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9242"/>
      </w:tblGrid>
      <w:tr w:rsidR="00281A18" w14:paraId="0BF50124" w14:textId="77777777" w:rsidTr="00281A18">
        <w:tc>
          <w:tcPr>
            <w:tcW w:w="9242" w:type="dxa"/>
            <w:shd w:val="clear" w:color="auto" w:fill="FFFFFF" w:themeFill="background1"/>
          </w:tcPr>
          <w:p w14:paraId="4CB2D3BC" w14:textId="54DE98C4" w:rsidR="00281A18" w:rsidRPr="00281A18" w:rsidRDefault="00281A18" w:rsidP="00281A18">
            <w:pPr>
              <w:jc w:val="both"/>
              <w:rPr>
                <w:sz w:val="26"/>
                <w:szCs w:val="26"/>
                <w:u w:val="single"/>
              </w:rPr>
            </w:pPr>
            <w:r w:rsidRPr="00281A18">
              <w:rPr>
                <w:sz w:val="26"/>
                <w:szCs w:val="26"/>
                <w:u w:val="single"/>
              </w:rPr>
              <w:t>This letter is explaining a Pre-Case Management Hearing Meeting</w:t>
            </w:r>
          </w:p>
          <w:p w14:paraId="1FE27E7B" w14:textId="77777777" w:rsidR="00281A18" w:rsidRPr="00281A18" w:rsidRDefault="00281A18" w:rsidP="00281A18">
            <w:pPr>
              <w:jc w:val="both"/>
              <w:rPr>
                <w:sz w:val="24"/>
                <w:szCs w:val="24"/>
              </w:rPr>
            </w:pPr>
          </w:p>
          <w:p w14:paraId="0371C26B" w14:textId="244D5C65" w:rsidR="00281A18" w:rsidRPr="00281A18" w:rsidRDefault="00281A18" w:rsidP="00281A18">
            <w:pPr>
              <w:jc w:val="both"/>
              <w:rPr>
                <w:sz w:val="24"/>
                <w:szCs w:val="24"/>
              </w:rPr>
            </w:pPr>
            <w:r w:rsidRPr="00281A18">
              <w:rPr>
                <w:sz w:val="24"/>
                <w:szCs w:val="24"/>
              </w:rPr>
              <w:t xml:space="preserve">As you will know the Local Authority have made an application to court in respect of your child to ask for a legal order. We think this is needed at the moment to help make sure your child is safe. </w:t>
            </w:r>
          </w:p>
          <w:p w14:paraId="3E3C44A9" w14:textId="77777777" w:rsidR="00281A18" w:rsidRPr="00281A18" w:rsidRDefault="00281A18" w:rsidP="00281A18">
            <w:pPr>
              <w:jc w:val="both"/>
              <w:rPr>
                <w:sz w:val="24"/>
                <w:szCs w:val="24"/>
              </w:rPr>
            </w:pPr>
          </w:p>
          <w:p w14:paraId="2922CD4E" w14:textId="77777777" w:rsidR="00281A18" w:rsidRPr="00281A18" w:rsidRDefault="00281A18" w:rsidP="00281A18">
            <w:pPr>
              <w:jc w:val="both"/>
              <w:rPr>
                <w:sz w:val="24"/>
                <w:szCs w:val="24"/>
              </w:rPr>
            </w:pPr>
            <w:r w:rsidRPr="00281A18">
              <w:rPr>
                <w:sz w:val="24"/>
                <w:szCs w:val="24"/>
              </w:rPr>
              <w:t xml:space="preserve">For any child who is in this situation a Children’s Guardian is allocated to understand the worries raised by the Local Authority and to meet with your child to understand their wishes and feelings before making a recommendation to the judge. </w:t>
            </w:r>
          </w:p>
          <w:p w14:paraId="372AEEDF" w14:textId="77777777" w:rsidR="00281A18" w:rsidRPr="00281A18" w:rsidRDefault="00281A18" w:rsidP="00281A18">
            <w:pPr>
              <w:jc w:val="both"/>
              <w:rPr>
                <w:sz w:val="24"/>
                <w:szCs w:val="24"/>
              </w:rPr>
            </w:pPr>
          </w:p>
          <w:p w14:paraId="051AAA12" w14:textId="77777777" w:rsidR="00281A18" w:rsidRPr="00281A18" w:rsidRDefault="00281A18" w:rsidP="00281A18">
            <w:pPr>
              <w:jc w:val="both"/>
              <w:rPr>
                <w:sz w:val="24"/>
                <w:szCs w:val="24"/>
              </w:rPr>
            </w:pPr>
            <w:r w:rsidRPr="00281A18">
              <w:rPr>
                <w:sz w:val="24"/>
                <w:szCs w:val="24"/>
              </w:rPr>
              <w:t xml:space="preserve">To help us understand what has happened we always speak with you and your family and the Children’s Guardian to make sure everyone has the same information about what is working well, what we are worried about and what we think needs to happen. </w:t>
            </w:r>
          </w:p>
          <w:p w14:paraId="6AFB2BD5" w14:textId="77777777" w:rsidR="00281A18" w:rsidRPr="00281A18" w:rsidRDefault="00281A18" w:rsidP="00281A18">
            <w:pPr>
              <w:jc w:val="both"/>
              <w:rPr>
                <w:sz w:val="24"/>
                <w:szCs w:val="24"/>
              </w:rPr>
            </w:pPr>
          </w:p>
          <w:p w14:paraId="40CD8C88" w14:textId="4FEF9825" w:rsidR="00281A18" w:rsidRPr="00281A18" w:rsidRDefault="004F796D" w:rsidP="00281A18">
            <w:pPr>
              <w:jc w:val="both"/>
              <w:rPr>
                <w:sz w:val="24"/>
                <w:szCs w:val="24"/>
              </w:rPr>
            </w:pPr>
            <w:r>
              <w:rPr>
                <w:sz w:val="24"/>
                <w:szCs w:val="24"/>
              </w:rPr>
              <w:t xml:space="preserve">Your child’s social worker </w:t>
            </w:r>
            <w:r w:rsidR="00281A18" w:rsidRPr="00281A18">
              <w:rPr>
                <w:sz w:val="24"/>
                <w:szCs w:val="24"/>
              </w:rPr>
              <w:t xml:space="preserve">will be meeting with the Guardian to talk about what's happened, why </w:t>
            </w:r>
            <w:r w:rsidR="00281A18">
              <w:rPr>
                <w:sz w:val="24"/>
                <w:szCs w:val="24"/>
              </w:rPr>
              <w:t xml:space="preserve">the Local Authority </w:t>
            </w:r>
            <w:r w:rsidR="00281A18" w:rsidRPr="00281A18">
              <w:rPr>
                <w:sz w:val="24"/>
                <w:szCs w:val="24"/>
              </w:rPr>
              <w:t>made the decision to apply to court and to understand what our plan is.</w:t>
            </w:r>
            <w:r w:rsidR="00281A18">
              <w:rPr>
                <w:sz w:val="24"/>
                <w:szCs w:val="24"/>
              </w:rPr>
              <w:t xml:space="preserve"> This meeting is called a Pre-Case Management Hearing Meeting.</w:t>
            </w:r>
          </w:p>
          <w:p w14:paraId="28950484" w14:textId="77777777" w:rsidR="00281A18" w:rsidRPr="00281A18" w:rsidRDefault="00281A18" w:rsidP="00281A18">
            <w:pPr>
              <w:jc w:val="both"/>
              <w:rPr>
                <w:sz w:val="24"/>
                <w:szCs w:val="24"/>
              </w:rPr>
            </w:pPr>
          </w:p>
          <w:p w14:paraId="7FA69536" w14:textId="24931EB2" w:rsidR="00281A18" w:rsidRPr="00281A18" w:rsidRDefault="00281A18" w:rsidP="00281A18">
            <w:pPr>
              <w:jc w:val="both"/>
              <w:rPr>
                <w:sz w:val="24"/>
                <w:szCs w:val="24"/>
              </w:rPr>
            </w:pPr>
            <w:r w:rsidRPr="00281A18">
              <w:rPr>
                <w:sz w:val="24"/>
                <w:szCs w:val="24"/>
              </w:rPr>
              <w:t>During this meeting we will talk about the help and support in place</w:t>
            </w:r>
            <w:r w:rsidR="004F796D">
              <w:rPr>
                <w:sz w:val="24"/>
                <w:szCs w:val="24"/>
              </w:rPr>
              <w:t xml:space="preserve"> and </w:t>
            </w:r>
            <w:r w:rsidRPr="00281A18">
              <w:rPr>
                <w:sz w:val="24"/>
                <w:szCs w:val="24"/>
              </w:rPr>
              <w:t xml:space="preserve">the work we have been doing before the decision was made to make an application to court. </w:t>
            </w:r>
            <w:r>
              <w:rPr>
                <w:sz w:val="24"/>
                <w:szCs w:val="24"/>
              </w:rPr>
              <w:t xml:space="preserve"> </w:t>
            </w:r>
            <w:r w:rsidRPr="00281A18">
              <w:rPr>
                <w:sz w:val="24"/>
                <w:szCs w:val="24"/>
              </w:rPr>
              <w:t>No decisions will be discussed or made at this meeting, it is an opportunity for us to share information and improve understanding about you and your family</w:t>
            </w:r>
            <w:r w:rsidR="004F796D">
              <w:rPr>
                <w:sz w:val="24"/>
                <w:szCs w:val="24"/>
              </w:rPr>
              <w:t>.</w:t>
            </w:r>
          </w:p>
          <w:p w14:paraId="34B72FC1" w14:textId="77777777" w:rsidR="00281A18" w:rsidRPr="00281A18" w:rsidRDefault="00281A18" w:rsidP="00281A18">
            <w:pPr>
              <w:jc w:val="both"/>
              <w:rPr>
                <w:sz w:val="24"/>
                <w:szCs w:val="24"/>
              </w:rPr>
            </w:pPr>
          </w:p>
          <w:p w14:paraId="72AFD1C2" w14:textId="35692F06" w:rsidR="00281A18" w:rsidRPr="00281A18" w:rsidRDefault="00281A18" w:rsidP="00281A18">
            <w:pPr>
              <w:jc w:val="both"/>
              <w:rPr>
                <w:sz w:val="24"/>
                <w:szCs w:val="24"/>
              </w:rPr>
            </w:pPr>
            <w:r w:rsidRPr="00281A18">
              <w:rPr>
                <w:sz w:val="24"/>
                <w:szCs w:val="24"/>
              </w:rPr>
              <w:t xml:space="preserve">After the meeting we will write to you again with a summary of what was talked </w:t>
            </w:r>
            <w:r w:rsidR="004F796D" w:rsidRPr="00281A18">
              <w:rPr>
                <w:sz w:val="24"/>
                <w:szCs w:val="24"/>
              </w:rPr>
              <w:t>about,</w:t>
            </w:r>
            <w:r w:rsidRPr="00281A18">
              <w:rPr>
                <w:sz w:val="24"/>
                <w:szCs w:val="24"/>
              </w:rPr>
              <w:t xml:space="preserve"> and any information shared. </w:t>
            </w:r>
          </w:p>
          <w:p w14:paraId="5E0EE6BA" w14:textId="77777777" w:rsidR="00281A18" w:rsidRPr="00281A18" w:rsidRDefault="00281A18" w:rsidP="00281A18">
            <w:pPr>
              <w:jc w:val="both"/>
              <w:rPr>
                <w:sz w:val="24"/>
                <w:szCs w:val="24"/>
              </w:rPr>
            </w:pPr>
          </w:p>
          <w:p w14:paraId="7CB65318" w14:textId="77777777" w:rsidR="00281A18" w:rsidRDefault="00281A18" w:rsidP="00281A18">
            <w:pPr>
              <w:jc w:val="both"/>
              <w:rPr>
                <w:sz w:val="24"/>
                <w:szCs w:val="24"/>
              </w:rPr>
            </w:pPr>
            <w:r w:rsidRPr="00281A18">
              <w:rPr>
                <w:sz w:val="24"/>
                <w:szCs w:val="24"/>
              </w:rPr>
              <w:t xml:space="preserve">As a service we want to make sure all our information is shared, and this will also be shared with the solicitors working on your behalf so they can understand the work we have done as well. </w:t>
            </w:r>
          </w:p>
          <w:p w14:paraId="622193E2" w14:textId="77777777" w:rsidR="00281A18" w:rsidRPr="00281A18" w:rsidRDefault="00281A18" w:rsidP="00281A18">
            <w:pPr>
              <w:jc w:val="both"/>
              <w:rPr>
                <w:sz w:val="24"/>
                <w:szCs w:val="24"/>
              </w:rPr>
            </w:pPr>
          </w:p>
          <w:p w14:paraId="799EC4A3" w14:textId="77777777" w:rsidR="00281A18" w:rsidRPr="00281A18" w:rsidRDefault="00281A18" w:rsidP="00281A18">
            <w:pPr>
              <w:jc w:val="both"/>
              <w:rPr>
                <w:sz w:val="24"/>
                <w:szCs w:val="24"/>
              </w:rPr>
            </w:pPr>
            <w:r w:rsidRPr="00281A18">
              <w:rPr>
                <w:sz w:val="24"/>
                <w:szCs w:val="24"/>
              </w:rPr>
              <w:t xml:space="preserve">The guardian will want to talk to you to ask about what you think should happen to make sure they have all of the information to act on behalf of your child. </w:t>
            </w:r>
          </w:p>
          <w:p w14:paraId="5AEAAA68" w14:textId="77777777" w:rsidR="00281A18" w:rsidRPr="00281A18" w:rsidRDefault="00281A18" w:rsidP="00281A18">
            <w:pPr>
              <w:jc w:val="both"/>
              <w:rPr>
                <w:sz w:val="24"/>
                <w:szCs w:val="24"/>
              </w:rPr>
            </w:pPr>
          </w:p>
          <w:p w14:paraId="77984818" w14:textId="4B2FCCBC" w:rsidR="00281A18" w:rsidRPr="00281A18" w:rsidRDefault="00281A18" w:rsidP="00281A18">
            <w:pPr>
              <w:jc w:val="both"/>
              <w:rPr>
                <w:sz w:val="24"/>
                <w:szCs w:val="24"/>
              </w:rPr>
            </w:pPr>
            <w:r w:rsidRPr="00281A18">
              <w:rPr>
                <w:sz w:val="24"/>
                <w:szCs w:val="24"/>
              </w:rPr>
              <w:t xml:space="preserve">We will send a copy of </w:t>
            </w:r>
            <w:r w:rsidR="004F796D">
              <w:rPr>
                <w:sz w:val="24"/>
                <w:szCs w:val="24"/>
              </w:rPr>
              <w:t>the notes from this meeting</w:t>
            </w:r>
            <w:r w:rsidRPr="00281A18">
              <w:rPr>
                <w:sz w:val="24"/>
                <w:szCs w:val="24"/>
              </w:rPr>
              <w:t xml:space="preserve"> to the court so that the Judge also understands that we have met with the guardian. </w:t>
            </w:r>
          </w:p>
          <w:p w14:paraId="2812CBA3" w14:textId="77777777" w:rsidR="00281A18" w:rsidRPr="00281A18" w:rsidRDefault="00281A18" w:rsidP="00281A18">
            <w:pPr>
              <w:jc w:val="both"/>
              <w:rPr>
                <w:sz w:val="24"/>
                <w:szCs w:val="24"/>
              </w:rPr>
            </w:pPr>
          </w:p>
          <w:p w14:paraId="741AFD0F" w14:textId="77777777" w:rsidR="00281A18" w:rsidRPr="00281A18" w:rsidRDefault="00281A18" w:rsidP="00281A18">
            <w:pPr>
              <w:jc w:val="both"/>
              <w:rPr>
                <w:sz w:val="24"/>
                <w:szCs w:val="24"/>
              </w:rPr>
            </w:pPr>
            <w:r w:rsidRPr="00281A18">
              <w:rPr>
                <w:sz w:val="24"/>
                <w:szCs w:val="24"/>
              </w:rPr>
              <w:t xml:space="preserve">Please contact your child’s social worker if you have any questions about this letter. </w:t>
            </w:r>
          </w:p>
          <w:p w14:paraId="4A6B2847" w14:textId="77777777" w:rsidR="00281A18" w:rsidRPr="00281A18" w:rsidRDefault="00281A18" w:rsidP="00281A18">
            <w:pPr>
              <w:jc w:val="both"/>
              <w:rPr>
                <w:sz w:val="24"/>
                <w:szCs w:val="24"/>
              </w:rPr>
            </w:pPr>
          </w:p>
        </w:tc>
      </w:tr>
      <w:tr w:rsidR="00281A18" w14:paraId="28AD2FA0" w14:textId="77777777" w:rsidTr="00281A18">
        <w:tc>
          <w:tcPr>
            <w:tcW w:w="9242" w:type="dxa"/>
            <w:shd w:val="clear" w:color="auto" w:fill="A5C9EB" w:themeFill="text2" w:themeFillTint="40"/>
          </w:tcPr>
          <w:p w14:paraId="23BBC1A2" w14:textId="70054480" w:rsidR="00281A18" w:rsidRPr="00281A18" w:rsidRDefault="00281A18" w:rsidP="00281A18">
            <w:pPr>
              <w:jc w:val="both"/>
              <w:rPr>
                <w:sz w:val="24"/>
                <w:szCs w:val="24"/>
              </w:rPr>
            </w:pPr>
            <w:r w:rsidRPr="00281A18">
              <w:rPr>
                <w:sz w:val="24"/>
                <w:szCs w:val="24"/>
              </w:rPr>
              <w:t>This is a reminder you are entitled to free legal advice. You can find a lawyer who can help you by</w:t>
            </w:r>
            <w:r>
              <w:rPr>
                <w:sz w:val="24"/>
                <w:szCs w:val="24"/>
              </w:rPr>
              <w:t xml:space="preserve"> </w:t>
            </w:r>
            <w:r w:rsidRPr="00281A18">
              <w:rPr>
                <w:sz w:val="24"/>
                <w:szCs w:val="24"/>
              </w:rPr>
              <w:t xml:space="preserve">going to:  </w:t>
            </w:r>
            <w:hyperlink r:id="rId7" w:history="1">
              <w:r w:rsidRPr="00281A18">
                <w:rPr>
                  <w:rStyle w:val="Hyperlink"/>
                  <w:sz w:val="24"/>
                  <w:szCs w:val="24"/>
                </w:rPr>
                <w:t>http://www.lawsociety.org.uk/choosingandusing/findasolicitor.law</w:t>
              </w:r>
            </w:hyperlink>
          </w:p>
          <w:p w14:paraId="75001B98" w14:textId="77777777" w:rsidR="00281A18" w:rsidRPr="00281A18" w:rsidRDefault="00281A18" w:rsidP="00281A18">
            <w:pPr>
              <w:jc w:val="both"/>
              <w:rPr>
                <w:sz w:val="24"/>
                <w:szCs w:val="24"/>
              </w:rPr>
            </w:pPr>
          </w:p>
          <w:p w14:paraId="5D7975AB" w14:textId="70A9F33F" w:rsidR="00281A18" w:rsidRPr="00281A18" w:rsidRDefault="00281A18" w:rsidP="00281A18">
            <w:pPr>
              <w:jc w:val="both"/>
              <w:rPr>
                <w:sz w:val="24"/>
                <w:szCs w:val="24"/>
              </w:rPr>
            </w:pPr>
            <w:r w:rsidRPr="00281A18">
              <w:rPr>
                <w:sz w:val="24"/>
                <w:szCs w:val="24"/>
              </w:rPr>
              <w:t>There are also a number of other organisations offering support to families in your situation:</w:t>
            </w:r>
          </w:p>
          <w:p w14:paraId="17A40BAC" w14:textId="77777777" w:rsidR="00281A18" w:rsidRPr="00281A18" w:rsidRDefault="00281A18" w:rsidP="00281A18">
            <w:pPr>
              <w:pStyle w:val="ListParagraph"/>
              <w:numPr>
                <w:ilvl w:val="0"/>
                <w:numId w:val="2"/>
              </w:numPr>
              <w:jc w:val="both"/>
              <w:rPr>
                <w:sz w:val="24"/>
                <w:szCs w:val="24"/>
              </w:rPr>
            </w:pPr>
            <w:r w:rsidRPr="00281A18">
              <w:rPr>
                <w:sz w:val="24"/>
                <w:szCs w:val="24"/>
              </w:rPr>
              <w:t xml:space="preserve">Family Rights Group </w:t>
            </w:r>
            <w:hyperlink r:id="rId8" w:history="1">
              <w:r w:rsidRPr="00281A18">
                <w:rPr>
                  <w:rStyle w:val="Hyperlink"/>
                  <w:sz w:val="24"/>
                  <w:szCs w:val="24"/>
                </w:rPr>
                <w:t>www.frg.org.uk</w:t>
              </w:r>
            </w:hyperlink>
            <w:r w:rsidRPr="00281A18">
              <w:rPr>
                <w:sz w:val="24"/>
                <w:szCs w:val="24"/>
              </w:rPr>
              <w:t xml:space="preserve"> - Advice and support for families whose children are involved with children’s services</w:t>
            </w:r>
          </w:p>
          <w:p w14:paraId="10BC73A5" w14:textId="6488D6EB" w:rsidR="00281A18" w:rsidRPr="00281A18" w:rsidRDefault="00281A18" w:rsidP="00281A18">
            <w:pPr>
              <w:pStyle w:val="ListParagraph"/>
              <w:numPr>
                <w:ilvl w:val="0"/>
                <w:numId w:val="2"/>
              </w:numPr>
              <w:jc w:val="both"/>
              <w:rPr>
                <w:sz w:val="24"/>
                <w:szCs w:val="24"/>
              </w:rPr>
            </w:pPr>
            <w:r w:rsidRPr="00281A18">
              <w:rPr>
                <w:sz w:val="24"/>
                <w:szCs w:val="24"/>
              </w:rPr>
              <w:t xml:space="preserve">Family Lives </w:t>
            </w:r>
            <w:hyperlink r:id="rId9" w:history="1">
              <w:r w:rsidRPr="00281A18">
                <w:rPr>
                  <w:rStyle w:val="Hyperlink"/>
                  <w:sz w:val="24"/>
                  <w:szCs w:val="24"/>
                </w:rPr>
                <w:t>http://www.familylives.org.uk/</w:t>
              </w:r>
            </w:hyperlink>
            <w:r w:rsidRPr="00281A18">
              <w:rPr>
                <w:sz w:val="24"/>
                <w:szCs w:val="24"/>
              </w:rPr>
              <w:t xml:space="preserve"> - Tel: 0808 800 2222 (free) Support for parents and carers</w:t>
            </w:r>
          </w:p>
        </w:tc>
      </w:tr>
    </w:tbl>
    <w:p w14:paraId="4FB1CAC4" w14:textId="02BA11C3" w:rsidR="007D4727" w:rsidRPr="00281A18" w:rsidRDefault="007D4727" w:rsidP="00281A18">
      <w:pPr>
        <w:rPr>
          <w:sz w:val="2"/>
          <w:szCs w:val="2"/>
        </w:rPr>
      </w:pPr>
    </w:p>
    <w:sectPr w:rsidR="007D4727" w:rsidRPr="00281A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8FFA5" w14:textId="77777777" w:rsidR="00442CD6" w:rsidRDefault="00442CD6" w:rsidP="00442CD6">
      <w:pPr>
        <w:spacing w:after="0" w:line="240" w:lineRule="auto"/>
      </w:pPr>
      <w:r>
        <w:separator/>
      </w:r>
    </w:p>
  </w:endnote>
  <w:endnote w:type="continuationSeparator" w:id="0">
    <w:p w14:paraId="38A885CE" w14:textId="77777777" w:rsidR="00442CD6" w:rsidRDefault="00442CD6" w:rsidP="0044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69977" w14:textId="77777777" w:rsidR="00442CD6" w:rsidRDefault="00442CD6" w:rsidP="00442CD6">
      <w:pPr>
        <w:spacing w:after="0" w:line="240" w:lineRule="auto"/>
      </w:pPr>
      <w:r>
        <w:separator/>
      </w:r>
    </w:p>
  </w:footnote>
  <w:footnote w:type="continuationSeparator" w:id="0">
    <w:p w14:paraId="520950BA" w14:textId="77777777" w:rsidR="00442CD6" w:rsidRDefault="00442CD6" w:rsidP="00442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80F45"/>
    <w:multiLevelType w:val="hybridMultilevel"/>
    <w:tmpl w:val="0DB6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E6D6B"/>
    <w:multiLevelType w:val="hybridMultilevel"/>
    <w:tmpl w:val="22D6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294686">
    <w:abstractNumId w:val="0"/>
  </w:num>
  <w:num w:numId="2" w16cid:durableId="428082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94"/>
    <w:rsid w:val="000B24A5"/>
    <w:rsid w:val="00281A18"/>
    <w:rsid w:val="003E3B15"/>
    <w:rsid w:val="00442CD6"/>
    <w:rsid w:val="004F796D"/>
    <w:rsid w:val="007D4727"/>
    <w:rsid w:val="00AB7272"/>
    <w:rsid w:val="00BA4394"/>
    <w:rsid w:val="00D40C5B"/>
    <w:rsid w:val="00D635D1"/>
    <w:rsid w:val="00E40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B320"/>
  <w15:chartTrackingRefBased/>
  <w15:docId w15:val="{CFE22513-2619-4266-9622-0FA82CBE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3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3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3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3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3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3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3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3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3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E40E2B"/>
    <w:pPr>
      <w:widowControl w:val="0"/>
      <w:tabs>
        <w:tab w:val="left" w:pos="440"/>
        <w:tab w:val="right" w:leader="dot" w:pos="9016"/>
      </w:tabs>
      <w:autoSpaceDE w:val="0"/>
      <w:autoSpaceDN w:val="0"/>
      <w:spacing w:after="100" w:line="240" w:lineRule="auto"/>
    </w:pPr>
    <w:rPr>
      <w:rFonts w:ascii="Arial" w:eastAsia="Calibri" w:hAnsi="Arial" w:cs="Calibri"/>
      <w:kern w:val="0"/>
      <w:sz w:val="24"/>
      <w14:ligatures w14:val="none"/>
    </w:rPr>
  </w:style>
  <w:style w:type="character" w:customStyle="1" w:styleId="Heading1Char">
    <w:name w:val="Heading 1 Char"/>
    <w:basedOn w:val="DefaultParagraphFont"/>
    <w:link w:val="Heading1"/>
    <w:uiPriority w:val="9"/>
    <w:rsid w:val="00BA43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3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3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3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3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3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3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3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394"/>
    <w:rPr>
      <w:rFonts w:eastAsiaTheme="majorEastAsia" w:cstheme="majorBidi"/>
      <w:color w:val="272727" w:themeColor="text1" w:themeTint="D8"/>
    </w:rPr>
  </w:style>
  <w:style w:type="paragraph" w:styleId="Title">
    <w:name w:val="Title"/>
    <w:basedOn w:val="Normal"/>
    <w:next w:val="Normal"/>
    <w:link w:val="TitleChar"/>
    <w:uiPriority w:val="10"/>
    <w:qFormat/>
    <w:rsid w:val="00BA43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3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3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3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394"/>
    <w:pPr>
      <w:spacing w:before="160"/>
      <w:jc w:val="center"/>
    </w:pPr>
    <w:rPr>
      <w:i/>
      <w:iCs/>
      <w:color w:val="404040" w:themeColor="text1" w:themeTint="BF"/>
    </w:rPr>
  </w:style>
  <w:style w:type="character" w:customStyle="1" w:styleId="QuoteChar">
    <w:name w:val="Quote Char"/>
    <w:basedOn w:val="DefaultParagraphFont"/>
    <w:link w:val="Quote"/>
    <w:uiPriority w:val="29"/>
    <w:rsid w:val="00BA4394"/>
    <w:rPr>
      <w:i/>
      <w:iCs/>
      <w:color w:val="404040" w:themeColor="text1" w:themeTint="BF"/>
    </w:rPr>
  </w:style>
  <w:style w:type="paragraph" w:styleId="ListParagraph">
    <w:name w:val="List Paragraph"/>
    <w:basedOn w:val="Normal"/>
    <w:uiPriority w:val="34"/>
    <w:qFormat/>
    <w:rsid w:val="00BA4394"/>
    <w:pPr>
      <w:ind w:left="720"/>
      <w:contextualSpacing/>
    </w:pPr>
  </w:style>
  <w:style w:type="character" w:styleId="IntenseEmphasis">
    <w:name w:val="Intense Emphasis"/>
    <w:basedOn w:val="DefaultParagraphFont"/>
    <w:uiPriority w:val="21"/>
    <w:qFormat/>
    <w:rsid w:val="00BA4394"/>
    <w:rPr>
      <w:i/>
      <w:iCs/>
      <w:color w:val="0F4761" w:themeColor="accent1" w:themeShade="BF"/>
    </w:rPr>
  </w:style>
  <w:style w:type="paragraph" w:styleId="IntenseQuote">
    <w:name w:val="Intense Quote"/>
    <w:basedOn w:val="Normal"/>
    <w:next w:val="Normal"/>
    <w:link w:val="IntenseQuoteChar"/>
    <w:uiPriority w:val="30"/>
    <w:qFormat/>
    <w:rsid w:val="00BA43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394"/>
    <w:rPr>
      <w:i/>
      <w:iCs/>
      <w:color w:val="0F4761" w:themeColor="accent1" w:themeShade="BF"/>
    </w:rPr>
  </w:style>
  <w:style w:type="character" w:styleId="IntenseReference">
    <w:name w:val="Intense Reference"/>
    <w:basedOn w:val="DefaultParagraphFont"/>
    <w:uiPriority w:val="32"/>
    <w:qFormat/>
    <w:rsid w:val="00BA4394"/>
    <w:rPr>
      <w:b/>
      <w:bCs/>
      <w:smallCaps/>
      <w:color w:val="0F4761" w:themeColor="accent1" w:themeShade="BF"/>
      <w:spacing w:val="5"/>
    </w:rPr>
  </w:style>
  <w:style w:type="character" w:styleId="Hyperlink">
    <w:name w:val="Hyperlink"/>
    <w:basedOn w:val="DefaultParagraphFont"/>
    <w:uiPriority w:val="99"/>
    <w:unhideWhenUsed/>
    <w:rsid w:val="00BA4394"/>
    <w:rPr>
      <w:color w:val="467886" w:themeColor="hyperlink"/>
      <w:u w:val="single"/>
    </w:rPr>
  </w:style>
  <w:style w:type="character" w:styleId="UnresolvedMention">
    <w:name w:val="Unresolved Mention"/>
    <w:basedOn w:val="DefaultParagraphFont"/>
    <w:uiPriority w:val="99"/>
    <w:semiHidden/>
    <w:unhideWhenUsed/>
    <w:rsid w:val="00BA4394"/>
    <w:rPr>
      <w:color w:val="605E5C"/>
      <w:shd w:val="clear" w:color="auto" w:fill="E1DFDD"/>
    </w:rPr>
  </w:style>
  <w:style w:type="table" w:styleId="TableGrid">
    <w:name w:val="Table Grid"/>
    <w:basedOn w:val="TableNormal"/>
    <w:uiPriority w:val="39"/>
    <w:rsid w:val="00442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CD6"/>
  </w:style>
  <w:style w:type="paragraph" w:styleId="Footer">
    <w:name w:val="footer"/>
    <w:basedOn w:val="Normal"/>
    <w:link w:val="FooterChar"/>
    <w:uiPriority w:val="99"/>
    <w:unhideWhenUsed/>
    <w:rsid w:val="00442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g.org.uk" TargetMode="External"/><Relationship Id="rId3" Type="http://schemas.openxmlformats.org/officeDocument/2006/relationships/settings" Target="settings.xml"/><Relationship Id="rId7" Type="http://schemas.openxmlformats.org/officeDocument/2006/relationships/hyperlink" Target="http://www.lawsociety.org.uk/choosingandusing/findasolicitor.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milyliv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Lawes - CY EHPS</dc:creator>
  <cp:keywords/>
  <dc:description/>
  <cp:lastModifiedBy>Amy Lawes - CY EHPS</cp:lastModifiedBy>
  <cp:revision>1</cp:revision>
  <dcterms:created xsi:type="dcterms:W3CDTF">2024-07-18T14:00:00Z</dcterms:created>
  <dcterms:modified xsi:type="dcterms:W3CDTF">2024-07-18T15:09:00Z</dcterms:modified>
</cp:coreProperties>
</file>