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F3DF17" w14:textId="66E5DB41" w:rsidR="00900DA8" w:rsidRDefault="00900DA8" w:rsidP="00900DA8">
      <w:pPr>
        <w:widowControl w:val="0"/>
        <w:autoSpaceDE w:val="0"/>
        <w:autoSpaceDN w:val="0"/>
        <w:adjustRightInd w:val="0"/>
        <w:spacing w:line="800" w:lineRule="exact"/>
        <w:ind w:left="556" w:right="11" w:firstLine="1520"/>
        <w:jc w:val="right"/>
        <w:rPr>
          <w:rFonts w:cs="Arial"/>
          <w:b/>
          <w:bCs/>
          <w:color w:val="002060"/>
          <w:sz w:val="52"/>
          <w:szCs w:val="52"/>
        </w:rPr>
      </w:pPr>
      <w:r>
        <w:rPr>
          <w:rFonts w:cs="Arial"/>
          <w:b/>
          <w:bCs/>
          <w:color w:val="002060"/>
          <w:sz w:val="52"/>
          <w:szCs w:val="52"/>
        </w:rPr>
        <w:t xml:space="preserve">Kent Supported Homes </w:t>
      </w:r>
      <w:r w:rsidR="00305E82">
        <w:rPr>
          <w:rFonts w:cs="Arial"/>
          <w:b/>
          <w:bCs/>
          <w:color w:val="002060"/>
          <w:sz w:val="52"/>
          <w:szCs w:val="52"/>
        </w:rPr>
        <w:t xml:space="preserve">Promoting Positive </w:t>
      </w:r>
      <w:r w:rsidR="002B19AC">
        <w:rPr>
          <w:rFonts w:cs="Arial"/>
          <w:b/>
          <w:bCs/>
          <w:color w:val="002060"/>
          <w:sz w:val="52"/>
          <w:szCs w:val="52"/>
        </w:rPr>
        <w:br/>
      </w:r>
      <w:r w:rsidR="00305E82">
        <w:rPr>
          <w:rFonts w:cs="Arial"/>
          <w:b/>
          <w:bCs/>
          <w:color w:val="002060"/>
          <w:sz w:val="52"/>
          <w:szCs w:val="52"/>
        </w:rPr>
        <w:t xml:space="preserve">Behaviour and </w:t>
      </w:r>
      <w:r w:rsidR="002B19AC">
        <w:rPr>
          <w:rFonts w:cs="Arial"/>
          <w:b/>
          <w:bCs/>
          <w:color w:val="002060"/>
          <w:sz w:val="52"/>
          <w:szCs w:val="52"/>
        </w:rPr>
        <w:br/>
      </w:r>
      <w:r w:rsidR="00305E82">
        <w:rPr>
          <w:rFonts w:cs="Arial"/>
          <w:b/>
          <w:bCs/>
          <w:color w:val="002060"/>
          <w:sz w:val="52"/>
          <w:szCs w:val="52"/>
        </w:rPr>
        <w:t>Safer Care</w:t>
      </w:r>
    </w:p>
    <w:p w14:paraId="01C244C6" w14:textId="55EB2E69" w:rsidR="00900DA8" w:rsidRPr="00120A8C" w:rsidRDefault="00900DA8" w:rsidP="00900DA8">
      <w:pPr>
        <w:widowControl w:val="0"/>
        <w:autoSpaceDE w:val="0"/>
        <w:autoSpaceDN w:val="0"/>
        <w:adjustRightInd w:val="0"/>
        <w:spacing w:line="800" w:lineRule="exact"/>
        <w:ind w:left="556" w:right="11" w:firstLine="1520"/>
        <w:jc w:val="right"/>
        <w:rPr>
          <w:rFonts w:cs="Arial"/>
          <w:b/>
          <w:bCs/>
          <w:color w:val="002060"/>
          <w:sz w:val="28"/>
          <w:szCs w:val="28"/>
        </w:rPr>
      </w:pPr>
      <w:r w:rsidRPr="1697C0E2">
        <w:rPr>
          <w:rFonts w:cs="Arial"/>
          <w:b/>
          <w:bCs/>
          <w:color w:val="002060"/>
          <w:sz w:val="28"/>
          <w:szCs w:val="28"/>
        </w:rPr>
        <w:t xml:space="preserve">Name of author: </w:t>
      </w:r>
      <w:r w:rsidR="00305E82" w:rsidRPr="1697C0E2">
        <w:rPr>
          <w:rFonts w:cs="Arial"/>
          <w:b/>
          <w:bCs/>
          <w:color w:val="002060"/>
          <w:sz w:val="28"/>
          <w:szCs w:val="28"/>
        </w:rPr>
        <w:t>Mark Weinel</w:t>
      </w:r>
    </w:p>
    <w:p w14:paraId="14D518D7" w14:textId="5DD86C8C" w:rsidR="00900DA8" w:rsidRDefault="00900DA8" w:rsidP="00900DA8">
      <w:pPr>
        <w:widowControl w:val="0"/>
        <w:autoSpaceDE w:val="0"/>
        <w:autoSpaceDN w:val="0"/>
        <w:adjustRightInd w:val="0"/>
        <w:spacing w:line="700" w:lineRule="exact"/>
        <w:ind w:left="556" w:right="11" w:firstLine="1520"/>
        <w:jc w:val="right"/>
        <w:rPr>
          <w:rFonts w:cs="Arial"/>
          <w:b/>
          <w:bCs/>
          <w:color w:val="002060"/>
          <w:sz w:val="28"/>
          <w:szCs w:val="28"/>
        </w:rPr>
      </w:pPr>
      <w:r w:rsidRPr="00120A8C">
        <w:rPr>
          <w:rFonts w:cs="Arial"/>
          <w:b/>
          <w:bCs/>
          <w:color w:val="002060"/>
          <w:sz w:val="28"/>
          <w:szCs w:val="28"/>
        </w:rPr>
        <w:t xml:space="preserve">Name of Senior Manager </w:t>
      </w:r>
      <w:r w:rsidR="002B19AC">
        <w:rPr>
          <w:rFonts w:cs="Arial"/>
          <w:b/>
          <w:bCs/>
          <w:color w:val="002060"/>
          <w:sz w:val="28"/>
          <w:szCs w:val="28"/>
        </w:rPr>
        <w:br/>
      </w:r>
      <w:r w:rsidRPr="00120A8C">
        <w:rPr>
          <w:rFonts w:cs="Arial"/>
          <w:b/>
          <w:bCs/>
          <w:color w:val="002060"/>
          <w:sz w:val="28"/>
          <w:szCs w:val="28"/>
        </w:rPr>
        <w:t>Approving:</w:t>
      </w:r>
      <w:r w:rsidR="00305E82">
        <w:rPr>
          <w:rFonts w:cs="Arial"/>
          <w:b/>
          <w:bCs/>
          <w:color w:val="002060"/>
          <w:sz w:val="28"/>
          <w:szCs w:val="28"/>
        </w:rPr>
        <w:t xml:space="preserve"> Caroline Smith</w:t>
      </w:r>
      <w:r w:rsidRPr="00120A8C">
        <w:rPr>
          <w:rFonts w:cs="Arial"/>
          <w:b/>
          <w:bCs/>
          <w:color w:val="002060"/>
          <w:sz w:val="28"/>
          <w:szCs w:val="28"/>
        </w:rPr>
        <w:t xml:space="preserve"> </w:t>
      </w:r>
    </w:p>
    <w:p w14:paraId="4E26B514" w14:textId="1EE95D30" w:rsidR="00900DA8" w:rsidRPr="00120A8C" w:rsidRDefault="00900DA8" w:rsidP="00900DA8">
      <w:pPr>
        <w:widowControl w:val="0"/>
        <w:autoSpaceDE w:val="0"/>
        <w:autoSpaceDN w:val="0"/>
        <w:adjustRightInd w:val="0"/>
        <w:spacing w:line="700" w:lineRule="exact"/>
        <w:ind w:left="556" w:right="11" w:firstLine="1520"/>
        <w:jc w:val="right"/>
        <w:rPr>
          <w:rFonts w:cs="Arial"/>
          <w:b/>
          <w:bCs/>
          <w:color w:val="002060"/>
          <w:sz w:val="28"/>
          <w:szCs w:val="28"/>
        </w:rPr>
      </w:pPr>
      <w:r w:rsidRPr="14F549B4">
        <w:rPr>
          <w:rFonts w:cs="Arial"/>
          <w:b/>
          <w:bCs/>
          <w:color w:val="002060"/>
          <w:sz w:val="28"/>
          <w:szCs w:val="28"/>
        </w:rPr>
        <w:t xml:space="preserve">Date: </w:t>
      </w:r>
      <w:r w:rsidR="08C0BDA8" w:rsidRPr="14F549B4">
        <w:rPr>
          <w:rFonts w:cs="Arial"/>
          <w:b/>
          <w:bCs/>
          <w:color w:val="002060"/>
          <w:sz w:val="28"/>
          <w:szCs w:val="28"/>
        </w:rPr>
        <w:t>May 2024</w:t>
      </w:r>
    </w:p>
    <w:p w14:paraId="3DFDA59B" w14:textId="31741E79" w:rsidR="00900DA8" w:rsidRDefault="00900DA8" w:rsidP="00900DA8">
      <w:pPr>
        <w:widowControl w:val="0"/>
        <w:autoSpaceDE w:val="0"/>
        <w:autoSpaceDN w:val="0"/>
        <w:adjustRightInd w:val="0"/>
        <w:spacing w:line="700" w:lineRule="exact"/>
        <w:ind w:left="556" w:right="11" w:firstLine="1520"/>
        <w:jc w:val="right"/>
        <w:rPr>
          <w:rFonts w:cs="Arial"/>
          <w:b/>
          <w:bCs/>
          <w:color w:val="002060"/>
          <w:sz w:val="28"/>
          <w:szCs w:val="28"/>
        </w:rPr>
      </w:pPr>
      <w:r w:rsidRPr="14F549B4">
        <w:rPr>
          <w:rFonts w:cs="Arial"/>
          <w:b/>
          <w:bCs/>
          <w:color w:val="002060"/>
          <w:sz w:val="28"/>
          <w:szCs w:val="28"/>
        </w:rPr>
        <w:t>Review:</w:t>
      </w:r>
      <w:r w:rsidR="00305E82" w:rsidRPr="14F549B4">
        <w:rPr>
          <w:rFonts w:cs="Arial"/>
          <w:b/>
          <w:bCs/>
          <w:color w:val="002060"/>
          <w:sz w:val="28"/>
          <w:szCs w:val="28"/>
        </w:rPr>
        <w:t xml:space="preserve"> </w:t>
      </w:r>
      <w:r w:rsidR="7F946EFA" w:rsidRPr="14F549B4">
        <w:rPr>
          <w:rFonts w:cs="Arial"/>
          <w:b/>
          <w:bCs/>
          <w:color w:val="002060"/>
          <w:sz w:val="28"/>
          <w:szCs w:val="28"/>
        </w:rPr>
        <w:t>May 2025</w:t>
      </w:r>
    </w:p>
    <w:p w14:paraId="46C70BAB" w14:textId="77777777" w:rsidR="00900DA8" w:rsidRDefault="00900DA8" w:rsidP="00900DA8">
      <w:r>
        <w:rPr>
          <w:noProof/>
        </w:rPr>
        <w:drawing>
          <wp:anchor distT="0" distB="0" distL="114300" distR="114300" simplePos="0" relativeHeight="251658240" behindDoc="1" locked="0" layoutInCell="1" allowOverlap="1" wp14:anchorId="5D176939" wp14:editId="662CA232">
            <wp:simplePos x="0" y="0"/>
            <wp:positionH relativeFrom="column">
              <wp:posOffset>-504825</wp:posOffset>
            </wp:positionH>
            <wp:positionV relativeFrom="page">
              <wp:posOffset>400050</wp:posOffset>
            </wp:positionV>
            <wp:extent cx="6883200" cy="9885600"/>
            <wp:effectExtent l="0" t="0" r="0" b="1905"/>
            <wp:wrapNone/>
            <wp:docPr id="1951626585" name="Picture 1" descr="A close-up of several peop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1626585" name="Picture 1" descr="A close-up of several people&#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883200" cy="9885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58409A5" w14:textId="12F35CE6" w:rsidR="00305E82" w:rsidRDefault="00305E82">
      <w:pPr>
        <w:spacing w:after="160" w:line="259" w:lineRule="auto"/>
      </w:pPr>
      <w:r>
        <w:br w:type="page"/>
      </w:r>
    </w:p>
    <w:p w14:paraId="788914B1" w14:textId="77777777" w:rsidR="002B19AC" w:rsidRDefault="002B19AC" w:rsidP="002B19AC">
      <w:pPr>
        <w:pStyle w:val="Heading1"/>
      </w:pPr>
      <w:r w:rsidRPr="00D94413">
        <w:lastRenderedPageBreak/>
        <w:t>Overview</w:t>
      </w:r>
    </w:p>
    <w:p w14:paraId="3DEBCF60" w14:textId="77777777" w:rsidR="002B19AC" w:rsidRDefault="002B19AC" w:rsidP="002B19AC">
      <w:pPr>
        <w:rPr>
          <w:rFonts w:cs="Arial"/>
          <w:b/>
          <w:bCs/>
          <w:szCs w:val="24"/>
          <w:u w:val="single"/>
        </w:rPr>
      </w:pPr>
    </w:p>
    <w:p w14:paraId="1A7F6022" w14:textId="77777777" w:rsidR="002B19AC" w:rsidRDefault="002B19AC" w:rsidP="002B19AC">
      <w:pPr>
        <w:rPr>
          <w:rFonts w:cs="Arial"/>
          <w:szCs w:val="24"/>
        </w:rPr>
      </w:pPr>
      <w:r>
        <w:rPr>
          <w:rFonts w:cs="Arial"/>
          <w:szCs w:val="24"/>
        </w:rPr>
        <w:t>This promoting positive behaviour policy is derived from Kent County Councils Fostering Service and Regulation 22 from the guidance on Supported accommodation registration requirements in order to ensure a continuity of standards and practices across our service and KCC children’s services. The same principles promoted and used within our Fostering Service should also apply to those working and living within Kent Supported Homes.</w:t>
      </w:r>
    </w:p>
    <w:p w14:paraId="1D3F8F3E" w14:textId="536B5BDE" w:rsidR="000D5D9A" w:rsidRDefault="00305E82" w:rsidP="000C6C5A">
      <w:pPr>
        <w:pStyle w:val="Heading1"/>
      </w:pPr>
      <w:r>
        <w:t>Contents</w:t>
      </w:r>
    </w:p>
    <w:p w14:paraId="108EBB69" w14:textId="77777777" w:rsidR="000C6C5A" w:rsidRDefault="000C6C5A" w:rsidP="00305E82">
      <w:pPr>
        <w:rPr>
          <w:rFonts w:cs="Arial"/>
          <w:szCs w:val="24"/>
        </w:rPr>
      </w:pPr>
    </w:p>
    <w:tbl>
      <w:tblPr>
        <w:tblStyle w:val="TableGrid"/>
        <w:tblW w:w="0" w:type="auto"/>
        <w:tblLook w:val="04A0" w:firstRow="1" w:lastRow="0" w:firstColumn="1" w:lastColumn="0" w:noHBand="0" w:noVBand="1"/>
      </w:tblPr>
      <w:tblGrid>
        <w:gridCol w:w="6770"/>
        <w:gridCol w:w="2472"/>
      </w:tblGrid>
      <w:tr w:rsidR="000A653F" w:rsidRPr="00B94632" w14:paraId="341D69DA" w14:textId="77777777" w:rsidTr="14F549B4">
        <w:tc>
          <w:tcPr>
            <w:tcW w:w="6770" w:type="dxa"/>
            <w:shd w:val="clear" w:color="auto" w:fill="D0CECE" w:themeFill="background2" w:themeFillShade="E6"/>
          </w:tcPr>
          <w:p w14:paraId="1C98E26D" w14:textId="36761367" w:rsidR="000A653F" w:rsidRPr="00B94632" w:rsidRDefault="000A653F" w:rsidP="000A653F">
            <w:pPr>
              <w:jc w:val="center"/>
              <w:rPr>
                <w:b/>
                <w:bCs/>
              </w:rPr>
            </w:pPr>
            <w:r w:rsidRPr="00E738C6">
              <w:rPr>
                <w:b/>
                <w:bCs/>
              </w:rPr>
              <w:t>Subject</w:t>
            </w:r>
          </w:p>
        </w:tc>
        <w:tc>
          <w:tcPr>
            <w:tcW w:w="2472" w:type="dxa"/>
            <w:shd w:val="clear" w:color="auto" w:fill="D0CECE" w:themeFill="background2" w:themeFillShade="E6"/>
          </w:tcPr>
          <w:p w14:paraId="30331E47" w14:textId="3F90CC72" w:rsidR="000A653F" w:rsidRPr="00B94632" w:rsidRDefault="000A653F" w:rsidP="000A653F">
            <w:pPr>
              <w:jc w:val="center"/>
              <w:rPr>
                <w:b/>
                <w:bCs/>
              </w:rPr>
            </w:pPr>
            <w:r w:rsidRPr="00E738C6">
              <w:rPr>
                <w:b/>
                <w:bCs/>
              </w:rPr>
              <w:t>Page</w:t>
            </w:r>
          </w:p>
        </w:tc>
      </w:tr>
      <w:tr w:rsidR="000A653F" w:rsidRPr="009C6C01" w14:paraId="18DABE99" w14:textId="77777777" w:rsidTr="14F549B4">
        <w:tc>
          <w:tcPr>
            <w:tcW w:w="6770" w:type="dxa"/>
          </w:tcPr>
          <w:p w14:paraId="6772A4CA" w14:textId="4E91FD25" w:rsidR="000A653F" w:rsidRDefault="008641D3" w:rsidP="000A653F">
            <w:hyperlink w:anchor="_1._Introduction_and" w:history="1">
              <w:r w:rsidR="000A653F" w:rsidRPr="00E738C6">
                <w:rPr>
                  <w:color w:val="0563C1"/>
                  <w:u w:val="single"/>
                </w:rPr>
                <w:t>1. Introduction and Legal Framework</w:t>
              </w:r>
            </w:hyperlink>
            <w:r w:rsidR="000A653F" w:rsidRPr="00E738C6">
              <w:tab/>
            </w:r>
          </w:p>
        </w:tc>
        <w:tc>
          <w:tcPr>
            <w:tcW w:w="2472" w:type="dxa"/>
          </w:tcPr>
          <w:p w14:paraId="3428B5FF" w14:textId="4079B3AA" w:rsidR="000A653F" w:rsidRPr="009C6C01" w:rsidRDefault="000A653F" w:rsidP="000A653F">
            <w:pPr>
              <w:rPr>
                <w:color w:val="FF0000"/>
              </w:rPr>
            </w:pPr>
            <w:r w:rsidRPr="00E738C6">
              <w:t>3</w:t>
            </w:r>
          </w:p>
        </w:tc>
      </w:tr>
      <w:tr w:rsidR="000A653F" w:rsidRPr="009C6C01" w14:paraId="16666B88" w14:textId="77777777" w:rsidTr="14F549B4">
        <w:tc>
          <w:tcPr>
            <w:tcW w:w="6770" w:type="dxa"/>
          </w:tcPr>
          <w:p w14:paraId="204561D7" w14:textId="4040060D" w:rsidR="000A653F" w:rsidRPr="002B19AC" w:rsidRDefault="008641D3" w:rsidP="000A653F">
            <w:pPr>
              <w:rPr>
                <w:rStyle w:val="Hyperlink"/>
                <w:rFonts w:cs="Arial"/>
              </w:rPr>
            </w:pPr>
            <w:hyperlink w:anchor="_2._Encouraging_and" w:history="1">
              <w:r w:rsidR="000A653F" w:rsidRPr="00E738C6">
                <w:rPr>
                  <w:rStyle w:val="Hyperlink"/>
                </w:rPr>
                <w:t>2. Encouraging and Rewarding the Young Person</w:t>
              </w:r>
            </w:hyperlink>
            <w:r w:rsidR="000A653F" w:rsidRPr="00E738C6">
              <w:rPr>
                <w:color w:val="0563C1"/>
                <w:u w:val="single"/>
              </w:rPr>
              <w:t xml:space="preserve"> </w:t>
            </w:r>
          </w:p>
        </w:tc>
        <w:tc>
          <w:tcPr>
            <w:tcW w:w="2472" w:type="dxa"/>
          </w:tcPr>
          <w:p w14:paraId="20C73C70" w14:textId="04DBCB99" w:rsidR="000A653F" w:rsidRPr="009C6C01" w:rsidRDefault="000A653F" w:rsidP="000A653F">
            <w:pPr>
              <w:rPr>
                <w:color w:val="FF0000"/>
              </w:rPr>
            </w:pPr>
            <w:r w:rsidRPr="00E738C6">
              <w:t>4</w:t>
            </w:r>
          </w:p>
        </w:tc>
      </w:tr>
      <w:tr w:rsidR="000A653F" w:rsidRPr="009C6C01" w14:paraId="5869619E" w14:textId="77777777" w:rsidTr="14F549B4">
        <w:tc>
          <w:tcPr>
            <w:tcW w:w="6770" w:type="dxa"/>
          </w:tcPr>
          <w:p w14:paraId="35DF5434" w14:textId="33D6E49B" w:rsidR="000A653F" w:rsidRPr="00DB341C" w:rsidRDefault="008641D3" w:rsidP="000A653F">
            <w:pPr>
              <w:rPr>
                <w:rStyle w:val="Hyperlink"/>
                <w:rFonts w:cs="Arial"/>
                <w:szCs w:val="24"/>
              </w:rPr>
            </w:pPr>
            <w:hyperlink w:anchor="_3._Minimum_House" w:history="1">
              <w:r w:rsidR="000A653F" w:rsidRPr="00E738C6">
                <w:rPr>
                  <w:rStyle w:val="Hyperlink"/>
                </w:rPr>
                <w:t>3. Minimum House Rules</w:t>
              </w:r>
            </w:hyperlink>
          </w:p>
        </w:tc>
        <w:tc>
          <w:tcPr>
            <w:tcW w:w="2472" w:type="dxa"/>
          </w:tcPr>
          <w:p w14:paraId="53AE1506" w14:textId="02347CA5" w:rsidR="000A653F" w:rsidRPr="009C6C01" w:rsidRDefault="000A653F" w:rsidP="000A653F">
            <w:pPr>
              <w:rPr>
                <w:color w:val="FF0000"/>
              </w:rPr>
            </w:pPr>
            <w:r w:rsidRPr="00E738C6">
              <w:t>5</w:t>
            </w:r>
          </w:p>
        </w:tc>
      </w:tr>
      <w:tr w:rsidR="000A653F" w:rsidRPr="009C6C01" w14:paraId="13C289E3" w14:textId="77777777" w:rsidTr="14F549B4">
        <w:tc>
          <w:tcPr>
            <w:tcW w:w="6770" w:type="dxa"/>
          </w:tcPr>
          <w:p w14:paraId="31898A52" w14:textId="4A80276C" w:rsidR="000A653F" w:rsidRPr="00DB341C" w:rsidRDefault="008641D3" w:rsidP="000A653F">
            <w:pPr>
              <w:rPr>
                <w:rStyle w:val="Hyperlink"/>
                <w:rFonts w:cs="Arial"/>
                <w:szCs w:val="24"/>
              </w:rPr>
            </w:pPr>
            <w:hyperlink w:anchor="_4._Sanctions" w:history="1">
              <w:r w:rsidR="000A653F" w:rsidRPr="00E738C6">
                <w:rPr>
                  <w:rStyle w:val="Hyperlink"/>
                </w:rPr>
                <w:t>4. Sanctions</w:t>
              </w:r>
            </w:hyperlink>
          </w:p>
        </w:tc>
        <w:tc>
          <w:tcPr>
            <w:tcW w:w="2472" w:type="dxa"/>
          </w:tcPr>
          <w:p w14:paraId="048C41BC" w14:textId="0A691749" w:rsidR="000A653F" w:rsidRPr="009C6C01" w:rsidRDefault="000A653F" w:rsidP="000A653F">
            <w:pPr>
              <w:rPr>
                <w:color w:val="FF0000"/>
              </w:rPr>
            </w:pPr>
            <w:r w:rsidRPr="00E738C6">
              <w:t>6</w:t>
            </w:r>
          </w:p>
        </w:tc>
      </w:tr>
      <w:tr w:rsidR="000A653F" w:rsidRPr="009C6C01" w14:paraId="0E869CF1" w14:textId="77777777" w:rsidTr="14F549B4">
        <w:tc>
          <w:tcPr>
            <w:tcW w:w="6770" w:type="dxa"/>
          </w:tcPr>
          <w:p w14:paraId="0AD12EF4" w14:textId="660201BF" w:rsidR="000A653F" w:rsidRDefault="008641D3" w:rsidP="000A653F">
            <w:pPr>
              <w:ind w:left="720"/>
            </w:pPr>
            <w:hyperlink w:anchor="_4.1_Guidance_on" w:history="1">
              <w:r w:rsidR="000A653F" w:rsidRPr="00E738C6">
                <w:rPr>
                  <w:color w:val="0563C1"/>
                  <w:u w:val="single"/>
                </w:rPr>
                <w:t>4.1 Guidance on use of sanctions</w:t>
              </w:r>
            </w:hyperlink>
          </w:p>
        </w:tc>
        <w:tc>
          <w:tcPr>
            <w:tcW w:w="2472" w:type="dxa"/>
          </w:tcPr>
          <w:p w14:paraId="16030FEC" w14:textId="303A7950" w:rsidR="000A653F" w:rsidRPr="009C6C01" w:rsidRDefault="000A653F" w:rsidP="000A653F">
            <w:pPr>
              <w:rPr>
                <w:color w:val="FF0000"/>
              </w:rPr>
            </w:pPr>
            <w:r w:rsidRPr="00E738C6">
              <w:t>6</w:t>
            </w:r>
          </w:p>
        </w:tc>
      </w:tr>
      <w:tr w:rsidR="000A653F" w:rsidRPr="009C6C01" w14:paraId="7F824232" w14:textId="77777777" w:rsidTr="14F549B4">
        <w:tc>
          <w:tcPr>
            <w:tcW w:w="6770" w:type="dxa"/>
          </w:tcPr>
          <w:p w14:paraId="76F96391" w14:textId="6A4B6C2A" w:rsidR="000A653F" w:rsidRDefault="008641D3" w:rsidP="000A653F">
            <w:pPr>
              <w:ind w:left="720"/>
            </w:pPr>
            <w:hyperlink w:anchor="_4.2_Be_creative" w:history="1">
              <w:r w:rsidR="000A653F" w:rsidRPr="00E738C6">
                <w:rPr>
                  <w:color w:val="0563C1"/>
                  <w:u w:val="single"/>
                </w:rPr>
                <w:t>4.2 Be creative and think outside the box!</w:t>
              </w:r>
            </w:hyperlink>
          </w:p>
        </w:tc>
        <w:tc>
          <w:tcPr>
            <w:tcW w:w="2472" w:type="dxa"/>
          </w:tcPr>
          <w:p w14:paraId="586D988D" w14:textId="7DBC3AB9" w:rsidR="000A653F" w:rsidRPr="009C6C01" w:rsidRDefault="000A653F" w:rsidP="000A653F">
            <w:pPr>
              <w:rPr>
                <w:color w:val="FF0000"/>
              </w:rPr>
            </w:pPr>
            <w:r w:rsidRPr="00E738C6">
              <w:t>6</w:t>
            </w:r>
          </w:p>
        </w:tc>
      </w:tr>
      <w:tr w:rsidR="000A653F" w:rsidRPr="009C6C01" w14:paraId="6BFB85BB" w14:textId="77777777" w:rsidTr="14F549B4">
        <w:tc>
          <w:tcPr>
            <w:tcW w:w="6770" w:type="dxa"/>
          </w:tcPr>
          <w:p w14:paraId="7C0403DE" w14:textId="5EFDBD3A" w:rsidR="000A653F" w:rsidRDefault="008641D3" w:rsidP="000A653F">
            <w:pPr>
              <w:ind w:left="720"/>
            </w:pPr>
            <w:hyperlink w:anchor="_4.3_Non-Approved_Sanctions" w:history="1">
              <w:r w:rsidR="000A653F" w:rsidRPr="00E738C6">
                <w:rPr>
                  <w:color w:val="0563C1"/>
                  <w:u w:val="single"/>
                </w:rPr>
                <w:t>4.3 Non approved sanctions</w:t>
              </w:r>
            </w:hyperlink>
            <w:r w:rsidR="000A653F" w:rsidRPr="00E738C6">
              <w:tab/>
            </w:r>
          </w:p>
        </w:tc>
        <w:tc>
          <w:tcPr>
            <w:tcW w:w="2472" w:type="dxa"/>
          </w:tcPr>
          <w:p w14:paraId="41155F73" w14:textId="65D68691" w:rsidR="000A653F" w:rsidRPr="009C6C01" w:rsidRDefault="000A653F" w:rsidP="000A653F">
            <w:pPr>
              <w:rPr>
                <w:color w:val="FF0000"/>
              </w:rPr>
            </w:pPr>
            <w:r w:rsidRPr="00E738C6">
              <w:t>7</w:t>
            </w:r>
          </w:p>
        </w:tc>
      </w:tr>
      <w:tr w:rsidR="000A653F" w:rsidRPr="009C6C01" w14:paraId="34AF0B56" w14:textId="77777777" w:rsidTr="14F549B4">
        <w:tc>
          <w:tcPr>
            <w:tcW w:w="6770" w:type="dxa"/>
          </w:tcPr>
          <w:p w14:paraId="74737354" w14:textId="7C7E4C08" w:rsidR="000A653F" w:rsidRDefault="008641D3" w:rsidP="000A653F">
            <w:pPr>
              <w:ind w:left="720"/>
            </w:pPr>
            <w:hyperlink w:anchor="_4.4_Approved_Sanctions" w:history="1">
              <w:r w:rsidR="000A653F" w:rsidRPr="00E738C6">
                <w:rPr>
                  <w:color w:val="0563C1"/>
                  <w:u w:val="single"/>
                </w:rPr>
                <w:t>4.4 Approved sanctions</w:t>
              </w:r>
            </w:hyperlink>
          </w:p>
        </w:tc>
        <w:tc>
          <w:tcPr>
            <w:tcW w:w="2472" w:type="dxa"/>
          </w:tcPr>
          <w:p w14:paraId="0C1C4C7D" w14:textId="50FDC64A" w:rsidR="000A653F" w:rsidRPr="009C6C01" w:rsidRDefault="000A653F" w:rsidP="000A653F">
            <w:pPr>
              <w:rPr>
                <w:color w:val="FF0000"/>
              </w:rPr>
            </w:pPr>
            <w:r w:rsidRPr="00E738C6">
              <w:t>8</w:t>
            </w:r>
          </w:p>
        </w:tc>
      </w:tr>
      <w:tr w:rsidR="000A653F" w:rsidRPr="009C6C01" w14:paraId="6B174E98" w14:textId="77777777" w:rsidTr="14F549B4">
        <w:tc>
          <w:tcPr>
            <w:tcW w:w="6770" w:type="dxa"/>
          </w:tcPr>
          <w:p w14:paraId="4EFCAB40" w14:textId="088D83DF" w:rsidR="000A653F" w:rsidRDefault="008641D3" w:rsidP="000A653F">
            <w:pPr>
              <w:ind w:left="720"/>
            </w:pPr>
            <w:hyperlink w:anchor="_4.5_Recording_of" w:history="1">
              <w:r w:rsidR="000A653F" w:rsidRPr="00E738C6">
                <w:rPr>
                  <w:color w:val="0563C1"/>
                  <w:u w:val="single"/>
                </w:rPr>
                <w:t>4.5 Recording of sanctions</w:t>
              </w:r>
            </w:hyperlink>
          </w:p>
        </w:tc>
        <w:tc>
          <w:tcPr>
            <w:tcW w:w="2472" w:type="dxa"/>
          </w:tcPr>
          <w:p w14:paraId="4E42933C" w14:textId="0A8E8DE0" w:rsidR="000A653F" w:rsidRPr="009C6C01" w:rsidRDefault="000A653F" w:rsidP="000A653F">
            <w:pPr>
              <w:rPr>
                <w:color w:val="FF0000"/>
              </w:rPr>
            </w:pPr>
            <w:r w:rsidRPr="00E738C6">
              <w:t>9</w:t>
            </w:r>
          </w:p>
        </w:tc>
      </w:tr>
      <w:tr w:rsidR="000A653F" w:rsidRPr="009C6C01" w14:paraId="38530B13" w14:textId="77777777" w:rsidTr="14F549B4">
        <w:tc>
          <w:tcPr>
            <w:tcW w:w="6770" w:type="dxa"/>
          </w:tcPr>
          <w:p w14:paraId="196B67EC" w14:textId="7F01E699" w:rsidR="000A653F" w:rsidRPr="00DB341C" w:rsidRDefault="008641D3" w:rsidP="000A653F">
            <w:pPr>
              <w:rPr>
                <w:rStyle w:val="Hyperlink"/>
                <w:rFonts w:cs="Arial"/>
                <w:szCs w:val="24"/>
              </w:rPr>
            </w:pPr>
            <w:hyperlink w:anchor="_5._Searching" w:history="1">
              <w:r w:rsidR="000A653F" w:rsidRPr="00E738C6">
                <w:rPr>
                  <w:rStyle w:val="Hyperlink"/>
                </w:rPr>
                <w:t>5. Searching</w:t>
              </w:r>
            </w:hyperlink>
          </w:p>
        </w:tc>
        <w:tc>
          <w:tcPr>
            <w:tcW w:w="2472" w:type="dxa"/>
          </w:tcPr>
          <w:p w14:paraId="487E8221" w14:textId="69FA61A9" w:rsidR="000A653F" w:rsidRPr="009C6C01" w:rsidRDefault="000A653F" w:rsidP="000A653F">
            <w:pPr>
              <w:rPr>
                <w:color w:val="FF0000"/>
              </w:rPr>
            </w:pPr>
            <w:r w:rsidRPr="00E738C6">
              <w:t>9</w:t>
            </w:r>
          </w:p>
        </w:tc>
      </w:tr>
      <w:tr w:rsidR="000A653F" w:rsidRPr="009C6C01" w14:paraId="1094158A" w14:textId="77777777" w:rsidTr="14F549B4">
        <w:tc>
          <w:tcPr>
            <w:tcW w:w="6770" w:type="dxa"/>
          </w:tcPr>
          <w:p w14:paraId="70F3E6EF" w14:textId="43D2EFA2" w:rsidR="000A653F" w:rsidRPr="00DB341C" w:rsidRDefault="008641D3" w:rsidP="000A653F">
            <w:pPr>
              <w:rPr>
                <w:rStyle w:val="Hyperlink"/>
                <w:rFonts w:cs="Arial"/>
                <w:szCs w:val="24"/>
              </w:rPr>
            </w:pPr>
            <w:hyperlink w:anchor="_6._Serious_Incidents" w:history="1">
              <w:r w:rsidR="000A653F" w:rsidRPr="00E738C6">
                <w:rPr>
                  <w:rStyle w:val="Hyperlink"/>
                </w:rPr>
                <w:t>6. Serious Incidents Requiring the Use of Restrictive Physical Intervention</w:t>
              </w:r>
            </w:hyperlink>
          </w:p>
        </w:tc>
        <w:tc>
          <w:tcPr>
            <w:tcW w:w="2472" w:type="dxa"/>
          </w:tcPr>
          <w:p w14:paraId="57EF40C1" w14:textId="79D34A11" w:rsidR="000A653F" w:rsidRPr="009C6C01" w:rsidRDefault="000A653F" w:rsidP="000A653F">
            <w:pPr>
              <w:rPr>
                <w:color w:val="FF0000"/>
              </w:rPr>
            </w:pPr>
            <w:r w:rsidRPr="00E738C6">
              <w:t>9</w:t>
            </w:r>
          </w:p>
        </w:tc>
      </w:tr>
      <w:tr w:rsidR="000A653F" w:rsidRPr="009C6C01" w14:paraId="06908150" w14:textId="77777777" w:rsidTr="14F549B4">
        <w:tc>
          <w:tcPr>
            <w:tcW w:w="6770" w:type="dxa"/>
          </w:tcPr>
          <w:p w14:paraId="650F0A91" w14:textId="295AC546" w:rsidR="000A653F" w:rsidRDefault="008641D3" w:rsidP="000A653F">
            <w:pPr>
              <w:ind w:left="720"/>
              <w:rPr>
                <w:rFonts w:cs="Arial"/>
              </w:rPr>
            </w:pPr>
            <w:hyperlink w:anchor="_6.1_Types_of" w:history="1">
              <w:r w:rsidR="000A653F" w:rsidRPr="00E738C6">
                <w:rPr>
                  <w:color w:val="0563C1"/>
                  <w:u w:val="single"/>
                </w:rPr>
                <w:t>6.1 Types of Restrictive Physical Intervention</w:t>
              </w:r>
            </w:hyperlink>
          </w:p>
        </w:tc>
        <w:tc>
          <w:tcPr>
            <w:tcW w:w="2472" w:type="dxa"/>
          </w:tcPr>
          <w:p w14:paraId="0D1555FD" w14:textId="37A62F40" w:rsidR="000A653F" w:rsidRPr="009C6C01" w:rsidRDefault="000A653F" w:rsidP="000A653F">
            <w:pPr>
              <w:rPr>
                <w:color w:val="FF0000"/>
              </w:rPr>
            </w:pPr>
            <w:r w:rsidRPr="00E738C6">
              <w:t>9</w:t>
            </w:r>
          </w:p>
        </w:tc>
      </w:tr>
      <w:tr w:rsidR="000A653F" w:rsidRPr="009C6C01" w14:paraId="3DB3046F" w14:textId="77777777" w:rsidTr="14F549B4">
        <w:tc>
          <w:tcPr>
            <w:tcW w:w="6770" w:type="dxa"/>
          </w:tcPr>
          <w:p w14:paraId="53D5238A" w14:textId="662279E7" w:rsidR="000A653F" w:rsidRDefault="008641D3" w:rsidP="000A653F">
            <w:pPr>
              <w:ind w:left="720"/>
            </w:pPr>
            <w:hyperlink w:anchor="_6.2_KSH_Host" w:history="1">
              <w:r w:rsidR="000A653F" w:rsidRPr="00E738C6">
                <w:rPr>
                  <w:color w:val="0563C1"/>
                  <w:u w:val="single"/>
                </w:rPr>
                <w:t>6.2 Kent Supported Homes Hosts Training</w:t>
              </w:r>
            </w:hyperlink>
          </w:p>
        </w:tc>
        <w:tc>
          <w:tcPr>
            <w:tcW w:w="2472" w:type="dxa"/>
          </w:tcPr>
          <w:p w14:paraId="32C153A7" w14:textId="1D8EC9C4" w:rsidR="000A653F" w:rsidRPr="009C6C01" w:rsidRDefault="000A653F" w:rsidP="000A653F">
            <w:pPr>
              <w:rPr>
                <w:color w:val="FF0000"/>
              </w:rPr>
            </w:pPr>
            <w:r w:rsidRPr="00E738C6">
              <w:t>10</w:t>
            </w:r>
          </w:p>
        </w:tc>
      </w:tr>
      <w:tr w:rsidR="000A653F" w:rsidRPr="009C6C01" w14:paraId="799B890F" w14:textId="77777777" w:rsidTr="14F549B4">
        <w:tc>
          <w:tcPr>
            <w:tcW w:w="6770" w:type="dxa"/>
          </w:tcPr>
          <w:p w14:paraId="297718D4" w14:textId="70A7C9C2" w:rsidR="000A653F" w:rsidRDefault="008641D3" w:rsidP="000A653F">
            <w:pPr>
              <w:ind w:left="720"/>
            </w:pPr>
            <w:hyperlink w:anchor="_6.3_Kent_Supported" w:history="1">
              <w:r w:rsidR="000A653F" w:rsidRPr="00E738C6">
                <w:rPr>
                  <w:color w:val="0563C1"/>
                  <w:u w:val="single"/>
                </w:rPr>
                <w:t>6.3 Kent Supported Homes Host and Service Responsibilities</w:t>
              </w:r>
            </w:hyperlink>
          </w:p>
        </w:tc>
        <w:tc>
          <w:tcPr>
            <w:tcW w:w="2472" w:type="dxa"/>
          </w:tcPr>
          <w:p w14:paraId="59003FC7" w14:textId="1FEDB78C" w:rsidR="000A653F" w:rsidRPr="009C6C01" w:rsidRDefault="000A653F" w:rsidP="000A653F">
            <w:pPr>
              <w:rPr>
                <w:color w:val="FF0000"/>
              </w:rPr>
            </w:pPr>
            <w:r w:rsidRPr="00E738C6">
              <w:t>10</w:t>
            </w:r>
          </w:p>
        </w:tc>
      </w:tr>
    </w:tbl>
    <w:p w14:paraId="1462F0CC" w14:textId="77777777" w:rsidR="000C6C5A" w:rsidRPr="006016D9" w:rsidRDefault="000C6C5A" w:rsidP="00305E82">
      <w:pPr>
        <w:rPr>
          <w:rFonts w:cs="Arial"/>
          <w:b/>
          <w:bCs/>
          <w:szCs w:val="24"/>
          <w:u w:val="single"/>
        </w:rPr>
      </w:pPr>
    </w:p>
    <w:p w14:paraId="7E2F7724" w14:textId="77777777" w:rsidR="00305E82" w:rsidRPr="0093057E" w:rsidRDefault="00305E82" w:rsidP="00305E82">
      <w:pPr>
        <w:shd w:val="clear" w:color="auto" w:fill="FFFFFF" w:themeFill="background1"/>
        <w:spacing w:before="150" w:after="150"/>
        <w:ind w:left="360"/>
        <w:rPr>
          <w:rFonts w:cs="Arial"/>
          <w:szCs w:val="24"/>
        </w:rPr>
      </w:pPr>
    </w:p>
    <w:p w14:paraId="7DFA8AFF" w14:textId="77777777" w:rsidR="00305E82" w:rsidRPr="0093057E" w:rsidRDefault="00305E82" w:rsidP="00305E82">
      <w:pPr>
        <w:spacing w:after="160" w:line="259" w:lineRule="auto"/>
        <w:ind w:left="12"/>
        <w:rPr>
          <w:rFonts w:cs="Arial"/>
          <w:szCs w:val="24"/>
        </w:rPr>
      </w:pPr>
    </w:p>
    <w:p w14:paraId="0FB360A3" w14:textId="77777777" w:rsidR="00305E82" w:rsidRPr="0093057E" w:rsidRDefault="00305E82" w:rsidP="00305E82">
      <w:pPr>
        <w:spacing w:after="160" w:line="259" w:lineRule="auto"/>
        <w:ind w:left="12"/>
        <w:rPr>
          <w:rFonts w:cs="Arial"/>
          <w:b/>
          <w:szCs w:val="24"/>
        </w:rPr>
      </w:pPr>
    </w:p>
    <w:p w14:paraId="6F8EF466" w14:textId="77777777" w:rsidR="00305E82" w:rsidRPr="0093057E" w:rsidRDefault="00305E82" w:rsidP="00305E82">
      <w:pPr>
        <w:spacing w:after="160" w:line="259" w:lineRule="auto"/>
        <w:ind w:left="12"/>
        <w:rPr>
          <w:rFonts w:cs="Arial"/>
          <w:b/>
          <w:szCs w:val="24"/>
        </w:rPr>
      </w:pPr>
    </w:p>
    <w:p w14:paraId="5A42ED2E" w14:textId="77777777" w:rsidR="00305E82" w:rsidRPr="0093057E" w:rsidRDefault="00305E82" w:rsidP="00305E82">
      <w:pPr>
        <w:spacing w:after="160" w:line="259" w:lineRule="auto"/>
        <w:ind w:left="12"/>
        <w:rPr>
          <w:rFonts w:cs="Arial"/>
          <w:b/>
          <w:szCs w:val="24"/>
        </w:rPr>
      </w:pPr>
    </w:p>
    <w:p w14:paraId="5491EEED" w14:textId="77777777" w:rsidR="00305E82" w:rsidRPr="0093057E" w:rsidRDefault="00305E82" w:rsidP="00305E82">
      <w:pPr>
        <w:spacing w:after="160" w:line="259" w:lineRule="auto"/>
        <w:ind w:left="12"/>
        <w:rPr>
          <w:rFonts w:cs="Arial"/>
          <w:b/>
          <w:szCs w:val="24"/>
        </w:rPr>
      </w:pPr>
    </w:p>
    <w:p w14:paraId="7D87E58B" w14:textId="77777777" w:rsidR="00305E82" w:rsidRPr="0093057E" w:rsidRDefault="00305E82" w:rsidP="00305E82">
      <w:pPr>
        <w:spacing w:after="160" w:line="259" w:lineRule="auto"/>
        <w:ind w:left="12"/>
        <w:rPr>
          <w:rFonts w:cs="Arial"/>
          <w:b/>
          <w:szCs w:val="24"/>
        </w:rPr>
      </w:pPr>
    </w:p>
    <w:p w14:paraId="617DF177" w14:textId="77777777" w:rsidR="00305E82" w:rsidRPr="0093057E" w:rsidRDefault="00305E82" w:rsidP="00305E82">
      <w:pPr>
        <w:spacing w:after="160" w:line="259" w:lineRule="auto"/>
        <w:ind w:left="12"/>
        <w:rPr>
          <w:rFonts w:cs="Arial"/>
          <w:b/>
          <w:szCs w:val="24"/>
        </w:rPr>
      </w:pPr>
    </w:p>
    <w:p w14:paraId="37A558B1" w14:textId="77777777" w:rsidR="00305E82" w:rsidRPr="0093057E" w:rsidRDefault="00305E82" w:rsidP="00305E82">
      <w:pPr>
        <w:spacing w:after="160" w:line="259" w:lineRule="auto"/>
        <w:ind w:left="12"/>
        <w:rPr>
          <w:rFonts w:cs="Arial"/>
          <w:b/>
          <w:szCs w:val="24"/>
        </w:rPr>
      </w:pPr>
    </w:p>
    <w:p w14:paraId="5D485ECF" w14:textId="77777777" w:rsidR="00305E82" w:rsidRPr="0093057E" w:rsidRDefault="00305E82" w:rsidP="00305E82">
      <w:pPr>
        <w:spacing w:after="160" w:line="259" w:lineRule="auto"/>
        <w:rPr>
          <w:rFonts w:cs="Arial"/>
          <w:b/>
          <w:szCs w:val="24"/>
        </w:rPr>
      </w:pPr>
    </w:p>
    <w:p w14:paraId="5F351681" w14:textId="77777777" w:rsidR="000C6C5A" w:rsidRDefault="000C6C5A">
      <w:pPr>
        <w:spacing w:after="160" w:line="259" w:lineRule="auto"/>
        <w:rPr>
          <w:rFonts w:cs="Arial"/>
          <w:b/>
          <w:szCs w:val="24"/>
        </w:rPr>
      </w:pPr>
      <w:r>
        <w:rPr>
          <w:rFonts w:cs="Arial"/>
          <w:b/>
          <w:szCs w:val="24"/>
        </w:rPr>
        <w:br w:type="page"/>
      </w:r>
    </w:p>
    <w:p w14:paraId="3C6A033E" w14:textId="16463A16" w:rsidR="00305E82" w:rsidRPr="0093057E" w:rsidRDefault="002B19AC" w:rsidP="000C6C5A">
      <w:pPr>
        <w:pStyle w:val="Heading1"/>
      </w:pPr>
      <w:bookmarkStart w:id="0" w:name="_1._Introduction_and"/>
      <w:bookmarkEnd w:id="0"/>
      <w:r>
        <w:lastRenderedPageBreak/>
        <w:t xml:space="preserve">1. </w:t>
      </w:r>
      <w:r w:rsidR="00305E82" w:rsidRPr="0093057E">
        <w:t>Introduction and Legal Framework</w:t>
      </w:r>
    </w:p>
    <w:p w14:paraId="5990FDB6" w14:textId="77777777" w:rsidR="000C6C5A" w:rsidRDefault="000C6C5A" w:rsidP="00305E82">
      <w:pPr>
        <w:spacing w:after="160" w:line="259" w:lineRule="auto"/>
        <w:ind w:left="12"/>
        <w:rPr>
          <w:rFonts w:cs="Arial"/>
          <w:szCs w:val="24"/>
        </w:rPr>
      </w:pPr>
    </w:p>
    <w:p w14:paraId="4A0B2568" w14:textId="737D7E07" w:rsidR="00305E82" w:rsidRPr="0093057E" w:rsidRDefault="00305E82" w:rsidP="14F549B4">
      <w:pPr>
        <w:spacing w:after="160" w:line="259" w:lineRule="auto"/>
        <w:ind w:left="12"/>
        <w:rPr>
          <w:rFonts w:cs="Arial"/>
          <w:b/>
          <w:bCs/>
        </w:rPr>
      </w:pPr>
      <w:r w:rsidRPr="14F549B4">
        <w:rPr>
          <w:rFonts w:cs="Arial"/>
        </w:rPr>
        <w:t xml:space="preserve">Being able to promote positive behaviour and manage </w:t>
      </w:r>
      <w:r w:rsidR="00DB341C" w:rsidRPr="14F549B4">
        <w:rPr>
          <w:rFonts w:cs="Arial"/>
        </w:rPr>
        <w:t>y</w:t>
      </w:r>
      <w:r w:rsidRPr="14F549B4">
        <w:rPr>
          <w:rFonts w:cs="Arial"/>
        </w:rPr>
        <w:t xml:space="preserve">oung </w:t>
      </w:r>
      <w:r w:rsidR="00DB341C" w:rsidRPr="14F549B4">
        <w:rPr>
          <w:rFonts w:cs="Arial"/>
        </w:rPr>
        <w:t>p</w:t>
      </w:r>
      <w:r w:rsidRPr="14F549B4">
        <w:rPr>
          <w:rFonts w:cs="Arial"/>
        </w:rPr>
        <w:t xml:space="preserve">eople’s behaviour well is central to the quality of support provided in any Kent Supported Homes. Negative behaviour should usually be managed through building positive relationships with the young person.  Hosts need to be able to respond positively to each young person’s individual behaviour and to be skilled at both </w:t>
      </w:r>
      <w:r w:rsidR="00DB341C" w:rsidRPr="14F549B4">
        <w:rPr>
          <w:rFonts w:cs="Arial"/>
        </w:rPr>
        <w:t xml:space="preserve">defusing </w:t>
      </w:r>
      <w:r w:rsidRPr="14F549B4">
        <w:rPr>
          <w:rFonts w:cs="Arial"/>
        </w:rPr>
        <w:t xml:space="preserve">difficult situations and avoiding situations escalating. </w:t>
      </w:r>
    </w:p>
    <w:p w14:paraId="28A6F65A" w14:textId="5C63E8E0" w:rsidR="00305E82" w:rsidRDefault="00305E82" w:rsidP="14F549B4">
      <w:pPr>
        <w:autoSpaceDE w:val="0"/>
        <w:autoSpaceDN w:val="0"/>
        <w:adjustRightInd w:val="0"/>
        <w:rPr>
          <w:rFonts w:cs="Arial"/>
          <w:i/>
          <w:iCs/>
        </w:rPr>
      </w:pPr>
      <w:r w:rsidRPr="14F549B4">
        <w:rPr>
          <w:rFonts w:cs="Arial"/>
        </w:rPr>
        <w:t xml:space="preserve">The Promoting Positive Behaviour and Safer Care policy is derived from Kent County Council Fostering Service policy as the fundamental principles set out in this document equally apply to Kent Supported Homes and have been further developed in accordance with Regulation 22 of The Guide to the Supported Accommodation Regulations including Quality Standards March 2023 as part of the Ofsted requirements for all </w:t>
      </w:r>
      <w:r w:rsidR="00DB341C" w:rsidRPr="14F549B4">
        <w:rPr>
          <w:rFonts w:cs="Arial"/>
        </w:rPr>
        <w:t>s</w:t>
      </w:r>
      <w:r w:rsidRPr="14F549B4">
        <w:rPr>
          <w:rFonts w:cs="Arial"/>
        </w:rPr>
        <w:t>upported accommodation services for 16-17 year olds to be registered</w:t>
      </w:r>
      <w:r w:rsidRPr="14F549B4">
        <w:rPr>
          <w:rFonts w:cs="Arial"/>
          <w:i/>
          <w:iCs/>
        </w:rPr>
        <w:t>.</w:t>
      </w:r>
    </w:p>
    <w:p w14:paraId="28459FEE" w14:textId="77777777" w:rsidR="00305E82" w:rsidRDefault="00305E82" w:rsidP="00305E82">
      <w:pPr>
        <w:autoSpaceDE w:val="0"/>
        <w:autoSpaceDN w:val="0"/>
        <w:adjustRightInd w:val="0"/>
        <w:rPr>
          <w:rFonts w:cs="Arial"/>
          <w:i/>
          <w:iCs/>
          <w:szCs w:val="24"/>
        </w:rPr>
      </w:pPr>
    </w:p>
    <w:p w14:paraId="12154102" w14:textId="77777777" w:rsidR="00305E82" w:rsidRPr="002E6ED2" w:rsidRDefault="00305E82" w:rsidP="00305E82">
      <w:pPr>
        <w:autoSpaceDE w:val="0"/>
        <w:autoSpaceDN w:val="0"/>
        <w:adjustRightInd w:val="0"/>
        <w:rPr>
          <w:rFonts w:cs="Arial"/>
          <w:i/>
          <w:iCs/>
          <w:szCs w:val="24"/>
        </w:rPr>
      </w:pPr>
      <w:r w:rsidRPr="002E6ED2">
        <w:rPr>
          <w:i/>
          <w:iCs/>
        </w:rPr>
        <w:t>The registered person must prepare and implement a behaviour management policy which sets out how appropriate behaviour is to be promoted in the service. The behaviour management policy must also set out measures that should be taken following any exceptional use of restraint which may only be used in relation to young people in the service where it is deemed an appropriate and proportionate response to preventing injury on the very rare and unforeseen occasions where the young person presents an immediate danger to themselves or those around them, or to prevent serious damage to property. The behaviour management policy needs to outline the service’s approach to supporting young people to maintain a reasonable standard of behaviour that reduces the risk or impact on the welfare and protection of themselves and others.</w:t>
      </w:r>
    </w:p>
    <w:p w14:paraId="546BB182" w14:textId="77777777" w:rsidR="00305E82" w:rsidRPr="0093057E" w:rsidRDefault="00305E82" w:rsidP="00305E82">
      <w:pPr>
        <w:autoSpaceDE w:val="0"/>
        <w:autoSpaceDN w:val="0"/>
        <w:adjustRightInd w:val="0"/>
        <w:rPr>
          <w:rFonts w:cs="Arial"/>
          <w:szCs w:val="24"/>
        </w:rPr>
      </w:pPr>
    </w:p>
    <w:p w14:paraId="4285A284" w14:textId="53F421E7" w:rsidR="00305E82" w:rsidRPr="0093057E" w:rsidRDefault="00305E82" w:rsidP="14F549B4">
      <w:pPr>
        <w:autoSpaceDE w:val="0"/>
        <w:autoSpaceDN w:val="0"/>
        <w:adjustRightInd w:val="0"/>
        <w:rPr>
          <w:rFonts w:cs="Arial"/>
          <w:color w:val="000000"/>
        </w:rPr>
      </w:pPr>
      <w:r w:rsidRPr="14F549B4">
        <w:rPr>
          <w:rFonts w:cs="Arial"/>
          <w:color w:val="000000" w:themeColor="text1"/>
        </w:rPr>
        <w:t>In line with these Regulations, Kent Supported Homes service are clear that restraint of a young person in care should not be used within this service in any circumstance, because most of the Hosts are single carers working within their own homes.</w:t>
      </w:r>
      <w:r w:rsidR="004C34B4" w:rsidRPr="14F549B4">
        <w:rPr>
          <w:rFonts w:cs="Arial"/>
          <w:color w:val="000000" w:themeColor="text1"/>
        </w:rPr>
        <w:t xml:space="preserve"> That</w:t>
      </w:r>
      <w:r w:rsidRPr="14F549B4">
        <w:rPr>
          <w:rFonts w:cs="Arial"/>
          <w:color w:val="000000" w:themeColor="text1"/>
        </w:rPr>
        <w:t xml:space="preserve"> Hosts have limited ability to impose sanctions for poor behaviour must be clear, although it is understood that any sanctions should be reasonable and fair and must not include restraint or corporal punishment. Sanctions should generally not be required due to the level of independence of the young people entering this service.</w:t>
      </w:r>
    </w:p>
    <w:p w14:paraId="1BB87713" w14:textId="77777777" w:rsidR="00305E82" w:rsidRPr="0093057E" w:rsidRDefault="00305E82" w:rsidP="00305E82">
      <w:pPr>
        <w:autoSpaceDE w:val="0"/>
        <w:autoSpaceDN w:val="0"/>
        <w:adjustRightInd w:val="0"/>
        <w:rPr>
          <w:rFonts w:cs="Arial"/>
          <w:szCs w:val="24"/>
        </w:rPr>
      </w:pPr>
    </w:p>
    <w:p w14:paraId="0EBCD492" w14:textId="77777777" w:rsidR="00305E82" w:rsidRPr="0093057E" w:rsidRDefault="00305E82" w:rsidP="00305E82">
      <w:pPr>
        <w:autoSpaceDE w:val="0"/>
        <w:autoSpaceDN w:val="0"/>
        <w:adjustRightInd w:val="0"/>
        <w:rPr>
          <w:rFonts w:cs="Arial"/>
          <w:szCs w:val="24"/>
        </w:rPr>
      </w:pPr>
      <w:r w:rsidRPr="0093057E">
        <w:rPr>
          <w:rFonts w:cs="Arial"/>
          <w:szCs w:val="24"/>
        </w:rPr>
        <w:t xml:space="preserve">In accordance with the </w:t>
      </w:r>
      <w:r>
        <w:rPr>
          <w:rFonts w:cs="Arial"/>
          <w:szCs w:val="24"/>
        </w:rPr>
        <w:t>Regulation 22 standards</w:t>
      </w:r>
      <w:r w:rsidRPr="0093057E">
        <w:rPr>
          <w:rFonts w:cs="Arial"/>
          <w:szCs w:val="24"/>
        </w:rPr>
        <w:t xml:space="preserve"> this policy also makes clear that:</w:t>
      </w:r>
    </w:p>
    <w:p w14:paraId="7D338F25" w14:textId="77777777" w:rsidR="00305E82" w:rsidRPr="0093057E" w:rsidRDefault="00305E82" w:rsidP="00305E82">
      <w:pPr>
        <w:autoSpaceDE w:val="0"/>
        <w:autoSpaceDN w:val="0"/>
        <w:adjustRightInd w:val="0"/>
        <w:rPr>
          <w:rFonts w:cs="Arial"/>
          <w:szCs w:val="24"/>
        </w:rPr>
      </w:pPr>
    </w:p>
    <w:p w14:paraId="3E0781CB" w14:textId="4564C601" w:rsidR="00305E82" w:rsidRPr="0093057E" w:rsidRDefault="00305E82" w:rsidP="14F549B4">
      <w:pPr>
        <w:numPr>
          <w:ilvl w:val="0"/>
          <w:numId w:val="8"/>
        </w:numPr>
        <w:autoSpaceDE w:val="0"/>
        <w:autoSpaceDN w:val="0"/>
        <w:adjustRightInd w:val="0"/>
        <w:contextualSpacing/>
        <w:rPr>
          <w:rFonts w:eastAsiaTheme="minorEastAsia" w:cs="Arial"/>
        </w:rPr>
      </w:pPr>
      <w:r w:rsidRPr="14F549B4">
        <w:rPr>
          <w:rFonts w:eastAsiaTheme="minorEastAsia" w:cs="Arial"/>
        </w:rPr>
        <w:t xml:space="preserve">Hosts have high expectations of all young </w:t>
      </w:r>
      <w:r w:rsidR="00F86666" w:rsidRPr="14F549B4">
        <w:rPr>
          <w:rFonts w:eastAsiaTheme="minorEastAsia" w:cs="Arial"/>
        </w:rPr>
        <w:t xml:space="preserve">people </w:t>
      </w:r>
      <w:r w:rsidRPr="14F549B4">
        <w:rPr>
          <w:rFonts w:eastAsiaTheme="minorEastAsia" w:cs="Arial"/>
        </w:rPr>
        <w:t xml:space="preserve">in their household. </w:t>
      </w:r>
    </w:p>
    <w:p w14:paraId="410B0C42" w14:textId="77777777" w:rsidR="00305E82" w:rsidRPr="0093057E" w:rsidRDefault="00305E82" w:rsidP="00305E82">
      <w:pPr>
        <w:numPr>
          <w:ilvl w:val="0"/>
          <w:numId w:val="8"/>
        </w:numPr>
        <w:autoSpaceDE w:val="0"/>
        <w:autoSpaceDN w:val="0"/>
        <w:adjustRightInd w:val="0"/>
        <w:contextualSpacing/>
        <w:rPr>
          <w:rFonts w:eastAsiaTheme="minorEastAsia" w:cs="Arial"/>
          <w:szCs w:val="24"/>
        </w:rPr>
      </w:pPr>
      <w:r>
        <w:rPr>
          <w:rFonts w:eastAsiaTheme="minorEastAsia" w:cs="Arial"/>
          <w:szCs w:val="24"/>
        </w:rPr>
        <w:t>Hosts</w:t>
      </w:r>
      <w:r w:rsidRPr="0093057E">
        <w:rPr>
          <w:rFonts w:eastAsiaTheme="minorEastAsia" w:cs="Arial"/>
          <w:szCs w:val="24"/>
        </w:rPr>
        <w:t xml:space="preserve"> provide an environment and culture that promotes, models and supports positive behaviour. </w:t>
      </w:r>
    </w:p>
    <w:p w14:paraId="5FE20CB4" w14:textId="6EA522CE" w:rsidR="00305E82" w:rsidRPr="0093057E" w:rsidRDefault="00305E82" w:rsidP="14F549B4">
      <w:pPr>
        <w:numPr>
          <w:ilvl w:val="0"/>
          <w:numId w:val="8"/>
        </w:numPr>
        <w:autoSpaceDE w:val="0"/>
        <w:autoSpaceDN w:val="0"/>
        <w:adjustRightInd w:val="0"/>
        <w:contextualSpacing/>
        <w:rPr>
          <w:rFonts w:eastAsiaTheme="minorEastAsia" w:cs="Arial"/>
        </w:rPr>
      </w:pPr>
      <w:r w:rsidRPr="14F549B4">
        <w:rPr>
          <w:rFonts w:eastAsiaTheme="minorEastAsia" w:cs="Arial"/>
        </w:rPr>
        <w:t xml:space="preserve">Young </w:t>
      </w:r>
      <w:r w:rsidR="00F86666" w:rsidRPr="14F549B4">
        <w:rPr>
          <w:rFonts w:eastAsiaTheme="minorEastAsia" w:cs="Arial"/>
        </w:rPr>
        <w:t xml:space="preserve">people </w:t>
      </w:r>
      <w:r w:rsidRPr="14F549B4">
        <w:rPr>
          <w:rFonts w:eastAsiaTheme="minorEastAsia" w:cs="Arial"/>
        </w:rPr>
        <w:t>can develop and practice skills to build and maintain positive relationships, be assertive and to resolve conflicts positively.</w:t>
      </w:r>
    </w:p>
    <w:p w14:paraId="7E0E2F3A" w14:textId="77777777" w:rsidR="00305E82" w:rsidRDefault="00305E82" w:rsidP="00305E82">
      <w:pPr>
        <w:numPr>
          <w:ilvl w:val="0"/>
          <w:numId w:val="8"/>
        </w:numPr>
        <w:autoSpaceDE w:val="0"/>
        <w:autoSpaceDN w:val="0"/>
        <w:adjustRightInd w:val="0"/>
        <w:contextualSpacing/>
        <w:rPr>
          <w:rFonts w:eastAsiaTheme="minorEastAsia" w:cs="Arial"/>
          <w:szCs w:val="24"/>
        </w:rPr>
      </w:pPr>
      <w:r>
        <w:rPr>
          <w:rFonts w:eastAsiaTheme="minorEastAsia" w:cs="Arial"/>
          <w:szCs w:val="24"/>
        </w:rPr>
        <w:t>Young people are</w:t>
      </w:r>
      <w:r w:rsidRPr="0093057E">
        <w:rPr>
          <w:rFonts w:eastAsiaTheme="minorEastAsia" w:cs="Arial"/>
          <w:szCs w:val="24"/>
        </w:rPr>
        <w:t xml:space="preserve"> encouraged to take responsibility for their behaviour in a way that is appropriate to their age and abilities.</w:t>
      </w:r>
    </w:p>
    <w:p w14:paraId="0136BC1C" w14:textId="77777777" w:rsidR="00305E82" w:rsidRPr="0093057E" w:rsidRDefault="00305E82" w:rsidP="00305E82">
      <w:pPr>
        <w:numPr>
          <w:ilvl w:val="0"/>
          <w:numId w:val="8"/>
        </w:numPr>
        <w:autoSpaceDE w:val="0"/>
        <w:autoSpaceDN w:val="0"/>
        <w:adjustRightInd w:val="0"/>
        <w:contextualSpacing/>
        <w:rPr>
          <w:rFonts w:eastAsiaTheme="minorEastAsia" w:cs="Arial"/>
          <w:szCs w:val="24"/>
        </w:rPr>
      </w:pPr>
      <w:r>
        <w:rPr>
          <w:rFonts w:eastAsiaTheme="minorEastAsia" w:cs="Arial"/>
          <w:szCs w:val="24"/>
        </w:rPr>
        <w:lastRenderedPageBreak/>
        <w:t>Hosts should encourage open dialogue so they can discuss risks and concerns with the young person and support them to keep themselves safe.</w:t>
      </w:r>
    </w:p>
    <w:p w14:paraId="2BDB3159" w14:textId="77777777" w:rsidR="00305E82" w:rsidRPr="0093057E" w:rsidRDefault="00305E82" w:rsidP="00305E82">
      <w:pPr>
        <w:numPr>
          <w:ilvl w:val="0"/>
          <w:numId w:val="8"/>
        </w:numPr>
        <w:autoSpaceDE w:val="0"/>
        <w:autoSpaceDN w:val="0"/>
        <w:adjustRightInd w:val="0"/>
        <w:contextualSpacing/>
        <w:rPr>
          <w:rFonts w:eastAsiaTheme="minorEastAsia" w:cs="Arial"/>
          <w:szCs w:val="24"/>
        </w:rPr>
      </w:pPr>
      <w:r>
        <w:rPr>
          <w:rFonts w:eastAsiaTheme="minorEastAsia" w:cs="Arial"/>
          <w:szCs w:val="24"/>
        </w:rPr>
        <w:t>Hosts</w:t>
      </w:r>
      <w:r w:rsidRPr="0093057E">
        <w:rPr>
          <w:rFonts w:eastAsiaTheme="minorEastAsia" w:cs="Arial"/>
          <w:szCs w:val="24"/>
        </w:rPr>
        <w:t xml:space="preserve"> respect the </w:t>
      </w:r>
      <w:r>
        <w:rPr>
          <w:rFonts w:eastAsiaTheme="minorEastAsia" w:cs="Arial"/>
          <w:szCs w:val="24"/>
        </w:rPr>
        <w:t xml:space="preserve">young person’s </w:t>
      </w:r>
      <w:r w:rsidRPr="0093057E">
        <w:rPr>
          <w:rFonts w:eastAsiaTheme="minorEastAsia" w:cs="Arial"/>
          <w:szCs w:val="24"/>
        </w:rPr>
        <w:t xml:space="preserve">privacy and confidentiality, in a manner that is consistent with good parenting. </w:t>
      </w:r>
    </w:p>
    <w:p w14:paraId="1300FF80" w14:textId="77777777" w:rsidR="00305E82" w:rsidRPr="0093057E" w:rsidRDefault="00305E82" w:rsidP="00305E82">
      <w:pPr>
        <w:numPr>
          <w:ilvl w:val="0"/>
          <w:numId w:val="8"/>
        </w:numPr>
        <w:autoSpaceDE w:val="0"/>
        <w:autoSpaceDN w:val="0"/>
        <w:adjustRightInd w:val="0"/>
        <w:contextualSpacing/>
        <w:rPr>
          <w:rFonts w:eastAsiaTheme="minorEastAsia" w:cs="Arial"/>
          <w:szCs w:val="24"/>
        </w:rPr>
      </w:pPr>
      <w:r>
        <w:rPr>
          <w:rFonts w:eastAsiaTheme="minorEastAsia" w:cs="Arial"/>
          <w:szCs w:val="24"/>
        </w:rPr>
        <w:t>Hosts</w:t>
      </w:r>
      <w:r w:rsidRPr="0093057E">
        <w:rPr>
          <w:rFonts w:eastAsiaTheme="minorEastAsia" w:cs="Arial"/>
          <w:szCs w:val="24"/>
        </w:rPr>
        <w:t xml:space="preserve"> have positive strategies for effectively supporting </w:t>
      </w:r>
      <w:r>
        <w:rPr>
          <w:rFonts w:eastAsiaTheme="minorEastAsia" w:cs="Arial"/>
          <w:szCs w:val="24"/>
        </w:rPr>
        <w:t>young people</w:t>
      </w:r>
      <w:r w:rsidRPr="0093057E">
        <w:rPr>
          <w:rFonts w:eastAsiaTheme="minorEastAsia" w:cs="Arial"/>
          <w:szCs w:val="24"/>
        </w:rPr>
        <w:t xml:space="preserve"> where they encounter discrimination or bullying wherever this occurs</w:t>
      </w:r>
      <w:r>
        <w:rPr>
          <w:rFonts w:eastAsiaTheme="minorEastAsia" w:cs="Arial"/>
          <w:szCs w:val="24"/>
        </w:rPr>
        <w:t xml:space="preserve">, or if they have concerns around a young person’s safety and/or risk of harm or exploitation, they should follow </w:t>
      </w:r>
      <w:r w:rsidRPr="00E873F9">
        <w:rPr>
          <w:rFonts w:eastAsiaTheme="minorEastAsia" w:cs="Arial"/>
          <w:szCs w:val="24"/>
        </w:rPr>
        <w:t>Kent County Council</w:t>
      </w:r>
      <w:r>
        <w:rPr>
          <w:rFonts w:eastAsiaTheme="minorEastAsia" w:cs="Arial"/>
          <w:szCs w:val="24"/>
        </w:rPr>
        <w:t>’s safeguarding procedures.</w:t>
      </w:r>
      <w:r w:rsidRPr="0093057E">
        <w:rPr>
          <w:rFonts w:eastAsiaTheme="minorEastAsia" w:cs="Arial"/>
          <w:szCs w:val="24"/>
        </w:rPr>
        <w:t xml:space="preserve"> </w:t>
      </w:r>
    </w:p>
    <w:p w14:paraId="28567A26" w14:textId="24208CDA" w:rsidR="00305E82" w:rsidRPr="0093057E" w:rsidRDefault="00305E82" w:rsidP="14F549B4">
      <w:pPr>
        <w:numPr>
          <w:ilvl w:val="0"/>
          <w:numId w:val="8"/>
        </w:numPr>
        <w:autoSpaceDE w:val="0"/>
        <w:autoSpaceDN w:val="0"/>
        <w:adjustRightInd w:val="0"/>
        <w:contextualSpacing/>
        <w:rPr>
          <w:rFonts w:eastAsiaTheme="minorEastAsia" w:cs="Arial"/>
        </w:rPr>
      </w:pPr>
      <w:r w:rsidRPr="14F549B4">
        <w:rPr>
          <w:rFonts w:eastAsiaTheme="minorEastAsia" w:cs="Arial"/>
        </w:rPr>
        <w:t xml:space="preserve">Hosts receive support on how to manage their responses and feelings arising from supporting young people, particularly where young </w:t>
      </w:r>
      <w:r w:rsidR="00F86666" w:rsidRPr="14F549B4">
        <w:rPr>
          <w:rFonts w:eastAsiaTheme="minorEastAsia" w:cs="Arial"/>
        </w:rPr>
        <w:t xml:space="preserve">people </w:t>
      </w:r>
      <w:r w:rsidRPr="14F549B4">
        <w:rPr>
          <w:rFonts w:eastAsiaTheme="minorEastAsia" w:cs="Arial"/>
        </w:rPr>
        <w:t xml:space="preserve">display very challenging behaviour, and understand how </w:t>
      </w:r>
      <w:r w:rsidR="00F86666" w:rsidRPr="14F549B4">
        <w:rPr>
          <w:rFonts w:eastAsiaTheme="minorEastAsia" w:cs="Arial"/>
        </w:rPr>
        <w:t>y</w:t>
      </w:r>
      <w:r w:rsidRPr="14F549B4">
        <w:rPr>
          <w:rFonts w:eastAsiaTheme="minorEastAsia" w:cs="Arial"/>
        </w:rPr>
        <w:t xml:space="preserve">oung </w:t>
      </w:r>
      <w:r w:rsidR="00F86666" w:rsidRPr="14F549B4">
        <w:rPr>
          <w:rFonts w:eastAsiaTheme="minorEastAsia" w:cs="Arial"/>
        </w:rPr>
        <w:t>p</w:t>
      </w:r>
      <w:r w:rsidRPr="14F549B4">
        <w:rPr>
          <w:rFonts w:eastAsiaTheme="minorEastAsia" w:cs="Arial"/>
        </w:rPr>
        <w:t xml:space="preserve">eople’s previous experiences can manifest in challenging behaviour. </w:t>
      </w:r>
    </w:p>
    <w:p w14:paraId="1898DF2F" w14:textId="77777777" w:rsidR="00305E82" w:rsidRPr="0093057E" w:rsidRDefault="00305E82" w:rsidP="00305E82">
      <w:pPr>
        <w:numPr>
          <w:ilvl w:val="0"/>
          <w:numId w:val="8"/>
        </w:numPr>
        <w:autoSpaceDE w:val="0"/>
        <w:autoSpaceDN w:val="0"/>
        <w:adjustRightInd w:val="0"/>
        <w:contextualSpacing/>
        <w:rPr>
          <w:rFonts w:eastAsiaTheme="minorEastAsia" w:cs="Arial"/>
          <w:szCs w:val="24"/>
        </w:rPr>
      </w:pPr>
      <w:r w:rsidRPr="0093057E">
        <w:rPr>
          <w:rFonts w:eastAsiaTheme="minorEastAsia" w:cs="Arial"/>
          <w:szCs w:val="24"/>
        </w:rPr>
        <w:t xml:space="preserve">All </w:t>
      </w:r>
      <w:r>
        <w:rPr>
          <w:rFonts w:eastAsiaTheme="minorEastAsia" w:cs="Arial"/>
          <w:szCs w:val="24"/>
        </w:rPr>
        <w:t>Hosts</w:t>
      </w:r>
      <w:r w:rsidRPr="0093057E">
        <w:rPr>
          <w:rFonts w:eastAsiaTheme="minorEastAsia" w:cs="Arial"/>
          <w:szCs w:val="24"/>
        </w:rPr>
        <w:t xml:space="preserve"> receive training in </w:t>
      </w:r>
      <w:r>
        <w:rPr>
          <w:rFonts w:eastAsiaTheme="minorEastAsia" w:cs="Arial"/>
          <w:szCs w:val="24"/>
        </w:rPr>
        <w:t>safe</w:t>
      </w:r>
      <w:r w:rsidRPr="0093057E">
        <w:rPr>
          <w:rFonts w:eastAsiaTheme="minorEastAsia" w:cs="Arial"/>
          <w:szCs w:val="24"/>
        </w:rPr>
        <w:t xml:space="preserve"> care of </w:t>
      </w:r>
      <w:r>
        <w:rPr>
          <w:rFonts w:eastAsiaTheme="minorEastAsia" w:cs="Arial"/>
          <w:szCs w:val="24"/>
        </w:rPr>
        <w:t>young people</w:t>
      </w:r>
      <w:r w:rsidRPr="0093057E">
        <w:rPr>
          <w:rFonts w:eastAsiaTheme="minorEastAsia" w:cs="Arial"/>
          <w:szCs w:val="24"/>
        </w:rPr>
        <w:t xml:space="preserve">, including training in de-escalating problems and disputes. </w:t>
      </w:r>
    </w:p>
    <w:p w14:paraId="3BB6C1F6" w14:textId="42BE158F" w:rsidR="00305E82" w:rsidRPr="0093057E" w:rsidRDefault="00305E82" w:rsidP="00305E82">
      <w:pPr>
        <w:numPr>
          <w:ilvl w:val="0"/>
          <w:numId w:val="8"/>
        </w:numPr>
        <w:autoSpaceDE w:val="0"/>
        <w:autoSpaceDN w:val="0"/>
        <w:adjustRightInd w:val="0"/>
        <w:contextualSpacing/>
        <w:rPr>
          <w:rFonts w:eastAsiaTheme="minorEastAsia" w:cs="Arial"/>
          <w:szCs w:val="24"/>
        </w:rPr>
      </w:pPr>
      <w:r w:rsidRPr="0093057E">
        <w:rPr>
          <w:rFonts w:eastAsiaTheme="minorEastAsia" w:cs="Arial"/>
          <w:szCs w:val="24"/>
        </w:rPr>
        <w:t xml:space="preserve">Each </w:t>
      </w:r>
      <w:r>
        <w:rPr>
          <w:rFonts w:eastAsiaTheme="minorEastAsia" w:cs="Arial"/>
          <w:szCs w:val="24"/>
        </w:rPr>
        <w:t xml:space="preserve">Host </w:t>
      </w:r>
      <w:r w:rsidRPr="0093057E">
        <w:rPr>
          <w:rFonts w:eastAsiaTheme="minorEastAsia" w:cs="Arial"/>
          <w:szCs w:val="24"/>
        </w:rPr>
        <w:t xml:space="preserve">is aware of all the necessary information available to the </w:t>
      </w:r>
      <w:r>
        <w:rPr>
          <w:rFonts w:eastAsiaTheme="minorEastAsia" w:cs="Arial"/>
          <w:szCs w:val="24"/>
        </w:rPr>
        <w:t xml:space="preserve">Kent Supported Homes </w:t>
      </w:r>
      <w:r w:rsidRPr="0093057E">
        <w:rPr>
          <w:rFonts w:eastAsiaTheme="minorEastAsia" w:cs="Arial"/>
          <w:szCs w:val="24"/>
        </w:rPr>
        <w:t xml:space="preserve">service about a </w:t>
      </w:r>
      <w:r>
        <w:rPr>
          <w:rFonts w:eastAsiaTheme="minorEastAsia" w:cs="Arial"/>
          <w:szCs w:val="24"/>
        </w:rPr>
        <w:t xml:space="preserve">young person’s </w:t>
      </w:r>
      <w:r w:rsidRPr="0093057E">
        <w:rPr>
          <w:rFonts w:eastAsiaTheme="minorEastAsia" w:cs="Arial"/>
          <w:szCs w:val="24"/>
        </w:rPr>
        <w:t xml:space="preserve">circumstances, including any significant recent events, to help the </w:t>
      </w:r>
      <w:r>
        <w:rPr>
          <w:rFonts w:eastAsiaTheme="minorEastAsia" w:cs="Arial"/>
          <w:szCs w:val="24"/>
        </w:rPr>
        <w:t>Host</w:t>
      </w:r>
      <w:r w:rsidRPr="0093057E">
        <w:rPr>
          <w:rFonts w:eastAsiaTheme="minorEastAsia" w:cs="Arial"/>
          <w:szCs w:val="24"/>
        </w:rPr>
        <w:t xml:space="preserve"> understand and predict the</w:t>
      </w:r>
      <w:r>
        <w:rPr>
          <w:rFonts w:eastAsiaTheme="minorEastAsia" w:cs="Arial"/>
          <w:szCs w:val="24"/>
        </w:rPr>
        <w:t xml:space="preserve"> young person’s </w:t>
      </w:r>
      <w:r w:rsidRPr="0093057E">
        <w:rPr>
          <w:rFonts w:eastAsiaTheme="minorEastAsia" w:cs="Arial"/>
          <w:szCs w:val="24"/>
        </w:rPr>
        <w:t xml:space="preserve">needs and behaviours and support the </w:t>
      </w:r>
      <w:r>
        <w:rPr>
          <w:rFonts w:eastAsiaTheme="minorEastAsia" w:cs="Arial"/>
          <w:szCs w:val="24"/>
        </w:rPr>
        <w:t>young person</w:t>
      </w:r>
      <w:r w:rsidRPr="0093057E">
        <w:rPr>
          <w:rFonts w:eastAsiaTheme="minorEastAsia" w:cs="Arial"/>
          <w:szCs w:val="24"/>
        </w:rPr>
        <w:t xml:space="preserve"> within their household. </w:t>
      </w:r>
    </w:p>
    <w:p w14:paraId="6D3BDF2E" w14:textId="701BE4CB" w:rsidR="00305E82" w:rsidRDefault="00305E82" w:rsidP="14F549B4">
      <w:pPr>
        <w:numPr>
          <w:ilvl w:val="0"/>
          <w:numId w:val="8"/>
        </w:numPr>
        <w:autoSpaceDE w:val="0"/>
        <w:autoSpaceDN w:val="0"/>
        <w:adjustRightInd w:val="0"/>
        <w:contextualSpacing/>
        <w:rPr>
          <w:rFonts w:eastAsiaTheme="minorEastAsia" w:cs="Arial"/>
        </w:rPr>
      </w:pPr>
      <w:r w:rsidRPr="14F549B4">
        <w:rPr>
          <w:rFonts w:eastAsiaTheme="minorEastAsia" w:cs="Arial"/>
        </w:rPr>
        <w:t xml:space="preserve">The Kent Supported Homes services approach to support minimises the need for police involvement to deal with challenging behaviour and avoids criminalising young </w:t>
      </w:r>
      <w:r w:rsidR="00F86666" w:rsidRPr="14F549B4">
        <w:rPr>
          <w:rFonts w:eastAsiaTheme="minorEastAsia" w:cs="Arial"/>
        </w:rPr>
        <w:t xml:space="preserve">people </w:t>
      </w:r>
      <w:r w:rsidRPr="14F549B4">
        <w:rPr>
          <w:rFonts w:eastAsiaTheme="minorEastAsia" w:cs="Arial"/>
        </w:rPr>
        <w:t>unnecessarily. However, if circumstance</w:t>
      </w:r>
      <w:r w:rsidR="00F86666" w:rsidRPr="14F549B4">
        <w:rPr>
          <w:rFonts w:eastAsiaTheme="minorEastAsia" w:cs="Arial"/>
        </w:rPr>
        <w:t>s</w:t>
      </w:r>
      <w:r w:rsidRPr="14F549B4">
        <w:rPr>
          <w:rFonts w:eastAsiaTheme="minorEastAsia" w:cs="Arial"/>
        </w:rPr>
        <w:t xml:space="preserve"> on the rare occasion develop that escalate to the point that the safety of individuals and</w:t>
      </w:r>
      <w:r w:rsidR="00F86666" w:rsidRPr="14F549B4">
        <w:rPr>
          <w:rFonts w:eastAsiaTheme="minorEastAsia" w:cs="Arial"/>
        </w:rPr>
        <w:t>/</w:t>
      </w:r>
      <w:r w:rsidRPr="14F549B4">
        <w:rPr>
          <w:rFonts w:eastAsiaTheme="minorEastAsia" w:cs="Arial"/>
        </w:rPr>
        <w:t>or property becomes a matter of grave concern then Hosts are instructed to seek immediate support from the police.</w:t>
      </w:r>
    </w:p>
    <w:p w14:paraId="2CEDE3F2" w14:textId="71CD937C" w:rsidR="00305E82" w:rsidRPr="0093057E" w:rsidRDefault="00305E82" w:rsidP="00305E82">
      <w:pPr>
        <w:numPr>
          <w:ilvl w:val="0"/>
          <w:numId w:val="8"/>
        </w:numPr>
        <w:autoSpaceDE w:val="0"/>
        <w:autoSpaceDN w:val="0"/>
        <w:adjustRightInd w:val="0"/>
        <w:contextualSpacing/>
        <w:rPr>
          <w:rFonts w:eastAsiaTheme="minorEastAsia" w:cs="Arial"/>
          <w:szCs w:val="24"/>
        </w:rPr>
      </w:pPr>
      <w:r>
        <w:rPr>
          <w:rFonts w:eastAsiaTheme="minorEastAsia" w:cs="Arial"/>
          <w:szCs w:val="24"/>
        </w:rPr>
        <w:t>Hosts should not restrict the movement of a young person to keep them inside a setting</w:t>
      </w:r>
      <w:r w:rsidR="00F86666">
        <w:rPr>
          <w:rFonts w:eastAsiaTheme="minorEastAsia" w:cs="Arial"/>
          <w:szCs w:val="24"/>
        </w:rPr>
        <w:t>.</w:t>
      </w:r>
    </w:p>
    <w:p w14:paraId="3D4E74AF" w14:textId="77777777" w:rsidR="00305E82" w:rsidRPr="0093057E" w:rsidRDefault="00305E82" w:rsidP="00305E82">
      <w:pPr>
        <w:autoSpaceDE w:val="0"/>
        <w:autoSpaceDN w:val="0"/>
        <w:adjustRightInd w:val="0"/>
        <w:rPr>
          <w:rFonts w:cs="Arial"/>
          <w:szCs w:val="24"/>
        </w:rPr>
      </w:pPr>
    </w:p>
    <w:p w14:paraId="05DF3924" w14:textId="4A6313DB" w:rsidR="00305E82" w:rsidRPr="0093057E" w:rsidRDefault="002B19AC" w:rsidP="000C6C5A">
      <w:pPr>
        <w:pStyle w:val="Heading1"/>
      </w:pPr>
      <w:bookmarkStart w:id="1" w:name="_2._Encouraging_and"/>
      <w:bookmarkEnd w:id="1"/>
      <w:r>
        <w:t xml:space="preserve">2. </w:t>
      </w:r>
      <w:r w:rsidR="00305E82" w:rsidRPr="0093057E">
        <w:t xml:space="preserve">Encouraging and Rewarding </w:t>
      </w:r>
      <w:r w:rsidR="00305E82">
        <w:t>the Young person</w:t>
      </w:r>
    </w:p>
    <w:p w14:paraId="5F9FCC34" w14:textId="77777777" w:rsidR="00305E82" w:rsidRPr="0093057E" w:rsidRDefault="00305E82" w:rsidP="00305E82">
      <w:pPr>
        <w:autoSpaceDE w:val="0"/>
        <w:autoSpaceDN w:val="0"/>
        <w:adjustRightInd w:val="0"/>
        <w:rPr>
          <w:rFonts w:cs="Arial"/>
          <w:b/>
          <w:bCs/>
          <w:szCs w:val="24"/>
        </w:rPr>
      </w:pPr>
    </w:p>
    <w:p w14:paraId="1069D497" w14:textId="77777777" w:rsidR="00305E82" w:rsidRPr="0093057E" w:rsidRDefault="00305E82" w:rsidP="002B19AC">
      <w:r w:rsidRPr="0093057E">
        <w:t xml:space="preserve">Whilst </w:t>
      </w:r>
      <w:r>
        <w:t>a young person</w:t>
      </w:r>
      <w:r w:rsidRPr="0093057E">
        <w:t xml:space="preserve"> brings their own values and behaviours into </w:t>
      </w:r>
      <w:r>
        <w:t>Kent Supported Home</w:t>
      </w:r>
      <w:r w:rsidRPr="0093057E">
        <w:t xml:space="preserve">s, </w:t>
      </w:r>
      <w:r>
        <w:t>Hosts</w:t>
      </w:r>
      <w:r w:rsidRPr="0093057E">
        <w:t xml:space="preserve"> play a key role in influencing their behaviour. The culture of the home is crucial, and </w:t>
      </w:r>
      <w:r>
        <w:t>Hosts</w:t>
      </w:r>
      <w:r w:rsidRPr="0093057E">
        <w:t xml:space="preserve"> are expected to understand, manage and deal with young people's behaviour, including encouraging </w:t>
      </w:r>
      <w:r>
        <w:t>the young person</w:t>
      </w:r>
      <w:r w:rsidRPr="0093057E">
        <w:t xml:space="preserve"> to take responsibility for their behaviour and help them to learn how to resolve conflict.</w:t>
      </w:r>
    </w:p>
    <w:p w14:paraId="470D5555" w14:textId="77777777" w:rsidR="00305E82" w:rsidRPr="0093057E" w:rsidRDefault="00305E82" w:rsidP="002B19AC"/>
    <w:p w14:paraId="658F8BB9" w14:textId="7D389396" w:rsidR="00305E82" w:rsidRPr="0093057E" w:rsidRDefault="00305E82" w:rsidP="002B19AC">
      <w:r>
        <w:t xml:space="preserve">All </w:t>
      </w:r>
      <w:r w:rsidR="00F86666">
        <w:t>y</w:t>
      </w:r>
      <w:r>
        <w:t xml:space="preserve">oung people in </w:t>
      </w:r>
      <w:r w:rsidR="00F86666">
        <w:t>c</w:t>
      </w:r>
      <w:r>
        <w:t>are or</w:t>
      </w:r>
      <w:r w:rsidR="00F86666">
        <w:t xml:space="preserve"> those</w:t>
      </w:r>
      <w:r>
        <w:t xml:space="preserve"> “</w:t>
      </w:r>
      <w:r w:rsidR="00F86666">
        <w:t>e</w:t>
      </w:r>
      <w:r>
        <w:t>ligible” (care leavers, 16-17 y</w:t>
      </w:r>
      <w:r w:rsidR="00F86666">
        <w:t>ea</w:t>
      </w:r>
      <w:r>
        <w:t xml:space="preserve">rs as defined by Leaving Care Act 2000) should have clear, fair boundaries, where they feel safe, encouraged and appropriately rewarded, so that they will thrive and do well. If Hosts adopt this approach placement stability is far more likely to be achieved.   </w:t>
      </w:r>
    </w:p>
    <w:p w14:paraId="4EF01CFC" w14:textId="77777777" w:rsidR="00305E82" w:rsidRPr="0093057E" w:rsidRDefault="00305E82" w:rsidP="002B19AC"/>
    <w:p w14:paraId="0802FEC0" w14:textId="7DD61551" w:rsidR="00F86666" w:rsidRDefault="00305E82" w:rsidP="00F86666">
      <w:pPr>
        <w:rPr>
          <w:rFonts w:cs="Arial"/>
          <w:szCs w:val="24"/>
        </w:rPr>
      </w:pPr>
      <w:r>
        <w:t>Hosts</w:t>
      </w:r>
      <w:r w:rsidRPr="0093057E">
        <w:t xml:space="preserve"> should always endeavour to:</w:t>
      </w:r>
    </w:p>
    <w:p w14:paraId="543CE3C0" w14:textId="7EAF1AF0" w:rsidR="00F86666" w:rsidRDefault="00F86666" w:rsidP="00305E82">
      <w:pPr>
        <w:numPr>
          <w:ilvl w:val="0"/>
          <w:numId w:val="2"/>
        </w:numPr>
        <w:shd w:val="clear" w:color="auto" w:fill="FFFFFF"/>
        <w:spacing w:before="150" w:after="150"/>
        <w:ind w:left="225"/>
        <w:rPr>
          <w:rFonts w:cs="Arial"/>
          <w:szCs w:val="24"/>
        </w:rPr>
      </w:pPr>
      <w:r w:rsidRPr="00F86666">
        <w:rPr>
          <w:rFonts w:cs="Arial"/>
          <w:szCs w:val="24"/>
        </w:rPr>
        <w:t>Listen to and empathise with young person, respect their thoughts and feelings and take their wishes into consideration.</w:t>
      </w:r>
    </w:p>
    <w:p w14:paraId="077C9C37" w14:textId="65E56D04" w:rsidR="00F86666" w:rsidRPr="00F86666" w:rsidRDefault="00305E82" w:rsidP="00F86666">
      <w:pPr>
        <w:numPr>
          <w:ilvl w:val="0"/>
          <w:numId w:val="2"/>
        </w:numPr>
        <w:shd w:val="clear" w:color="auto" w:fill="FFFFFF"/>
        <w:spacing w:before="150" w:after="150"/>
        <w:ind w:left="225"/>
        <w:rPr>
          <w:rFonts w:cs="Arial"/>
          <w:szCs w:val="24"/>
        </w:rPr>
      </w:pPr>
      <w:r w:rsidRPr="0093057E">
        <w:rPr>
          <w:rFonts w:cs="Arial"/>
          <w:szCs w:val="24"/>
        </w:rPr>
        <w:t xml:space="preserve">Look for things that are going well, or any step in the right direction, and appropriately </w:t>
      </w:r>
      <w:r>
        <w:rPr>
          <w:rFonts w:cs="Arial"/>
          <w:szCs w:val="24"/>
        </w:rPr>
        <w:t xml:space="preserve">encourage </w:t>
      </w:r>
      <w:r w:rsidRPr="0093057E">
        <w:rPr>
          <w:rFonts w:cs="Arial"/>
          <w:szCs w:val="24"/>
        </w:rPr>
        <w:t>it.</w:t>
      </w:r>
    </w:p>
    <w:p w14:paraId="58D3923D" w14:textId="71667291" w:rsidR="00305E82" w:rsidRPr="0093057E" w:rsidRDefault="00305E82" w:rsidP="14F549B4">
      <w:pPr>
        <w:numPr>
          <w:ilvl w:val="0"/>
          <w:numId w:val="2"/>
        </w:numPr>
        <w:shd w:val="clear" w:color="auto" w:fill="FFFFFF" w:themeFill="background1"/>
        <w:spacing w:before="150" w:after="150"/>
        <w:ind w:left="225"/>
        <w:rPr>
          <w:rFonts w:cs="Arial"/>
        </w:rPr>
      </w:pPr>
      <w:r w:rsidRPr="14F549B4">
        <w:rPr>
          <w:rFonts w:cs="Arial"/>
        </w:rPr>
        <w:lastRenderedPageBreak/>
        <w:t xml:space="preserve">Use rewards in a creative and diverse way, specific to </w:t>
      </w:r>
      <w:r w:rsidR="00F86666" w:rsidRPr="14F549B4">
        <w:rPr>
          <w:rFonts w:cs="Arial"/>
        </w:rPr>
        <w:t>y</w:t>
      </w:r>
      <w:r w:rsidRPr="14F549B4">
        <w:rPr>
          <w:rFonts w:cs="Arial"/>
        </w:rPr>
        <w:t xml:space="preserve">oung </w:t>
      </w:r>
      <w:r w:rsidR="00F86666" w:rsidRPr="14F549B4">
        <w:rPr>
          <w:rFonts w:cs="Arial"/>
        </w:rPr>
        <w:t>p</w:t>
      </w:r>
      <w:r w:rsidRPr="14F549B4">
        <w:rPr>
          <w:rFonts w:cs="Arial"/>
        </w:rPr>
        <w:t xml:space="preserve">eople’s needs, capabilities and interests. This may mean that young people are encouraged with positive feedback that re-enforces the positive behaviour. Sometimes rewards can be used, such as a cinema trip or a meal out. As hosts are not foster carers and don’t receive maintenance allowance the use of such rewards should be discussed with the young person's </w:t>
      </w:r>
      <w:r w:rsidR="00CF44B0" w:rsidRPr="14F549B4">
        <w:rPr>
          <w:rFonts w:cs="Arial"/>
        </w:rPr>
        <w:t>s</w:t>
      </w:r>
      <w:r w:rsidRPr="14F549B4">
        <w:rPr>
          <w:rFonts w:cs="Arial"/>
        </w:rPr>
        <w:t xml:space="preserve">ocial </w:t>
      </w:r>
      <w:r w:rsidR="00CF44B0" w:rsidRPr="14F549B4">
        <w:rPr>
          <w:rFonts w:cs="Arial"/>
        </w:rPr>
        <w:t>w</w:t>
      </w:r>
      <w:r w:rsidRPr="14F549B4">
        <w:rPr>
          <w:rFonts w:cs="Arial"/>
        </w:rPr>
        <w:t xml:space="preserve">orker and agreement </w:t>
      </w:r>
      <w:r w:rsidR="00F86666" w:rsidRPr="14F549B4">
        <w:rPr>
          <w:rFonts w:cs="Arial"/>
        </w:rPr>
        <w:t xml:space="preserve">sought </w:t>
      </w:r>
      <w:r w:rsidRPr="14F549B4">
        <w:rPr>
          <w:rFonts w:cs="Arial"/>
        </w:rPr>
        <w:t>prior to the activity being used to reinforce the positive behaviour.</w:t>
      </w:r>
    </w:p>
    <w:p w14:paraId="479E0C58" w14:textId="77777777" w:rsidR="00305E82" w:rsidRPr="0093057E" w:rsidRDefault="00305E82" w:rsidP="00305E82">
      <w:pPr>
        <w:numPr>
          <w:ilvl w:val="0"/>
          <w:numId w:val="2"/>
        </w:numPr>
        <w:shd w:val="clear" w:color="auto" w:fill="FFFFFF"/>
        <w:spacing w:before="150" w:after="150"/>
        <w:ind w:left="225"/>
        <w:rPr>
          <w:rFonts w:cs="Arial"/>
          <w:szCs w:val="24"/>
        </w:rPr>
      </w:pPr>
      <w:r>
        <w:rPr>
          <w:rFonts w:cs="Arial"/>
          <w:szCs w:val="24"/>
        </w:rPr>
        <w:t>A young person</w:t>
      </w:r>
      <w:r w:rsidRPr="0093057E">
        <w:rPr>
          <w:rFonts w:cs="Arial"/>
          <w:szCs w:val="24"/>
        </w:rPr>
        <w:t xml:space="preserve"> who has few social or life skills and whose self-esteem and confidence is low may require forms of encouragement and reward which are intensive</w:t>
      </w:r>
      <w:r>
        <w:rPr>
          <w:rFonts w:cs="Arial"/>
          <w:szCs w:val="24"/>
        </w:rPr>
        <w:t xml:space="preserve"> or </w:t>
      </w:r>
      <w:r w:rsidRPr="0093057E">
        <w:rPr>
          <w:rFonts w:cs="Arial"/>
          <w:szCs w:val="24"/>
        </w:rPr>
        <w:t xml:space="preserve">frequent in order to help/remind them that they are doing well and appreciated. </w:t>
      </w:r>
    </w:p>
    <w:p w14:paraId="154C722D" w14:textId="7A8F5DFD" w:rsidR="00305E82" w:rsidRPr="0093057E" w:rsidRDefault="00305E82" w:rsidP="14F549B4">
      <w:pPr>
        <w:numPr>
          <w:ilvl w:val="0"/>
          <w:numId w:val="2"/>
        </w:numPr>
        <w:shd w:val="clear" w:color="auto" w:fill="FFFFFF" w:themeFill="background1"/>
        <w:spacing w:before="150" w:after="150"/>
        <w:ind w:left="225"/>
        <w:rPr>
          <w:rFonts w:cs="Arial"/>
        </w:rPr>
      </w:pPr>
      <w:r w:rsidRPr="14F549B4">
        <w:rPr>
          <w:rFonts w:cs="Arial"/>
        </w:rPr>
        <w:t>A young person who has previously been unable to get up for school/college or whatever education</w:t>
      </w:r>
      <w:r w:rsidR="00F86666" w:rsidRPr="14F549B4">
        <w:rPr>
          <w:rFonts w:cs="Arial"/>
        </w:rPr>
        <w:t>,</w:t>
      </w:r>
      <w:r w:rsidRPr="14F549B4">
        <w:rPr>
          <w:rFonts w:cs="Arial"/>
        </w:rPr>
        <w:t xml:space="preserve"> training or employment opportunity they should be engaging in could be offered an incentive, or incentivising activity for getting up on time for a few days. Again, this should be discussed with the social worker and form part of the young person’s agreed Pathway </w:t>
      </w:r>
      <w:r w:rsidR="00F86666" w:rsidRPr="14F549B4">
        <w:rPr>
          <w:rFonts w:cs="Arial"/>
        </w:rPr>
        <w:t>P</w:t>
      </w:r>
      <w:r w:rsidRPr="14F549B4">
        <w:rPr>
          <w:rFonts w:cs="Arial"/>
        </w:rPr>
        <w:t xml:space="preserve">lan (care plan). </w:t>
      </w:r>
    </w:p>
    <w:p w14:paraId="30C4D289" w14:textId="4596A2C1" w:rsidR="00305E82" w:rsidRPr="0093057E" w:rsidRDefault="00305E82" w:rsidP="14F549B4">
      <w:pPr>
        <w:numPr>
          <w:ilvl w:val="0"/>
          <w:numId w:val="2"/>
        </w:numPr>
        <w:shd w:val="clear" w:color="auto" w:fill="FFFFFF" w:themeFill="background1"/>
        <w:spacing w:before="150" w:after="150"/>
        <w:ind w:left="225"/>
        <w:rPr>
          <w:rFonts w:cs="Arial"/>
        </w:rPr>
      </w:pPr>
      <w:r w:rsidRPr="14F549B4">
        <w:rPr>
          <w:rFonts w:cs="Arial"/>
        </w:rPr>
        <w:t xml:space="preserve">However, it should also be borne in mind that some young </w:t>
      </w:r>
      <w:r w:rsidR="00F86666" w:rsidRPr="14F549B4">
        <w:rPr>
          <w:rFonts w:cs="Arial"/>
        </w:rPr>
        <w:t xml:space="preserve">people </w:t>
      </w:r>
      <w:r w:rsidRPr="14F549B4">
        <w:rPr>
          <w:rFonts w:cs="Arial"/>
        </w:rPr>
        <w:t>cannot tolerate praise as it undermines the low perception, they may have of themselves. For these young people smaller more specific praise is needed.</w:t>
      </w:r>
    </w:p>
    <w:p w14:paraId="09CD8F5D" w14:textId="77777777" w:rsidR="00305E82" w:rsidRPr="0093057E" w:rsidRDefault="00305E82" w:rsidP="00305E82">
      <w:pPr>
        <w:shd w:val="clear" w:color="auto" w:fill="FFFFFF"/>
        <w:spacing w:before="100" w:beforeAutospacing="1" w:after="100" w:afterAutospacing="1"/>
        <w:rPr>
          <w:rFonts w:cs="Arial"/>
          <w:szCs w:val="24"/>
        </w:rPr>
      </w:pPr>
      <w:r w:rsidRPr="0093057E">
        <w:rPr>
          <w:rFonts w:cs="Arial"/>
          <w:szCs w:val="24"/>
        </w:rPr>
        <w:t xml:space="preserve">Over time, as </w:t>
      </w:r>
      <w:r>
        <w:rPr>
          <w:rFonts w:cs="Arial"/>
          <w:szCs w:val="24"/>
        </w:rPr>
        <w:t>a young person</w:t>
      </w:r>
      <w:r w:rsidRPr="0093057E">
        <w:rPr>
          <w:rFonts w:cs="Arial"/>
          <w:szCs w:val="24"/>
        </w:rPr>
        <w:t xml:space="preserve"> achieves what is expected, such rewards should be reduced, or </w:t>
      </w:r>
      <w:r>
        <w:rPr>
          <w:rFonts w:cs="Arial"/>
          <w:szCs w:val="24"/>
        </w:rPr>
        <w:t>the young person</w:t>
      </w:r>
      <w:r w:rsidRPr="0093057E">
        <w:rPr>
          <w:rFonts w:cs="Arial"/>
          <w:szCs w:val="24"/>
        </w:rPr>
        <w:t xml:space="preserve"> should be expected to achieve more for the same or a similar reward.</w:t>
      </w:r>
    </w:p>
    <w:p w14:paraId="2E01A21A" w14:textId="58ADD8E5" w:rsidR="00305E82" w:rsidRPr="0093057E" w:rsidRDefault="002B19AC" w:rsidP="000C6C5A">
      <w:pPr>
        <w:pStyle w:val="Heading1"/>
      </w:pPr>
      <w:bookmarkStart w:id="2" w:name="_3._Minimum_House"/>
      <w:bookmarkEnd w:id="2"/>
      <w:r>
        <w:t xml:space="preserve">3. </w:t>
      </w:r>
      <w:r w:rsidR="00305E82" w:rsidRPr="25EB8B3B">
        <w:t>Minimum House Rules</w:t>
      </w:r>
    </w:p>
    <w:p w14:paraId="0FB48595" w14:textId="77777777" w:rsidR="00305E82" w:rsidRPr="0093057E" w:rsidRDefault="00305E82" w:rsidP="00305E82">
      <w:pPr>
        <w:shd w:val="clear" w:color="auto" w:fill="FFFFFF" w:themeFill="background1"/>
        <w:spacing w:before="100" w:beforeAutospacing="1" w:after="100" w:afterAutospacing="1"/>
        <w:rPr>
          <w:rFonts w:cs="Arial"/>
          <w:szCs w:val="24"/>
        </w:rPr>
      </w:pPr>
      <w:r w:rsidRPr="25EB8B3B">
        <w:rPr>
          <w:rFonts w:cs="Arial"/>
          <w:szCs w:val="24"/>
        </w:rPr>
        <w:t>All Hosts will have a ‘move in agreement’ outlining the overarching rules and boundaries of the home.   This should be explained to the young person, with the reasons for the rules and they should also know that there are rules for everyone. They should not feel that they are being treated with less regard than other members of the household. Ideally these expectations should be known to young person before they come to live with the Hosts.  Some examples are:</w:t>
      </w:r>
    </w:p>
    <w:p w14:paraId="1B755935" w14:textId="77777777" w:rsidR="00305E82" w:rsidRPr="0093057E" w:rsidRDefault="00305E82" w:rsidP="00305E82">
      <w:pPr>
        <w:numPr>
          <w:ilvl w:val="0"/>
          <w:numId w:val="3"/>
        </w:numPr>
        <w:shd w:val="clear" w:color="auto" w:fill="FFFFFF" w:themeFill="background1"/>
        <w:spacing w:before="150" w:after="150"/>
        <w:ind w:left="225"/>
        <w:rPr>
          <w:rFonts w:cs="Arial"/>
          <w:szCs w:val="24"/>
        </w:rPr>
      </w:pPr>
      <w:r w:rsidRPr="4A509C8A">
        <w:rPr>
          <w:rFonts w:cs="Arial"/>
          <w:szCs w:val="24"/>
        </w:rPr>
        <w:t xml:space="preserve">No smoking. </w:t>
      </w:r>
    </w:p>
    <w:p w14:paraId="7FEC02F1" w14:textId="47A21959" w:rsidR="00305E82" w:rsidRDefault="00305E82" w:rsidP="00305E82">
      <w:pPr>
        <w:numPr>
          <w:ilvl w:val="0"/>
          <w:numId w:val="3"/>
        </w:numPr>
        <w:shd w:val="clear" w:color="auto" w:fill="FFFFFF" w:themeFill="background1"/>
        <w:spacing w:before="150" w:after="150"/>
        <w:ind w:left="225"/>
        <w:rPr>
          <w:rFonts w:cs="Arial"/>
          <w:szCs w:val="24"/>
        </w:rPr>
      </w:pPr>
      <w:r w:rsidRPr="25EB8B3B">
        <w:rPr>
          <w:rFonts w:cs="Arial"/>
          <w:szCs w:val="24"/>
        </w:rPr>
        <w:t>No illicit drugs to be consumed on the property</w:t>
      </w:r>
      <w:r w:rsidR="00F86666">
        <w:rPr>
          <w:rFonts w:cs="Arial"/>
          <w:szCs w:val="24"/>
        </w:rPr>
        <w:t>.</w:t>
      </w:r>
    </w:p>
    <w:p w14:paraId="1C39DCB3" w14:textId="3CA5E43D" w:rsidR="00305E82" w:rsidRDefault="00305E82" w:rsidP="00305E82">
      <w:pPr>
        <w:numPr>
          <w:ilvl w:val="0"/>
          <w:numId w:val="3"/>
        </w:numPr>
        <w:shd w:val="clear" w:color="auto" w:fill="FFFFFF" w:themeFill="background1"/>
        <w:spacing w:before="150" w:after="150"/>
        <w:ind w:left="225"/>
        <w:rPr>
          <w:rFonts w:cs="Arial"/>
          <w:szCs w:val="24"/>
        </w:rPr>
      </w:pPr>
      <w:r w:rsidRPr="25EB8B3B">
        <w:rPr>
          <w:rFonts w:cs="Arial"/>
          <w:szCs w:val="24"/>
        </w:rPr>
        <w:t>No unagreed guests</w:t>
      </w:r>
      <w:r w:rsidR="00F86666">
        <w:rPr>
          <w:rFonts w:cs="Arial"/>
          <w:szCs w:val="24"/>
        </w:rPr>
        <w:t>.</w:t>
      </w:r>
    </w:p>
    <w:p w14:paraId="72D49052" w14:textId="77777777" w:rsidR="00305E82" w:rsidRPr="0093057E" w:rsidRDefault="00305E82" w:rsidP="00305E82">
      <w:pPr>
        <w:numPr>
          <w:ilvl w:val="0"/>
          <w:numId w:val="3"/>
        </w:numPr>
        <w:shd w:val="clear" w:color="auto" w:fill="FFFFFF"/>
        <w:spacing w:before="150" w:after="150"/>
        <w:ind w:left="225"/>
        <w:rPr>
          <w:rFonts w:cs="Arial"/>
          <w:szCs w:val="24"/>
        </w:rPr>
      </w:pPr>
      <w:r w:rsidRPr="25EB8B3B">
        <w:rPr>
          <w:rFonts w:cs="Arial"/>
          <w:szCs w:val="24"/>
        </w:rPr>
        <w:t xml:space="preserve">Keep own bedroom clean and tidy. </w:t>
      </w:r>
    </w:p>
    <w:p w14:paraId="5FB19D10" w14:textId="77777777" w:rsidR="00305E82" w:rsidRPr="0093057E" w:rsidRDefault="00305E82" w:rsidP="00305E82">
      <w:pPr>
        <w:numPr>
          <w:ilvl w:val="0"/>
          <w:numId w:val="3"/>
        </w:numPr>
        <w:shd w:val="clear" w:color="auto" w:fill="FFFFFF" w:themeFill="background1"/>
        <w:spacing w:before="150" w:after="150"/>
        <w:ind w:left="225"/>
        <w:rPr>
          <w:rFonts w:cs="Arial"/>
          <w:szCs w:val="24"/>
        </w:rPr>
      </w:pPr>
      <w:r w:rsidRPr="25EB8B3B">
        <w:rPr>
          <w:rFonts w:cs="Arial"/>
          <w:szCs w:val="24"/>
        </w:rPr>
        <w:t xml:space="preserve">Do not go into any other bedroom/private space. </w:t>
      </w:r>
    </w:p>
    <w:p w14:paraId="3BE351A5" w14:textId="77777777" w:rsidR="00305E82" w:rsidRPr="0093057E" w:rsidRDefault="00305E82" w:rsidP="00305E82">
      <w:pPr>
        <w:numPr>
          <w:ilvl w:val="0"/>
          <w:numId w:val="3"/>
        </w:numPr>
        <w:shd w:val="clear" w:color="auto" w:fill="FFFFFF" w:themeFill="background1"/>
        <w:spacing w:before="150" w:after="150"/>
        <w:ind w:left="225"/>
        <w:rPr>
          <w:rFonts w:cs="Arial"/>
          <w:szCs w:val="24"/>
        </w:rPr>
      </w:pPr>
      <w:r w:rsidRPr="25EB8B3B">
        <w:rPr>
          <w:rFonts w:cs="Arial"/>
          <w:szCs w:val="24"/>
        </w:rPr>
        <w:t xml:space="preserve">Be dressed all the time whilst in a communal space. </w:t>
      </w:r>
    </w:p>
    <w:p w14:paraId="1ABFF0D3" w14:textId="77777777" w:rsidR="00305E82" w:rsidRPr="0093057E" w:rsidRDefault="00305E82" w:rsidP="00305E82">
      <w:pPr>
        <w:numPr>
          <w:ilvl w:val="0"/>
          <w:numId w:val="3"/>
        </w:numPr>
        <w:shd w:val="clear" w:color="auto" w:fill="FFFFFF"/>
        <w:spacing w:before="150" w:after="150"/>
        <w:ind w:left="225"/>
        <w:rPr>
          <w:rFonts w:cs="Arial"/>
          <w:szCs w:val="24"/>
        </w:rPr>
      </w:pPr>
      <w:r w:rsidRPr="25EB8B3B">
        <w:rPr>
          <w:rFonts w:cs="Arial"/>
          <w:szCs w:val="24"/>
        </w:rPr>
        <w:t xml:space="preserve">If you have gone out, return home at the time you have said. </w:t>
      </w:r>
    </w:p>
    <w:p w14:paraId="508685E0" w14:textId="77777777" w:rsidR="00305E82" w:rsidRPr="0093057E" w:rsidRDefault="00305E82" w:rsidP="00305E82">
      <w:pPr>
        <w:numPr>
          <w:ilvl w:val="0"/>
          <w:numId w:val="3"/>
        </w:numPr>
        <w:shd w:val="clear" w:color="auto" w:fill="FFFFFF" w:themeFill="background1"/>
        <w:spacing w:before="150" w:after="150"/>
        <w:ind w:left="225"/>
        <w:rPr>
          <w:rFonts w:cs="Arial"/>
          <w:szCs w:val="24"/>
        </w:rPr>
      </w:pPr>
      <w:r w:rsidRPr="25EB8B3B">
        <w:rPr>
          <w:rFonts w:cs="Arial"/>
          <w:szCs w:val="24"/>
        </w:rPr>
        <w:t>Always be where you say you will be.</w:t>
      </w:r>
    </w:p>
    <w:p w14:paraId="53CAB731" w14:textId="31B067C4" w:rsidR="00305E82" w:rsidRPr="0093057E" w:rsidRDefault="00305E82" w:rsidP="14F549B4">
      <w:pPr>
        <w:numPr>
          <w:ilvl w:val="0"/>
          <w:numId w:val="3"/>
        </w:numPr>
        <w:shd w:val="clear" w:color="auto" w:fill="FFFFFF" w:themeFill="background1"/>
        <w:spacing w:before="150" w:after="150"/>
        <w:ind w:left="225"/>
        <w:rPr>
          <w:rFonts w:cs="Arial"/>
        </w:rPr>
      </w:pPr>
      <w:r w:rsidRPr="14F549B4">
        <w:rPr>
          <w:rFonts w:cs="Arial"/>
        </w:rPr>
        <w:t xml:space="preserve">If you want to change your plans when you are out, let your </w:t>
      </w:r>
      <w:r w:rsidR="00F86666" w:rsidRPr="14F549B4">
        <w:rPr>
          <w:rFonts w:cs="Arial"/>
        </w:rPr>
        <w:t>H</w:t>
      </w:r>
      <w:r w:rsidRPr="14F549B4">
        <w:rPr>
          <w:rFonts w:cs="Arial"/>
        </w:rPr>
        <w:t>ost know.</w:t>
      </w:r>
    </w:p>
    <w:p w14:paraId="22E2C452" w14:textId="3E386D57" w:rsidR="00305E82" w:rsidRPr="0093057E" w:rsidRDefault="00305E82" w:rsidP="14F549B4">
      <w:pPr>
        <w:numPr>
          <w:ilvl w:val="0"/>
          <w:numId w:val="3"/>
        </w:numPr>
        <w:shd w:val="clear" w:color="auto" w:fill="FFFFFF" w:themeFill="background1"/>
        <w:spacing w:before="150" w:after="150"/>
        <w:ind w:left="225"/>
        <w:rPr>
          <w:rFonts w:cs="Arial"/>
        </w:rPr>
      </w:pPr>
      <w:r w:rsidRPr="14F549B4">
        <w:rPr>
          <w:rFonts w:cs="Arial"/>
        </w:rPr>
        <w:lastRenderedPageBreak/>
        <w:t xml:space="preserve">Do not hurt or act aggressively towards any member of your </w:t>
      </w:r>
      <w:r w:rsidR="00F86666" w:rsidRPr="14F549B4">
        <w:rPr>
          <w:rFonts w:cs="Arial"/>
        </w:rPr>
        <w:t>H</w:t>
      </w:r>
      <w:r w:rsidRPr="14F549B4">
        <w:rPr>
          <w:rFonts w:cs="Arial"/>
        </w:rPr>
        <w:t>ost’s family.</w:t>
      </w:r>
    </w:p>
    <w:p w14:paraId="70923861" w14:textId="4BC4C033" w:rsidR="00305E82" w:rsidRPr="0093057E" w:rsidRDefault="00305E82" w:rsidP="14F549B4">
      <w:pPr>
        <w:numPr>
          <w:ilvl w:val="0"/>
          <w:numId w:val="3"/>
        </w:numPr>
        <w:shd w:val="clear" w:color="auto" w:fill="FFFFFF" w:themeFill="background1"/>
        <w:spacing w:before="150" w:after="150"/>
        <w:ind w:left="225"/>
        <w:rPr>
          <w:rFonts w:cs="Arial"/>
        </w:rPr>
      </w:pPr>
      <w:r w:rsidRPr="14F549B4">
        <w:rPr>
          <w:rFonts w:cs="Arial"/>
        </w:rPr>
        <w:t xml:space="preserve">Do not hurt or act aggressively towards any pet of your </w:t>
      </w:r>
      <w:r w:rsidR="00F86666" w:rsidRPr="14F549B4">
        <w:rPr>
          <w:rFonts w:cs="Arial"/>
        </w:rPr>
        <w:t xml:space="preserve">Host </w:t>
      </w:r>
      <w:r w:rsidRPr="14F549B4">
        <w:rPr>
          <w:rFonts w:cs="Arial"/>
        </w:rPr>
        <w:t>family.</w:t>
      </w:r>
    </w:p>
    <w:p w14:paraId="3489E317" w14:textId="77777777" w:rsidR="00305E82" w:rsidRPr="0093057E" w:rsidRDefault="00305E82" w:rsidP="00305E82">
      <w:pPr>
        <w:numPr>
          <w:ilvl w:val="0"/>
          <w:numId w:val="3"/>
        </w:numPr>
        <w:shd w:val="clear" w:color="auto" w:fill="FFFFFF"/>
        <w:spacing w:before="150" w:after="150"/>
        <w:ind w:left="225"/>
        <w:rPr>
          <w:rFonts w:cs="Arial"/>
          <w:szCs w:val="24"/>
        </w:rPr>
      </w:pPr>
      <w:r w:rsidRPr="25EB8B3B">
        <w:rPr>
          <w:rFonts w:cs="Arial"/>
          <w:szCs w:val="24"/>
        </w:rPr>
        <w:t xml:space="preserve">Homework must be done. </w:t>
      </w:r>
    </w:p>
    <w:p w14:paraId="28D9BAF4" w14:textId="77777777" w:rsidR="00305E82" w:rsidRPr="0093057E" w:rsidRDefault="00305E82" w:rsidP="00305E82">
      <w:pPr>
        <w:numPr>
          <w:ilvl w:val="0"/>
          <w:numId w:val="3"/>
        </w:numPr>
        <w:shd w:val="clear" w:color="auto" w:fill="FFFFFF"/>
        <w:spacing w:before="150" w:after="150"/>
        <w:ind w:left="225"/>
        <w:rPr>
          <w:rFonts w:cs="Arial"/>
          <w:szCs w:val="24"/>
        </w:rPr>
      </w:pPr>
      <w:r w:rsidRPr="25EB8B3B">
        <w:rPr>
          <w:rFonts w:cs="Arial"/>
          <w:szCs w:val="24"/>
        </w:rPr>
        <w:t xml:space="preserve">If excluded from school, schoolwork will be done at home taking into consideration individual needs. </w:t>
      </w:r>
    </w:p>
    <w:p w14:paraId="43E5F510" w14:textId="77777777" w:rsidR="00305E82" w:rsidRPr="0093057E" w:rsidRDefault="00305E82" w:rsidP="00305E82">
      <w:pPr>
        <w:numPr>
          <w:ilvl w:val="0"/>
          <w:numId w:val="3"/>
        </w:numPr>
        <w:shd w:val="clear" w:color="auto" w:fill="FFFFFF"/>
        <w:spacing w:before="150" w:after="150"/>
        <w:ind w:left="225"/>
        <w:rPr>
          <w:rFonts w:cs="Arial"/>
          <w:szCs w:val="24"/>
        </w:rPr>
      </w:pPr>
      <w:r w:rsidRPr="25EB8B3B">
        <w:rPr>
          <w:rFonts w:cs="Arial"/>
          <w:szCs w:val="24"/>
        </w:rPr>
        <w:t>When using the bathroom or toilet always close the door.</w:t>
      </w:r>
    </w:p>
    <w:p w14:paraId="67F73928" w14:textId="77777777" w:rsidR="00305E82" w:rsidRPr="0093057E" w:rsidRDefault="00305E82" w:rsidP="00305E82">
      <w:pPr>
        <w:numPr>
          <w:ilvl w:val="0"/>
          <w:numId w:val="3"/>
        </w:numPr>
        <w:shd w:val="clear" w:color="auto" w:fill="FFFFFF" w:themeFill="background1"/>
        <w:spacing w:before="150" w:after="150"/>
        <w:ind w:left="225"/>
        <w:rPr>
          <w:rFonts w:cs="Arial"/>
          <w:szCs w:val="24"/>
        </w:rPr>
      </w:pPr>
      <w:r w:rsidRPr="25EB8B3B">
        <w:rPr>
          <w:rFonts w:cs="Arial"/>
          <w:szCs w:val="24"/>
        </w:rPr>
        <w:t xml:space="preserve">If you have any problems, let your Host know. </w:t>
      </w:r>
    </w:p>
    <w:p w14:paraId="1258A547" w14:textId="77777777" w:rsidR="00305E82" w:rsidRDefault="00305E82" w:rsidP="00305E82">
      <w:pPr>
        <w:numPr>
          <w:ilvl w:val="0"/>
          <w:numId w:val="3"/>
        </w:numPr>
        <w:shd w:val="clear" w:color="auto" w:fill="FFFFFF" w:themeFill="background1"/>
        <w:spacing w:before="150" w:after="150"/>
        <w:ind w:left="225"/>
        <w:rPr>
          <w:rFonts w:cs="Arial"/>
          <w:szCs w:val="24"/>
        </w:rPr>
      </w:pPr>
      <w:r w:rsidRPr="25EB8B3B">
        <w:rPr>
          <w:rFonts w:cs="Arial"/>
          <w:szCs w:val="24"/>
        </w:rPr>
        <w:t xml:space="preserve">Try to consider other people's feelings. </w:t>
      </w:r>
    </w:p>
    <w:p w14:paraId="6DC93DED" w14:textId="097CC827" w:rsidR="00305E82" w:rsidRDefault="002B19AC" w:rsidP="000C6C5A">
      <w:pPr>
        <w:pStyle w:val="Heading1"/>
      </w:pPr>
      <w:bookmarkStart w:id="3" w:name="_4._Sanctions"/>
      <w:bookmarkEnd w:id="3"/>
      <w:r>
        <w:t xml:space="preserve">4. </w:t>
      </w:r>
      <w:r w:rsidR="00305E82" w:rsidRPr="0093057E">
        <w:t>Sanctions</w:t>
      </w:r>
    </w:p>
    <w:p w14:paraId="5B58C0CF" w14:textId="77777777" w:rsidR="000C6C5A" w:rsidRPr="000C6C5A" w:rsidRDefault="000C6C5A" w:rsidP="000C6C5A"/>
    <w:p w14:paraId="5C59A295" w14:textId="0A774C14" w:rsidR="00305E82" w:rsidRPr="0093057E" w:rsidRDefault="002B19AC" w:rsidP="000C6C5A">
      <w:pPr>
        <w:pStyle w:val="Heading2"/>
      </w:pPr>
      <w:bookmarkStart w:id="4" w:name="_4.1_Guidance_on"/>
      <w:bookmarkEnd w:id="4"/>
      <w:r>
        <w:t xml:space="preserve">4.1 </w:t>
      </w:r>
      <w:r w:rsidR="00305E82" w:rsidRPr="0093057E">
        <w:t>Guidance on Use of Sanctions</w:t>
      </w:r>
    </w:p>
    <w:p w14:paraId="75BF2723" w14:textId="6D66854B" w:rsidR="00305E82" w:rsidRPr="0093057E" w:rsidRDefault="00305E82" w:rsidP="14F549B4">
      <w:pPr>
        <w:shd w:val="clear" w:color="auto" w:fill="FFFFFF" w:themeFill="background1"/>
        <w:spacing w:before="100" w:beforeAutospacing="1" w:after="100" w:afterAutospacing="1"/>
        <w:rPr>
          <w:rFonts w:cs="Arial"/>
        </w:rPr>
      </w:pPr>
      <w:r w:rsidRPr="14F549B4">
        <w:rPr>
          <w:rFonts w:cs="Arial"/>
        </w:rPr>
        <w:t xml:space="preserve">Many young people in </w:t>
      </w:r>
      <w:r w:rsidR="00F86666" w:rsidRPr="14F549B4">
        <w:rPr>
          <w:rFonts w:cs="Arial"/>
        </w:rPr>
        <w:t>c</w:t>
      </w:r>
      <w:r w:rsidRPr="14F549B4">
        <w:rPr>
          <w:rFonts w:cs="Arial"/>
        </w:rPr>
        <w:t xml:space="preserve">are have come to view themselves, and can be viewed by others, as not good enough. They have had their fill of sanctions, often felt to have been imposed inconsistently, unfairly or as acts of revenge. Before imposing sanctions, Hosts should do all they can to support and encourage a young person to do well. If the young person does not behave acceptably, strategies should be adopted that are encouraging and rewarding. Sanctions for young people aged 16 and 17 should be shared and where possible, agreed in advance by the </w:t>
      </w:r>
      <w:r w:rsidR="00CF44B0" w:rsidRPr="14F549B4">
        <w:rPr>
          <w:rFonts w:cs="Arial"/>
        </w:rPr>
        <w:t>s</w:t>
      </w:r>
      <w:r w:rsidRPr="14F549B4">
        <w:rPr>
          <w:rFonts w:cs="Arial"/>
        </w:rPr>
        <w:t xml:space="preserve">ocial </w:t>
      </w:r>
      <w:r w:rsidR="00CF44B0" w:rsidRPr="14F549B4">
        <w:rPr>
          <w:rFonts w:cs="Arial"/>
        </w:rPr>
        <w:t>w</w:t>
      </w:r>
      <w:r w:rsidRPr="14F549B4">
        <w:rPr>
          <w:rFonts w:cs="Arial"/>
        </w:rPr>
        <w:t xml:space="preserve">orker for said young person. </w:t>
      </w:r>
    </w:p>
    <w:p w14:paraId="414D50F7" w14:textId="77777777" w:rsidR="00305E82" w:rsidRPr="0093057E" w:rsidRDefault="00305E82" w:rsidP="00305E82">
      <w:pPr>
        <w:shd w:val="clear" w:color="auto" w:fill="FFFFFF"/>
        <w:spacing w:before="100" w:beforeAutospacing="1" w:after="100" w:afterAutospacing="1"/>
        <w:rPr>
          <w:rFonts w:cs="Arial"/>
          <w:szCs w:val="24"/>
        </w:rPr>
      </w:pPr>
      <w:r w:rsidRPr="0093057E">
        <w:rPr>
          <w:rFonts w:cs="Arial"/>
          <w:szCs w:val="24"/>
        </w:rPr>
        <w:t xml:space="preserve">Rather than noticing and sanctioning misbehaviour it is always better to notice and reward good behaviour, or any step in the right direction. For example, it may be more effective to allow a </w:t>
      </w:r>
      <w:r>
        <w:rPr>
          <w:rFonts w:cs="Arial"/>
          <w:szCs w:val="24"/>
        </w:rPr>
        <w:t>young person</w:t>
      </w:r>
      <w:r w:rsidRPr="0093057E">
        <w:rPr>
          <w:rFonts w:cs="Arial"/>
          <w:szCs w:val="24"/>
        </w:rPr>
        <w:t xml:space="preserve"> to have use of a video or TV at bedtime for getting up on time, rather than taking the TV away for getting up late. The former is discouraging and </w:t>
      </w:r>
      <w:r>
        <w:rPr>
          <w:rFonts w:cs="Arial"/>
          <w:szCs w:val="24"/>
        </w:rPr>
        <w:t>can lead to</w:t>
      </w:r>
      <w:r w:rsidRPr="0093057E">
        <w:rPr>
          <w:rFonts w:cs="Arial"/>
          <w:szCs w:val="24"/>
        </w:rPr>
        <w:t xml:space="preserve"> resentment; the latter is encouraging</w:t>
      </w:r>
      <w:r>
        <w:rPr>
          <w:rFonts w:cs="Arial"/>
          <w:szCs w:val="24"/>
        </w:rPr>
        <w:t xml:space="preserve"> and</w:t>
      </w:r>
      <w:r w:rsidRPr="0093057E">
        <w:rPr>
          <w:rFonts w:cs="Arial"/>
          <w:szCs w:val="24"/>
        </w:rPr>
        <w:t xml:space="preserve"> can improve self-esteem and relationships between </w:t>
      </w:r>
      <w:r>
        <w:rPr>
          <w:rFonts w:cs="Arial"/>
          <w:szCs w:val="24"/>
        </w:rPr>
        <w:t>young person</w:t>
      </w:r>
      <w:r w:rsidRPr="0093057E">
        <w:rPr>
          <w:rFonts w:cs="Arial"/>
          <w:szCs w:val="24"/>
        </w:rPr>
        <w:t xml:space="preserve"> and the </w:t>
      </w:r>
      <w:r>
        <w:rPr>
          <w:rFonts w:cs="Arial"/>
          <w:szCs w:val="24"/>
        </w:rPr>
        <w:t>Host</w:t>
      </w:r>
      <w:r w:rsidRPr="0093057E">
        <w:rPr>
          <w:rFonts w:cs="Arial"/>
          <w:szCs w:val="24"/>
        </w:rPr>
        <w:t xml:space="preserve"> family.</w:t>
      </w:r>
    </w:p>
    <w:p w14:paraId="4E27F942" w14:textId="0C13AE52" w:rsidR="00305E82" w:rsidRPr="0093057E" w:rsidRDefault="002B19AC" w:rsidP="000C6C5A">
      <w:pPr>
        <w:pStyle w:val="Heading2"/>
      </w:pPr>
      <w:bookmarkStart w:id="5" w:name="_4.2_Be_creative,"/>
      <w:bookmarkStart w:id="6" w:name="_4.2_Be_creative"/>
      <w:bookmarkEnd w:id="5"/>
      <w:bookmarkEnd w:id="6"/>
      <w:r>
        <w:t xml:space="preserve">4.2 </w:t>
      </w:r>
      <w:r w:rsidR="000C6C5A">
        <w:t>B</w:t>
      </w:r>
      <w:r w:rsidR="00305E82">
        <w:t>e creative</w:t>
      </w:r>
      <w:r w:rsidR="00DB341C">
        <w:t xml:space="preserve"> and</w:t>
      </w:r>
      <w:r w:rsidR="00305E82">
        <w:t xml:space="preserve"> think outside the box!</w:t>
      </w:r>
    </w:p>
    <w:p w14:paraId="6E923789" w14:textId="77777777" w:rsidR="00305E82" w:rsidRPr="0093057E" w:rsidRDefault="00305E82" w:rsidP="00305E82">
      <w:pPr>
        <w:shd w:val="clear" w:color="auto" w:fill="FFFFFF"/>
        <w:spacing w:before="100" w:beforeAutospacing="1" w:after="100" w:afterAutospacing="1"/>
        <w:rPr>
          <w:rFonts w:cs="Arial"/>
          <w:szCs w:val="24"/>
        </w:rPr>
      </w:pPr>
      <w:r w:rsidRPr="0093057E">
        <w:rPr>
          <w:rFonts w:cs="Arial"/>
          <w:szCs w:val="24"/>
        </w:rPr>
        <w:t>If</w:t>
      </w:r>
      <w:r>
        <w:rPr>
          <w:rFonts w:cs="Arial"/>
          <w:szCs w:val="24"/>
        </w:rPr>
        <w:t xml:space="preserve"> a</w:t>
      </w:r>
      <w:r w:rsidRPr="0093057E">
        <w:rPr>
          <w:rFonts w:cs="Arial"/>
          <w:szCs w:val="24"/>
        </w:rPr>
        <w:t xml:space="preserve"> </w:t>
      </w:r>
      <w:r>
        <w:rPr>
          <w:rFonts w:cs="Arial"/>
          <w:szCs w:val="24"/>
        </w:rPr>
        <w:t>young person</w:t>
      </w:r>
      <w:r w:rsidRPr="0093057E">
        <w:rPr>
          <w:rFonts w:cs="Arial"/>
          <w:szCs w:val="24"/>
        </w:rPr>
        <w:t xml:space="preserve"> continue</w:t>
      </w:r>
      <w:r>
        <w:rPr>
          <w:rFonts w:cs="Arial"/>
          <w:szCs w:val="24"/>
        </w:rPr>
        <w:t>s</w:t>
      </w:r>
      <w:r w:rsidRPr="0093057E">
        <w:rPr>
          <w:rFonts w:cs="Arial"/>
          <w:szCs w:val="24"/>
        </w:rPr>
        <w:t xml:space="preserve"> to behave in unacceptable ways, they should be reminded about what is expected and given further encouragement to get it right. If misbehaviour persists or is serious, effective use of reprimands can act as a disincentive or firm reminder. If this does not work, or may not, sanctions may be effective.</w:t>
      </w:r>
    </w:p>
    <w:p w14:paraId="7A696572" w14:textId="77777777" w:rsidR="00305E82" w:rsidRPr="0093057E" w:rsidRDefault="00305E82" w:rsidP="00305E82">
      <w:pPr>
        <w:shd w:val="clear" w:color="auto" w:fill="FFFFFF"/>
        <w:spacing w:before="100" w:beforeAutospacing="1" w:after="100" w:afterAutospacing="1"/>
        <w:rPr>
          <w:rFonts w:cs="Arial"/>
          <w:szCs w:val="24"/>
        </w:rPr>
      </w:pPr>
      <w:r w:rsidRPr="0093057E">
        <w:rPr>
          <w:rFonts w:cs="Arial"/>
          <w:szCs w:val="24"/>
        </w:rPr>
        <w:t>Where sanctions are used, they must be reasonable and the minimum necessary to achieve the objective. Also, there should be a belief that the sanction will have the desired outcome; increasing the possibility that acceptable behaviour will follow.</w:t>
      </w:r>
    </w:p>
    <w:p w14:paraId="3865CF29" w14:textId="77777777" w:rsidR="00305E82" w:rsidRPr="0093057E" w:rsidRDefault="00305E82" w:rsidP="00305E82">
      <w:pPr>
        <w:shd w:val="clear" w:color="auto" w:fill="FFFFFF"/>
        <w:spacing w:before="100" w:beforeAutospacing="1" w:after="100" w:afterAutospacing="1"/>
        <w:rPr>
          <w:rFonts w:cs="Arial"/>
          <w:szCs w:val="24"/>
        </w:rPr>
      </w:pPr>
      <w:r w:rsidRPr="0093057E">
        <w:rPr>
          <w:rFonts w:cs="Arial"/>
          <w:szCs w:val="24"/>
        </w:rPr>
        <w:t>If sanctions are imposed, the following principles should be applied:</w:t>
      </w:r>
    </w:p>
    <w:p w14:paraId="34C91E67" w14:textId="77777777" w:rsidR="00305E82" w:rsidRPr="0093057E" w:rsidRDefault="00305E82" w:rsidP="00305E82">
      <w:pPr>
        <w:numPr>
          <w:ilvl w:val="0"/>
          <w:numId w:val="4"/>
        </w:numPr>
        <w:shd w:val="clear" w:color="auto" w:fill="FFFFFF"/>
        <w:spacing w:before="150" w:after="150"/>
        <w:ind w:left="225"/>
        <w:rPr>
          <w:rFonts w:cs="Arial"/>
          <w:szCs w:val="24"/>
        </w:rPr>
      </w:pPr>
      <w:r w:rsidRPr="0093057E">
        <w:rPr>
          <w:rFonts w:cs="Arial"/>
          <w:szCs w:val="24"/>
        </w:rPr>
        <w:t xml:space="preserve">Sanctions must be the exception, not the rule. A last resort. </w:t>
      </w:r>
    </w:p>
    <w:p w14:paraId="22A02C56" w14:textId="77777777" w:rsidR="00305E82" w:rsidRPr="0093057E" w:rsidRDefault="00305E82" w:rsidP="00305E82">
      <w:pPr>
        <w:numPr>
          <w:ilvl w:val="0"/>
          <w:numId w:val="4"/>
        </w:numPr>
        <w:shd w:val="clear" w:color="auto" w:fill="FFFFFF"/>
        <w:spacing w:before="150" w:after="150"/>
        <w:ind w:left="225"/>
        <w:rPr>
          <w:rFonts w:cs="Arial"/>
          <w:szCs w:val="24"/>
        </w:rPr>
      </w:pPr>
      <w:r w:rsidRPr="0093057E">
        <w:rPr>
          <w:rFonts w:cs="Arial"/>
          <w:szCs w:val="24"/>
        </w:rPr>
        <w:lastRenderedPageBreak/>
        <w:t xml:space="preserve">Sanctions must not be imposed as acts of revenge or retaliation. </w:t>
      </w:r>
    </w:p>
    <w:p w14:paraId="75D1ADB0" w14:textId="77777777" w:rsidR="00305E82" w:rsidRPr="0093057E" w:rsidRDefault="00305E82" w:rsidP="00305E82">
      <w:pPr>
        <w:numPr>
          <w:ilvl w:val="0"/>
          <w:numId w:val="4"/>
        </w:numPr>
        <w:shd w:val="clear" w:color="auto" w:fill="FFFFFF"/>
        <w:spacing w:before="150" w:after="150"/>
        <w:ind w:left="225"/>
        <w:rPr>
          <w:rFonts w:cs="Arial"/>
          <w:szCs w:val="24"/>
        </w:rPr>
      </w:pPr>
      <w:r w:rsidRPr="0093057E">
        <w:rPr>
          <w:rFonts w:cs="Arial"/>
          <w:szCs w:val="24"/>
        </w:rPr>
        <w:t xml:space="preserve">Think before imposing the sanctions; don't apply it in the heat of the moment. </w:t>
      </w:r>
    </w:p>
    <w:p w14:paraId="08013FF6" w14:textId="6DDB3324" w:rsidR="00305E82" w:rsidRPr="0093057E" w:rsidRDefault="00305E82" w:rsidP="14F549B4">
      <w:pPr>
        <w:numPr>
          <w:ilvl w:val="0"/>
          <w:numId w:val="4"/>
        </w:numPr>
        <w:shd w:val="clear" w:color="auto" w:fill="FFFFFF" w:themeFill="background1"/>
        <w:spacing w:before="150" w:after="150"/>
        <w:ind w:left="225"/>
        <w:rPr>
          <w:rFonts w:cs="Arial"/>
        </w:rPr>
      </w:pPr>
      <w:r w:rsidRPr="14F549B4">
        <w:rPr>
          <w:rFonts w:cs="Arial"/>
        </w:rPr>
        <w:t xml:space="preserve">Sanctions may only be imposed upon young </w:t>
      </w:r>
      <w:r w:rsidR="00CF44B0" w:rsidRPr="14F549B4">
        <w:rPr>
          <w:rFonts w:cs="Arial"/>
        </w:rPr>
        <w:t xml:space="preserve">people </w:t>
      </w:r>
      <w:r w:rsidRPr="14F549B4">
        <w:rPr>
          <w:rFonts w:cs="Arial"/>
        </w:rPr>
        <w:t xml:space="preserve">for persistent or serious misbehaviour where reminders and reprimands have already failed or are likely to fail. </w:t>
      </w:r>
    </w:p>
    <w:p w14:paraId="32FF8022" w14:textId="77777777" w:rsidR="00305E82" w:rsidRPr="0093057E" w:rsidRDefault="00305E82" w:rsidP="00305E82">
      <w:pPr>
        <w:numPr>
          <w:ilvl w:val="0"/>
          <w:numId w:val="4"/>
        </w:numPr>
        <w:shd w:val="clear" w:color="auto" w:fill="FFFFFF"/>
        <w:spacing w:before="150" w:after="150"/>
        <w:ind w:left="225"/>
        <w:rPr>
          <w:rFonts w:cs="Arial"/>
          <w:szCs w:val="24"/>
        </w:rPr>
      </w:pPr>
      <w:r w:rsidRPr="0093057E">
        <w:rPr>
          <w:rFonts w:cs="Arial"/>
          <w:szCs w:val="24"/>
        </w:rPr>
        <w:t xml:space="preserve">Sanctions should only be used if there is a reasonable chance they will have the desired effect of making the point and in reducing or preventing further unacceptable behaviour. </w:t>
      </w:r>
    </w:p>
    <w:p w14:paraId="0EE361EF" w14:textId="77777777" w:rsidR="00305E82" w:rsidRPr="0093057E" w:rsidRDefault="00305E82" w:rsidP="00305E82">
      <w:pPr>
        <w:numPr>
          <w:ilvl w:val="0"/>
          <w:numId w:val="4"/>
        </w:numPr>
        <w:shd w:val="clear" w:color="auto" w:fill="FFFFFF" w:themeFill="background1"/>
        <w:spacing w:before="150" w:after="150"/>
        <w:ind w:left="225"/>
        <w:rPr>
          <w:rFonts w:cs="Arial"/>
          <w:szCs w:val="24"/>
        </w:rPr>
      </w:pPr>
      <w:r w:rsidRPr="6C512C28">
        <w:rPr>
          <w:rFonts w:cs="Arial"/>
          <w:szCs w:val="24"/>
        </w:rPr>
        <w:t xml:space="preserve">Before applying any sanction, make sure the young person is aware that </w:t>
      </w:r>
      <w:r>
        <w:rPr>
          <w:rFonts w:cs="Arial"/>
          <w:szCs w:val="24"/>
        </w:rPr>
        <w:t xml:space="preserve">their </w:t>
      </w:r>
      <w:r w:rsidRPr="6C512C28">
        <w:rPr>
          <w:rFonts w:cs="Arial"/>
          <w:szCs w:val="24"/>
        </w:rPr>
        <w:t xml:space="preserve">behaviour is unacceptable and, if possible, warn </w:t>
      </w:r>
      <w:r>
        <w:rPr>
          <w:rFonts w:cs="Arial"/>
          <w:szCs w:val="24"/>
        </w:rPr>
        <w:t>them</w:t>
      </w:r>
      <w:r w:rsidRPr="6C512C28">
        <w:rPr>
          <w:rFonts w:cs="Arial"/>
          <w:szCs w:val="24"/>
        </w:rPr>
        <w:t xml:space="preserve"> that sanctions will be applied if the unacceptable behaviour continues. </w:t>
      </w:r>
    </w:p>
    <w:p w14:paraId="4430CF89" w14:textId="77777777" w:rsidR="00305E82" w:rsidRPr="0093057E" w:rsidRDefault="00305E82" w:rsidP="00305E82">
      <w:pPr>
        <w:numPr>
          <w:ilvl w:val="0"/>
          <w:numId w:val="4"/>
        </w:numPr>
        <w:shd w:val="clear" w:color="auto" w:fill="FFFFFF"/>
        <w:spacing w:before="150" w:after="150"/>
        <w:ind w:left="225"/>
        <w:rPr>
          <w:rFonts w:cs="Arial"/>
          <w:szCs w:val="24"/>
        </w:rPr>
      </w:pPr>
      <w:r w:rsidRPr="0093057E">
        <w:rPr>
          <w:rFonts w:cs="Arial"/>
          <w:szCs w:val="24"/>
        </w:rPr>
        <w:t xml:space="preserve">It is the certainty not the severity of sanctions that is important. </w:t>
      </w:r>
    </w:p>
    <w:p w14:paraId="1F96A013" w14:textId="77777777" w:rsidR="00305E82" w:rsidRPr="0093057E" w:rsidRDefault="00305E82" w:rsidP="00305E82">
      <w:pPr>
        <w:numPr>
          <w:ilvl w:val="0"/>
          <w:numId w:val="4"/>
        </w:numPr>
        <w:shd w:val="clear" w:color="auto" w:fill="FFFFFF" w:themeFill="background1"/>
        <w:spacing w:before="150" w:after="150"/>
        <w:ind w:left="225"/>
        <w:rPr>
          <w:rFonts w:cs="Arial"/>
          <w:szCs w:val="24"/>
        </w:rPr>
      </w:pPr>
      <w:r w:rsidRPr="6C512C28">
        <w:rPr>
          <w:rFonts w:cs="Arial"/>
          <w:szCs w:val="24"/>
        </w:rPr>
        <w:t xml:space="preserve">Sanctions should only last as long as they need to and allow the young person the opportunity to make a fresh start as quickly as possible. </w:t>
      </w:r>
      <w:r>
        <w:rPr>
          <w:rFonts w:cs="Arial"/>
          <w:szCs w:val="24"/>
        </w:rPr>
        <w:t>Where possible, the duration of the sanction should be shared with the young person, along with any actions which can be taken by the young person to end them sooner, such as by changing their behaviour in a clear and achievable way.</w:t>
      </w:r>
    </w:p>
    <w:p w14:paraId="233FB0A2" w14:textId="77777777" w:rsidR="00305E82" w:rsidRPr="0093057E" w:rsidRDefault="00305E82" w:rsidP="00305E82">
      <w:pPr>
        <w:shd w:val="clear" w:color="auto" w:fill="FFFFFF"/>
        <w:spacing w:before="150" w:after="150"/>
        <w:rPr>
          <w:rFonts w:cs="Arial"/>
          <w:szCs w:val="24"/>
        </w:rPr>
      </w:pPr>
    </w:p>
    <w:p w14:paraId="5D67F1D2" w14:textId="693AE460" w:rsidR="00305E82" w:rsidRPr="0093057E" w:rsidRDefault="002B19AC" w:rsidP="000C6C5A">
      <w:pPr>
        <w:pStyle w:val="Heading2"/>
      </w:pPr>
      <w:bookmarkStart w:id="7" w:name="_4.3_Non-Approved_Sanctions"/>
      <w:bookmarkEnd w:id="7"/>
      <w:r>
        <w:t xml:space="preserve">4.3 </w:t>
      </w:r>
      <w:r w:rsidR="000C6C5A">
        <w:t>N</w:t>
      </w:r>
      <w:r w:rsidR="00305E82" w:rsidRPr="0093057E">
        <w:t>on-Approved Sanctions</w:t>
      </w:r>
    </w:p>
    <w:p w14:paraId="77B4DD40" w14:textId="574D2367" w:rsidR="00305E82" w:rsidRPr="0093057E" w:rsidRDefault="00305E82" w:rsidP="14F549B4">
      <w:pPr>
        <w:shd w:val="clear" w:color="auto" w:fill="FFFFFF" w:themeFill="background1"/>
        <w:spacing w:before="100" w:beforeAutospacing="1" w:after="100" w:afterAutospacing="1"/>
        <w:rPr>
          <w:rFonts w:cs="Arial"/>
        </w:rPr>
      </w:pPr>
      <w:r w:rsidRPr="14F549B4">
        <w:rPr>
          <w:rFonts w:cs="Arial"/>
        </w:rPr>
        <w:t>The following sanctions are non-</w:t>
      </w:r>
      <w:r w:rsidR="00CF44B0" w:rsidRPr="14F549B4">
        <w:rPr>
          <w:rFonts w:cs="Arial"/>
        </w:rPr>
        <w:t>a</w:t>
      </w:r>
      <w:r w:rsidRPr="14F549B4">
        <w:rPr>
          <w:rFonts w:cs="Arial"/>
        </w:rPr>
        <w:t>pproved, which means they may never be imposed upon young person:</w:t>
      </w:r>
    </w:p>
    <w:p w14:paraId="7098E9E4" w14:textId="77777777" w:rsidR="00305E82" w:rsidRPr="0093057E" w:rsidRDefault="00305E82" w:rsidP="00305E82">
      <w:pPr>
        <w:numPr>
          <w:ilvl w:val="0"/>
          <w:numId w:val="5"/>
        </w:numPr>
        <w:shd w:val="clear" w:color="auto" w:fill="FFFFFF"/>
        <w:spacing w:before="150" w:after="150"/>
        <w:ind w:left="225"/>
        <w:rPr>
          <w:rFonts w:cs="Arial"/>
          <w:szCs w:val="24"/>
        </w:rPr>
      </w:pPr>
      <w:r w:rsidRPr="0093057E">
        <w:rPr>
          <w:rFonts w:cs="Arial"/>
          <w:szCs w:val="24"/>
        </w:rPr>
        <w:t xml:space="preserve">Any form of corporal punishment, i.e. any intentional application of force as punishment, including slapping, punching, rough handling and throwing objects. </w:t>
      </w:r>
    </w:p>
    <w:p w14:paraId="3551C398" w14:textId="77777777" w:rsidR="00305E82" w:rsidRPr="0093057E" w:rsidRDefault="00305E82" w:rsidP="00305E82">
      <w:pPr>
        <w:numPr>
          <w:ilvl w:val="0"/>
          <w:numId w:val="5"/>
        </w:numPr>
        <w:shd w:val="clear" w:color="auto" w:fill="FFFFFF"/>
        <w:spacing w:before="150" w:after="150"/>
        <w:ind w:left="225"/>
        <w:rPr>
          <w:rFonts w:cs="Arial"/>
          <w:szCs w:val="24"/>
        </w:rPr>
      </w:pPr>
      <w:r w:rsidRPr="0093057E">
        <w:rPr>
          <w:rFonts w:cs="Arial"/>
          <w:szCs w:val="24"/>
        </w:rPr>
        <w:t xml:space="preserve">Any sanction relating to the consumption or deprivation of food or drink. </w:t>
      </w:r>
    </w:p>
    <w:p w14:paraId="1CC96A20" w14:textId="3E9A6429" w:rsidR="00305E82" w:rsidRPr="0093057E" w:rsidRDefault="00305E82" w:rsidP="14F549B4">
      <w:pPr>
        <w:numPr>
          <w:ilvl w:val="0"/>
          <w:numId w:val="5"/>
        </w:numPr>
        <w:shd w:val="clear" w:color="auto" w:fill="FFFFFF" w:themeFill="background1"/>
        <w:spacing w:before="150" w:after="150"/>
        <w:ind w:left="225"/>
        <w:rPr>
          <w:rFonts w:cs="Arial"/>
        </w:rPr>
      </w:pPr>
      <w:r w:rsidRPr="14F549B4">
        <w:rPr>
          <w:rFonts w:cs="Arial"/>
        </w:rPr>
        <w:t xml:space="preserve">Any restriction on a young person’s spending time with his or her parents, relatives or friends; visits to the young person by his or her parents, relatives or friends; a young persons’ communications with any of the persons listed below*; or his or her access to any telephone helpline providing counselling or advice for </w:t>
      </w:r>
      <w:r w:rsidR="00CF44B0" w:rsidRPr="14F549B4">
        <w:rPr>
          <w:rFonts w:cs="Arial"/>
        </w:rPr>
        <w:t xml:space="preserve">the </w:t>
      </w:r>
      <w:r w:rsidRPr="14F549B4">
        <w:rPr>
          <w:rFonts w:cs="Arial"/>
        </w:rPr>
        <w:t xml:space="preserve">young person. (N.B. This does not prevent contact or communication being restricted in exceptional circumstances, where it is necessary to do so to protect the young person or others). </w:t>
      </w:r>
    </w:p>
    <w:p w14:paraId="75F9012C" w14:textId="77777777" w:rsidR="00305E82" w:rsidRPr="0093057E" w:rsidRDefault="00305E82" w:rsidP="00305E82">
      <w:pPr>
        <w:numPr>
          <w:ilvl w:val="0"/>
          <w:numId w:val="5"/>
        </w:numPr>
        <w:shd w:val="clear" w:color="auto" w:fill="FFFFFF" w:themeFill="background1"/>
        <w:spacing w:before="150" w:after="150"/>
        <w:ind w:left="225"/>
        <w:rPr>
          <w:rFonts w:cs="Arial"/>
          <w:szCs w:val="24"/>
        </w:rPr>
      </w:pPr>
      <w:r w:rsidRPr="6C512C28">
        <w:rPr>
          <w:rFonts w:cs="Arial"/>
          <w:szCs w:val="24"/>
        </w:rPr>
        <w:t xml:space="preserve">Any requirement that a young person wear distinctive or inappropriate clothes. </w:t>
      </w:r>
    </w:p>
    <w:p w14:paraId="6CAEF3FC" w14:textId="77777777" w:rsidR="00305E82" w:rsidRPr="0093057E" w:rsidRDefault="00305E82" w:rsidP="00305E82">
      <w:pPr>
        <w:numPr>
          <w:ilvl w:val="0"/>
          <w:numId w:val="5"/>
        </w:numPr>
        <w:shd w:val="clear" w:color="auto" w:fill="FFFFFF"/>
        <w:spacing w:before="150" w:after="150"/>
        <w:ind w:left="225"/>
        <w:rPr>
          <w:rFonts w:cs="Arial"/>
          <w:szCs w:val="24"/>
        </w:rPr>
      </w:pPr>
      <w:r w:rsidRPr="0093057E">
        <w:rPr>
          <w:rFonts w:cs="Arial"/>
          <w:szCs w:val="24"/>
        </w:rPr>
        <w:t xml:space="preserve">The use or withholding of medication or medical or dental treatment. </w:t>
      </w:r>
    </w:p>
    <w:p w14:paraId="0ED30642" w14:textId="77777777" w:rsidR="00305E82" w:rsidRPr="0093057E" w:rsidRDefault="00305E82" w:rsidP="00305E82">
      <w:pPr>
        <w:numPr>
          <w:ilvl w:val="0"/>
          <w:numId w:val="5"/>
        </w:numPr>
        <w:shd w:val="clear" w:color="auto" w:fill="FFFFFF"/>
        <w:spacing w:before="150" w:after="150"/>
        <w:ind w:left="225"/>
        <w:rPr>
          <w:rFonts w:cs="Arial"/>
          <w:szCs w:val="24"/>
        </w:rPr>
      </w:pPr>
      <w:r w:rsidRPr="0093057E">
        <w:rPr>
          <w:rFonts w:cs="Arial"/>
          <w:szCs w:val="24"/>
        </w:rPr>
        <w:t xml:space="preserve">The intentional deprivation of sleep. </w:t>
      </w:r>
    </w:p>
    <w:p w14:paraId="50A3C141" w14:textId="77777777" w:rsidR="00305E82" w:rsidRPr="0093057E" w:rsidRDefault="00305E82" w:rsidP="00305E82">
      <w:pPr>
        <w:numPr>
          <w:ilvl w:val="0"/>
          <w:numId w:val="5"/>
        </w:numPr>
        <w:shd w:val="clear" w:color="auto" w:fill="FFFFFF"/>
        <w:spacing w:before="150" w:after="150"/>
        <w:ind w:left="225"/>
        <w:rPr>
          <w:rFonts w:cs="Arial"/>
          <w:szCs w:val="24"/>
        </w:rPr>
      </w:pPr>
      <w:r w:rsidRPr="0093057E">
        <w:rPr>
          <w:rFonts w:cs="Arial"/>
          <w:szCs w:val="24"/>
        </w:rPr>
        <w:t xml:space="preserve">The modification of a </w:t>
      </w:r>
      <w:r>
        <w:rPr>
          <w:rFonts w:cs="Arial"/>
          <w:szCs w:val="24"/>
        </w:rPr>
        <w:t>young person</w:t>
      </w:r>
      <w:r w:rsidRPr="0093057E">
        <w:rPr>
          <w:rFonts w:cs="Arial"/>
          <w:szCs w:val="24"/>
        </w:rPr>
        <w:t xml:space="preserve">'s behaviour through bribery or the use of threats. </w:t>
      </w:r>
    </w:p>
    <w:p w14:paraId="3539CC0E" w14:textId="77777777" w:rsidR="00305E82" w:rsidRPr="0093057E" w:rsidRDefault="00305E82" w:rsidP="00305E82">
      <w:pPr>
        <w:numPr>
          <w:ilvl w:val="0"/>
          <w:numId w:val="5"/>
        </w:numPr>
        <w:shd w:val="clear" w:color="auto" w:fill="FFFFFF" w:themeFill="background1"/>
        <w:spacing w:before="150" w:after="150"/>
        <w:ind w:left="225"/>
        <w:rPr>
          <w:rFonts w:cs="Arial"/>
          <w:szCs w:val="24"/>
        </w:rPr>
      </w:pPr>
      <w:r w:rsidRPr="6C512C28">
        <w:rPr>
          <w:rFonts w:cs="Arial"/>
          <w:szCs w:val="24"/>
        </w:rPr>
        <w:t xml:space="preserve">Any sanction used intentionally or unintentionally which may humiliate a young person or could cause them to be ridiculed. </w:t>
      </w:r>
    </w:p>
    <w:p w14:paraId="05560F14" w14:textId="77777777" w:rsidR="00305E82" w:rsidRPr="0093057E" w:rsidRDefault="00305E82" w:rsidP="00305E82">
      <w:pPr>
        <w:numPr>
          <w:ilvl w:val="0"/>
          <w:numId w:val="5"/>
        </w:numPr>
        <w:shd w:val="clear" w:color="auto" w:fill="FFFFFF"/>
        <w:spacing w:before="150" w:after="150"/>
        <w:ind w:left="225"/>
        <w:rPr>
          <w:rFonts w:cs="Arial"/>
          <w:szCs w:val="24"/>
        </w:rPr>
      </w:pPr>
      <w:r w:rsidRPr="0093057E">
        <w:rPr>
          <w:rFonts w:cs="Arial"/>
          <w:szCs w:val="24"/>
        </w:rPr>
        <w:lastRenderedPageBreak/>
        <w:t>The imposition of any fine or financial penalty, other than a requirement for the payment of a reasonable sum by way of reparation. (N.B</w:t>
      </w:r>
      <w:r w:rsidRPr="0093057E">
        <w:rPr>
          <w:rFonts w:cs="Arial"/>
          <w:b/>
          <w:bCs/>
          <w:szCs w:val="24"/>
        </w:rPr>
        <w:t>.</w:t>
      </w:r>
      <w:r w:rsidRPr="0093057E">
        <w:rPr>
          <w:rFonts w:cs="Arial"/>
          <w:szCs w:val="24"/>
        </w:rPr>
        <w:t xml:space="preserve"> The Court may impose fines upon </w:t>
      </w:r>
      <w:r>
        <w:rPr>
          <w:rFonts w:cs="Arial"/>
          <w:szCs w:val="24"/>
        </w:rPr>
        <w:t>a young person</w:t>
      </w:r>
      <w:r w:rsidRPr="0093057E">
        <w:rPr>
          <w:rFonts w:cs="Arial"/>
          <w:szCs w:val="24"/>
        </w:rPr>
        <w:t xml:space="preserve"> which </w:t>
      </w:r>
      <w:r>
        <w:rPr>
          <w:rFonts w:cs="Arial"/>
          <w:szCs w:val="24"/>
        </w:rPr>
        <w:t>Hosts</w:t>
      </w:r>
      <w:r w:rsidRPr="0093057E">
        <w:rPr>
          <w:rFonts w:cs="Arial"/>
          <w:szCs w:val="24"/>
        </w:rPr>
        <w:t xml:space="preserve"> should encourage and support them to repay).</w:t>
      </w:r>
    </w:p>
    <w:p w14:paraId="518D2B83" w14:textId="77777777" w:rsidR="00305E82" w:rsidRPr="0093057E" w:rsidRDefault="00305E82" w:rsidP="00305E82">
      <w:pPr>
        <w:numPr>
          <w:ilvl w:val="0"/>
          <w:numId w:val="5"/>
        </w:numPr>
        <w:shd w:val="clear" w:color="auto" w:fill="FFFFFF" w:themeFill="background1"/>
        <w:spacing w:before="150" w:after="150"/>
        <w:ind w:left="225"/>
        <w:rPr>
          <w:rFonts w:cs="Arial"/>
          <w:szCs w:val="24"/>
        </w:rPr>
      </w:pPr>
      <w:r w:rsidRPr="6C512C28">
        <w:rPr>
          <w:rFonts w:cs="Arial"/>
          <w:szCs w:val="24"/>
        </w:rPr>
        <w:t xml:space="preserve">Any intimate physical examination of a </w:t>
      </w:r>
      <w:r w:rsidRPr="1232A2B3">
        <w:rPr>
          <w:rFonts w:cs="Arial"/>
          <w:szCs w:val="24"/>
        </w:rPr>
        <w:t>young person</w:t>
      </w:r>
      <w:r w:rsidRPr="6C512C28">
        <w:rPr>
          <w:rFonts w:cs="Arial"/>
          <w:szCs w:val="24"/>
        </w:rPr>
        <w:t xml:space="preserve">. </w:t>
      </w:r>
    </w:p>
    <w:p w14:paraId="2FCB11BD" w14:textId="77777777" w:rsidR="00305E82" w:rsidRPr="0093057E" w:rsidRDefault="00305E82" w:rsidP="00305E82">
      <w:pPr>
        <w:numPr>
          <w:ilvl w:val="0"/>
          <w:numId w:val="5"/>
        </w:numPr>
        <w:shd w:val="clear" w:color="auto" w:fill="FFFFFF" w:themeFill="background1"/>
        <w:spacing w:before="150" w:after="150"/>
        <w:ind w:left="225"/>
        <w:rPr>
          <w:rFonts w:cs="Arial"/>
          <w:szCs w:val="24"/>
        </w:rPr>
      </w:pPr>
      <w:r w:rsidRPr="0093057E">
        <w:rPr>
          <w:rFonts w:cs="Arial"/>
          <w:szCs w:val="24"/>
        </w:rPr>
        <w:t xml:space="preserve">The withholding of aids/equipment needed by a disabled </w:t>
      </w:r>
      <w:r>
        <w:rPr>
          <w:rFonts w:cs="Arial"/>
          <w:szCs w:val="24"/>
        </w:rPr>
        <w:t>young person</w:t>
      </w:r>
      <w:r w:rsidRPr="0093057E">
        <w:rPr>
          <w:rFonts w:cs="Arial"/>
          <w:szCs w:val="24"/>
        </w:rPr>
        <w:t>.</w:t>
      </w:r>
    </w:p>
    <w:p w14:paraId="1C744EA3" w14:textId="77777777" w:rsidR="00305E82" w:rsidRPr="0093057E" w:rsidRDefault="00305E82" w:rsidP="00305E82">
      <w:pPr>
        <w:numPr>
          <w:ilvl w:val="0"/>
          <w:numId w:val="5"/>
        </w:numPr>
        <w:shd w:val="clear" w:color="auto" w:fill="FFFFFF"/>
        <w:spacing w:before="150" w:after="150"/>
        <w:ind w:left="225"/>
        <w:rPr>
          <w:rFonts w:cs="Arial"/>
          <w:szCs w:val="24"/>
        </w:rPr>
      </w:pPr>
      <w:r w:rsidRPr="0093057E">
        <w:rPr>
          <w:rFonts w:cs="Arial"/>
          <w:szCs w:val="24"/>
        </w:rPr>
        <w:t xml:space="preserve">Any measure which involves a </w:t>
      </w:r>
      <w:r>
        <w:rPr>
          <w:rFonts w:cs="Arial"/>
          <w:szCs w:val="24"/>
        </w:rPr>
        <w:t>young person</w:t>
      </w:r>
      <w:r w:rsidRPr="0093057E">
        <w:rPr>
          <w:rFonts w:cs="Arial"/>
          <w:szCs w:val="24"/>
        </w:rPr>
        <w:t xml:space="preserve"> making unwelcome demands of another, or the sanction of a group of </w:t>
      </w:r>
      <w:r>
        <w:rPr>
          <w:rFonts w:cs="Arial"/>
          <w:szCs w:val="24"/>
        </w:rPr>
        <w:t>young persons</w:t>
      </w:r>
      <w:r w:rsidRPr="0093057E">
        <w:rPr>
          <w:rFonts w:cs="Arial"/>
          <w:szCs w:val="24"/>
        </w:rPr>
        <w:t xml:space="preserve"> for the behaviour of an individual </w:t>
      </w:r>
      <w:r>
        <w:rPr>
          <w:rFonts w:cs="Arial"/>
          <w:szCs w:val="24"/>
        </w:rPr>
        <w:t>young person</w:t>
      </w:r>
      <w:r w:rsidRPr="0093057E">
        <w:rPr>
          <w:rFonts w:cs="Arial"/>
          <w:szCs w:val="24"/>
        </w:rPr>
        <w:t xml:space="preserve">. </w:t>
      </w:r>
    </w:p>
    <w:p w14:paraId="34F987ED" w14:textId="77777777" w:rsidR="00305E82" w:rsidRPr="0093057E" w:rsidRDefault="00305E82" w:rsidP="00305E82">
      <w:pPr>
        <w:numPr>
          <w:ilvl w:val="0"/>
          <w:numId w:val="5"/>
        </w:numPr>
        <w:shd w:val="clear" w:color="auto" w:fill="FFFFFF"/>
        <w:spacing w:before="150" w:after="150"/>
        <w:ind w:left="225"/>
        <w:rPr>
          <w:rFonts w:cs="Arial"/>
          <w:szCs w:val="24"/>
        </w:rPr>
      </w:pPr>
      <w:r w:rsidRPr="0093057E">
        <w:rPr>
          <w:rFonts w:cs="Arial"/>
          <w:szCs w:val="24"/>
        </w:rPr>
        <w:t xml:space="preserve">Swearing at or the use of foul, demeaning or humiliating language or measures. </w:t>
      </w:r>
    </w:p>
    <w:p w14:paraId="63E0583A" w14:textId="71E941B7" w:rsidR="00305E82" w:rsidRPr="0093057E" w:rsidRDefault="00CF44B0" w:rsidP="14F549B4">
      <w:pPr>
        <w:shd w:val="clear" w:color="auto" w:fill="FFFFFF" w:themeFill="background1"/>
        <w:spacing w:before="100" w:beforeAutospacing="1" w:after="100" w:afterAutospacing="1"/>
        <w:rPr>
          <w:rFonts w:cs="Arial"/>
        </w:rPr>
      </w:pPr>
      <w:r w:rsidRPr="14F549B4">
        <w:rPr>
          <w:rFonts w:cs="Arial"/>
        </w:rPr>
        <w:t xml:space="preserve">* </w:t>
      </w:r>
      <w:r w:rsidR="00305E82" w:rsidRPr="14F549B4">
        <w:rPr>
          <w:rFonts w:cs="Arial"/>
        </w:rPr>
        <w:t>The persons with whom the young person may have contact, in relation to the above, are:</w:t>
      </w:r>
    </w:p>
    <w:p w14:paraId="30A58DB3" w14:textId="3C9B6EEC" w:rsidR="00305E82" w:rsidRPr="0093057E" w:rsidRDefault="00305E82" w:rsidP="14F549B4">
      <w:pPr>
        <w:numPr>
          <w:ilvl w:val="0"/>
          <w:numId w:val="6"/>
        </w:numPr>
        <w:shd w:val="clear" w:color="auto" w:fill="FFFFFF" w:themeFill="background1"/>
        <w:spacing w:before="150" w:after="150"/>
        <w:ind w:left="225"/>
        <w:rPr>
          <w:rFonts w:cs="Arial"/>
        </w:rPr>
      </w:pPr>
      <w:r w:rsidRPr="14F549B4">
        <w:rPr>
          <w:rFonts w:cs="Arial"/>
        </w:rPr>
        <w:t xml:space="preserve">Any officer of the </w:t>
      </w:r>
      <w:hyperlink r:id="rId11" w:tgtFrame="_blank" w:history="1">
        <w:r w:rsidRPr="14F549B4">
          <w:rPr>
            <w:rFonts w:cs="Arial"/>
          </w:rPr>
          <w:t>Chil</w:t>
        </w:r>
        <w:r w:rsidR="00CF44B0" w:rsidRPr="14F549B4">
          <w:rPr>
            <w:rFonts w:cs="Arial"/>
          </w:rPr>
          <w:t>d</w:t>
        </w:r>
        <w:r w:rsidRPr="14F549B4">
          <w:rPr>
            <w:rFonts w:cs="Arial"/>
          </w:rPr>
          <w:t xml:space="preserve"> and Family Court Advisory and Support Service</w:t>
        </w:r>
      </w:hyperlink>
      <w:r w:rsidRPr="14F549B4">
        <w:rPr>
          <w:rFonts w:cs="Arial"/>
        </w:rPr>
        <w:t xml:space="preserve"> (</w:t>
      </w:r>
      <w:r w:rsidR="00CF44B0" w:rsidRPr="14F549B4">
        <w:rPr>
          <w:rFonts w:cs="Arial"/>
        </w:rPr>
        <w:t>Cafcass</w:t>
      </w:r>
      <w:r w:rsidRPr="14F549B4">
        <w:rPr>
          <w:rFonts w:cs="Arial"/>
        </w:rPr>
        <w:t xml:space="preserve">) appointed for the young person. </w:t>
      </w:r>
    </w:p>
    <w:p w14:paraId="5A39E3B1" w14:textId="13BADD0B" w:rsidR="00305E82" w:rsidRPr="0093057E" w:rsidRDefault="00305E82" w:rsidP="00305E82">
      <w:pPr>
        <w:numPr>
          <w:ilvl w:val="0"/>
          <w:numId w:val="6"/>
        </w:numPr>
        <w:shd w:val="clear" w:color="auto" w:fill="FFFFFF"/>
        <w:spacing w:before="150" w:after="150"/>
        <w:ind w:left="225"/>
        <w:rPr>
          <w:rFonts w:cs="Arial"/>
          <w:szCs w:val="24"/>
        </w:rPr>
      </w:pPr>
      <w:r w:rsidRPr="0093057E">
        <w:rPr>
          <w:rFonts w:cs="Arial"/>
          <w:szCs w:val="24"/>
        </w:rPr>
        <w:t xml:space="preserve">Any social worker for the time being assigned to the </w:t>
      </w:r>
      <w:r>
        <w:rPr>
          <w:rFonts w:cs="Arial"/>
          <w:szCs w:val="24"/>
        </w:rPr>
        <w:t>young person</w:t>
      </w:r>
      <w:r w:rsidRPr="0093057E">
        <w:rPr>
          <w:rFonts w:cs="Arial"/>
          <w:szCs w:val="24"/>
        </w:rPr>
        <w:t xml:space="preserve"> by his or her placing authority. </w:t>
      </w:r>
    </w:p>
    <w:p w14:paraId="79E0EB11" w14:textId="36B051AE" w:rsidR="00305E82" w:rsidRPr="0093057E" w:rsidRDefault="00305E82" w:rsidP="14F549B4">
      <w:pPr>
        <w:numPr>
          <w:ilvl w:val="0"/>
          <w:numId w:val="6"/>
        </w:numPr>
        <w:shd w:val="clear" w:color="auto" w:fill="FFFFFF" w:themeFill="background1"/>
        <w:spacing w:before="150" w:after="150"/>
        <w:ind w:left="225"/>
        <w:rPr>
          <w:rFonts w:cs="Arial"/>
        </w:rPr>
      </w:pPr>
      <w:r w:rsidRPr="14F549B4">
        <w:rPr>
          <w:rFonts w:cs="Arial"/>
        </w:rPr>
        <w:t>Any person appointed in respect of any requirement of the procedure specified in the Representations Procedure (</w:t>
      </w:r>
      <w:r w:rsidR="4BF4652D" w:rsidRPr="14F549B4">
        <w:rPr>
          <w:rFonts w:cs="Arial"/>
        </w:rPr>
        <w:t>Children</w:t>
      </w:r>
      <w:r w:rsidRPr="14F549B4">
        <w:rPr>
          <w:rFonts w:cs="Arial"/>
        </w:rPr>
        <w:t>) Regulations 1991.</w:t>
      </w:r>
    </w:p>
    <w:p w14:paraId="44A6EF59" w14:textId="77777777" w:rsidR="00305E82" w:rsidRPr="0093057E" w:rsidRDefault="00305E82" w:rsidP="00305E82">
      <w:pPr>
        <w:numPr>
          <w:ilvl w:val="0"/>
          <w:numId w:val="6"/>
        </w:numPr>
        <w:shd w:val="clear" w:color="auto" w:fill="FFFFFF"/>
        <w:spacing w:before="150" w:after="150"/>
        <w:ind w:left="225"/>
        <w:rPr>
          <w:rFonts w:cs="Arial"/>
          <w:szCs w:val="24"/>
        </w:rPr>
      </w:pPr>
      <w:r w:rsidRPr="0093057E">
        <w:rPr>
          <w:rFonts w:cs="Arial"/>
          <w:szCs w:val="24"/>
        </w:rPr>
        <w:t xml:space="preserve">An </w:t>
      </w:r>
      <w:hyperlink r:id="rId12" w:tgtFrame="_blank" w:history="1">
        <w:r w:rsidRPr="0093057E">
          <w:rPr>
            <w:rFonts w:cs="Arial"/>
            <w:szCs w:val="24"/>
          </w:rPr>
          <w:t>Independent Visitor</w:t>
        </w:r>
      </w:hyperlink>
      <w:r w:rsidRPr="0093057E">
        <w:rPr>
          <w:rFonts w:cs="Arial"/>
          <w:szCs w:val="24"/>
        </w:rPr>
        <w:t xml:space="preserve">. </w:t>
      </w:r>
    </w:p>
    <w:p w14:paraId="5339130E" w14:textId="77777777" w:rsidR="00305E82" w:rsidRPr="0093057E" w:rsidRDefault="00305E82" w:rsidP="00305E82">
      <w:pPr>
        <w:numPr>
          <w:ilvl w:val="0"/>
          <w:numId w:val="6"/>
        </w:numPr>
        <w:shd w:val="clear" w:color="auto" w:fill="FFFFFF"/>
        <w:spacing w:before="150" w:after="150"/>
        <w:ind w:left="225"/>
        <w:rPr>
          <w:rFonts w:cs="Arial"/>
          <w:szCs w:val="24"/>
        </w:rPr>
      </w:pPr>
      <w:r w:rsidRPr="0093057E">
        <w:rPr>
          <w:rFonts w:cs="Arial"/>
          <w:szCs w:val="24"/>
        </w:rPr>
        <w:t xml:space="preserve">Any person authorised by the Regulatory Authority e.g. Ofsted. </w:t>
      </w:r>
    </w:p>
    <w:p w14:paraId="4F9CE53D" w14:textId="77777777" w:rsidR="00305E82" w:rsidRPr="0093057E" w:rsidRDefault="00305E82" w:rsidP="00305E82">
      <w:pPr>
        <w:numPr>
          <w:ilvl w:val="0"/>
          <w:numId w:val="6"/>
        </w:numPr>
        <w:shd w:val="clear" w:color="auto" w:fill="FFFFFF"/>
        <w:spacing w:before="150" w:after="150"/>
        <w:ind w:left="225"/>
        <w:rPr>
          <w:rFonts w:cs="Arial"/>
          <w:szCs w:val="24"/>
        </w:rPr>
      </w:pPr>
      <w:r w:rsidRPr="0093057E">
        <w:rPr>
          <w:rFonts w:cs="Arial"/>
          <w:szCs w:val="24"/>
        </w:rPr>
        <w:t xml:space="preserve">Any person authorised by the local authority in whose area the </w:t>
      </w:r>
      <w:r>
        <w:rPr>
          <w:rFonts w:cs="Arial"/>
          <w:szCs w:val="24"/>
        </w:rPr>
        <w:t>Kent Supported Home</w:t>
      </w:r>
      <w:r w:rsidRPr="0093057E">
        <w:rPr>
          <w:rFonts w:cs="Arial"/>
          <w:szCs w:val="24"/>
        </w:rPr>
        <w:t xml:space="preserve"> is situated. </w:t>
      </w:r>
    </w:p>
    <w:p w14:paraId="5113373E" w14:textId="77777777" w:rsidR="00305E82" w:rsidRPr="0093057E" w:rsidRDefault="00305E82" w:rsidP="00305E82">
      <w:pPr>
        <w:numPr>
          <w:ilvl w:val="0"/>
          <w:numId w:val="6"/>
        </w:numPr>
        <w:shd w:val="clear" w:color="auto" w:fill="FFFFFF"/>
        <w:spacing w:before="150" w:after="150"/>
        <w:ind w:left="225"/>
        <w:rPr>
          <w:rFonts w:cs="Arial"/>
          <w:szCs w:val="24"/>
        </w:rPr>
      </w:pPr>
      <w:r w:rsidRPr="0093057E">
        <w:rPr>
          <w:rFonts w:cs="Arial"/>
          <w:szCs w:val="24"/>
        </w:rPr>
        <w:t xml:space="preserve">Any person authorised by the Secretary of State to conduct an inspection of the </w:t>
      </w:r>
      <w:r>
        <w:rPr>
          <w:rFonts w:cs="Arial"/>
          <w:szCs w:val="24"/>
        </w:rPr>
        <w:t>Kent Supported Home</w:t>
      </w:r>
      <w:r w:rsidRPr="0093057E">
        <w:rPr>
          <w:rFonts w:cs="Arial"/>
          <w:szCs w:val="24"/>
        </w:rPr>
        <w:t xml:space="preserve"> and the </w:t>
      </w:r>
      <w:r>
        <w:rPr>
          <w:rFonts w:cs="Arial"/>
          <w:szCs w:val="24"/>
        </w:rPr>
        <w:t>young person</w:t>
      </w:r>
      <w:r w:rsidRPr="0093057E">
        <w:rPr>
          <w:rFonts w:cs="Arial"/>
          <w:szCs w:val="24"/>
        </w:rPr>
        <w:t xml:space="preserve"> there. </w:t>
      </w:r>
    </w:p>
    <w:p w14:paraId="693B1672" w14:textId="77777777" w:rsidR="00305E82" w:rsidRPr="0093057E" w:rsidRDefault="00305E82" w:rsidP="00305E82">
      <w:pPr>
        <w:shd w:val="clear" w:color="auto" w:fill="FFFFFF"/>
        <w:spacing w:before="150" w:after="150"/>
        <w:ind w:left="-135"/>
        <w:rPr>
          <w:rFonts w:cs="Arial"/>
          <w:b/>
          <w:bCs/>
          <w:szCs w:val="24"/>
        </w:rPr>
      </w:pPr>
    </w:p>
    <w:p w14:paraId="1AD8F3D9" w14:textId="3A2F3FA5" w:rsidR="00305E82" w:rsidRPr="0093057E" w:rsidRDefault="002B19AC" w:rsidP="000C6C5A">
      <w:pPr>
        <w:pStyle w:val="Heading2"/>
      </w:pPr>
      <w:bookmarkStart w:id="8" w:name="_4.4_Approved_Sanctions"/>
      <w:bookmarkEnd w:id="8"/>
      <w:r>
        <w:t xml:space="preserve">4.4 </w:t>
      </w:r>
      <w:r w:rsidR="00305E82" w:rsidRPr="0093057E">
        <w:t xml:space="preserve">Approved </w:t>
      </w:r>
      <w:r w:rsidR="00DB341C">
        <w:t>s</w:t>
      </w:r>
      <w:r w:rsidR="00305E82" w:rsidRPr="0093057E">
        <w:t>anctions</w:t>
      </w:r>
    </w:p>
    <w:p w14:paraId="100F9CE8" w14:textId="77777777" w:rsidR="00305E82" w:rsidRPr="0093057E" w:rsidRDefault="00305E82" w:rsidP="00305E82">
      <w:pPr>
        <w:shd w:val="clear" w:color="auto" w:fill="FFFFFF"/>
        <w:spacing w:before="100" w:beforeAutospacing="1" w:after="100" w:afterAutospacing="1"/>
        <w:rPr>
          <w:rFonts w:cs="Arial"/>
          <w:szCs w:val="24"/>
        </w:rPr>
      </w:pPr>
      <w:r w:rsidRPr="0093057E">
        <w:rPr>
          <w:rFonts w:cs="Arial"/>
          <w:szCs w:val="24"/>
        </w:rPr>
        <w:t xml:space="preserve">The following sanctions may be imposed upon </w:t>
      </w:r>
      <w:r>
        <w:rPr>
          <w:rFonts w:cs="Arial"/>
          <w:szCs w:val="24"/>
        </w:rPr>
        <w:t>a young person</w:t>
      </w:r>
      <w:r w:rsidRPr="0093057E">
        <w:rPr>
          <w:rFonts w:cs="Arial"/>
          <w:szCs w:val="24"/>
        </w:rPr>
        <w:t>:</w:t>
      </w:r>
    </w:p>
    <w:p w14:paraId="4203384A" w14:textId="77777777" w:rsidR="00305E82" w:rsidRPr="0093057E" w:rsidRDefault="00305E82" w:rsidP="00305E82">
      <w:pPr>
        <w:numPr>
          <w:ilvl w:val="0"/>
          <w:numId w:val="7"/>
        </w:numPr>
        <w:shd w:val="clear" w:color="auto" w:fill="FFFFFF"/>
        <w:spacing w:before="150" w:after="150"/>
        <w:ind w:left="225"/>
        <w:rPr>
          <w:rFonts w:cs="Arial"/>
          <w:szCs w:val="24"/>
        </w:rPr>
      </w:pPr>
      <w:r w:rsidRPr="0093057E">
        <w:rPr>
          <w:rFonts w:cs="Arial"/>
          <w:szCs w:val="24"/>
        </w:rPr>
        <w:t xml:space="preserve">Reparation, involving the </w:t>
      </w:r>
      <w:r>
        <w:rPr>
          <w:rFonts w:cs="Arial"/>
          <w:szCs w:val="24"/>
        </w:rPr>
        <w:t>young person</w:t>
      </w:r>
      <w:r w:rsidRPr="0093057E">
        <w:rPr>
          <w:rFonts w:cs="Arial"/>
          <w:szCs w:val="24"/>
        </w:rPr>
        <w:t xml:space="preserve"> doing something to put right the wrong they have done, e.g. repairing damage or returning stolen property. </w:t>
      </w:r>
      <w:r>
        <w:rPr>
          <w:rFonts w:cs="Arial"/>
          <w:szCs w:val="24"/>
        </w:rPr>
        <w:t xml:space="preserve">This will need to be negotiated with the involvement of the young person’s social worker and accommodation officer. </w:t>
      </w:r>
    </w:p>
    <w:p w14:paraId="109337B7" w14:textId="77777777" w:rsidR="00305E82" w:rsidRPr="0093057E" w:rsidRDefault="00305E82" w:rsidP="00305E82">
      <w:pPr>
        <w:numPr>
          <w:ilvl w:val="0"/>
          <w:numId w:val="7"/>
        </w:numPr>
        <w:shd w:val="clear" w:color="auto" w:fill="FFFFFF"/>
        <w:spacing w:before="150" w:after="150"/>
        <w:ind w:left="225"/>
        <w:rPr>
          <w:rFonts w:cs="Arial"/>
          <w:szCs w:val="24"/>
        </w:rPr>
      </w:pPr>
      <w:r w:rsidRPr="0093057E">
        <w:rPr>
          <w:rFonts w:cs="Arial"/>
          <w:szCs w:val="24"/>
        </w:rPr>
        <w:t xml:space="preserve">Restitution, involving the </w:t>
      </w:r>
      <w:r>
        <w:rPr>
          <w:rFonts w:cs="Arial"/>
          <w:szCs w:val="24"/>
        </w:rPr>
        <w:t>young person</w:t>
      </w:r>
      <w:r w:rsidRPr="0093057E">
        <w:rPr>
          <w:rFonts w:cs="Arial"/>
          <w:szCs w:val="24"/>
        </w:rPr>
        <w:t xml:space="preserve"> paying for all or part of damage caused or the replacement of misappropriated monies or goods. </w:t>
      </w:r>
      <w:r>
        <w:rPr>
          <w:rFonts w:cs="Arial"/>
          <w:szCs w:val="24"/>
        </w:rPr>
        <w:t xml:space="preserve"> This again needs to be negotiated with the young person’s social worker and must be affordable and proportionate</w:t>
      </w:r>
      <w:r w:rsidRPr="0093057E">
        <w:rPr>
          <w:rFonts w:cs="Arial"/>
          <w:szCs w:val="24"/>
        </w:rPr>
        <w:t xml:space="preserve">. Larger amounts may be paid in restitution but must be of a fixed amount with a clear start and end period.  Any decisions in relation to withdrawing </w:t>
      </w:r>
      <w:r w:rsidRPr="0093057E">
        <w:rPr>
          <w:rFonts w:cs="Arial"/>
          <w:szCs w:val="24"/>
        </w:rPr>
        <w:lastRenderedPageBreak/>
        <w:t xml:space="preserve">money or payments for damage or loss should be discussed with the </w:t>
      </w:r>
      <w:r>
        <w:rPr>
          <w:rFonts w:cs="Arial"/>
          <w:szCs w:val="24"/>
        </w:rPr>
        <w:t>young person</w:t>
      </w:r>
      <w:r w:rsidRPr="0093057E">
        <w:rPr>
          <w:rFonts w:cs="Arial"/>
          <w:szCs w:val="24"/>
        </w:rPr>
        <w:t xml:space="preserve">'s social worker and </w:t>
      </w:r>
      <w:r>
        <w:rPr>
          <w:rFonts w:cs="Arial"/>
          <w:szCs w:val="24"/>
        </w:rPr>
        <w:t>accommodation officer</w:t>
      </w:r>
      <w:r w:rsidRPr="0093057E">
        <w:rPr>
          <w:rFonts w:cs="Arial"/>
          <w:szCs w:val="24"/>
        </w:rPr>
        <w:t xml:space="preserve">. </w:t>
      </w:r>
    </w:p>
    <w:p w14:paraId="7ACD303C" w14:textId="77777777" w:rsidR="00305E82" w:rsidRPr="0093057E" w:rsidRDefault="00305E82" w:rsidP="00305E82">
      <w:pPr>
        <w:numPr>
          <w:ilvl w:val="0"/>
          <w:numId w:val="7"/>
        </w:numPr>
        <w:shd w:val="clear" w:color="auto" w:fill="FFFFFF"/>
        <w:spacing w:before="150" w:after="150"/>
        <w:ind w:left="225"/>
        <w:rPr>
          <w:rFonts w:cs="Arial"/>
          <w:szCs w:val="24"/>
        </w:rPr>
      </w:pPr>
      <w:r w:rsidRPr="0093057E">
        <w:rPr>
          <w:rFonts w:cs="Arial"/>
          <w:szCs w:val="24"/>
        </w:rPr>
        <w:t xml:space="preserve">Additional chores, involving a </w:t>
      </w:r>
      <w:r>
        <w:rPr>
          <w:rFonts w:cs="Arial"/>
          <w:szCs w:val="24"/>
        </w:rPr>
        <w:t>young person</w:t>
      </w:r>
      <w:r w:rsidRPr="0093057E">
        <w:rPr>
          <w:rFonts w:cs="Arial"/>
          <w:szCs w:val="24"/>
        </w:rPr>
        <w:t xml:space="preserve"> undertaking additional chores over and above those they would normally be expected to do. </w:t>
      </w:r>
    </w:p>
    <w:p w14:paraId="2CC055F3" w14:textId="32066247" w:rsidR="00305E82" w:rsidRPr="0093057E" w:rsidRDefault="00305E82" w:rsidP="00305E82">
      <w:pPr>
        <w:numPr>
          <w:ilvl w:val="0"/>
          <w:numId w:val="7"/>
        </w:numPr>
        <w:shd w:val="clear" w:color="auto" w:fill="FFFFFF"/>
        <w:spacing w:before="150" w:after="150"/>
        <w:ind w:left="225"/>
        <w:rPr>
          <w:rFonts w:cs="Arial"/>
          <w:szCs w:val="24"/>
        </w:rPr>
      </w:pPr>
      <w:r w:rsidRPr="0093057E">
        <w:rPr>
          <w:rFonts w:cs="Arial"/>
          <w:szCs w:val="24"/>
        </w:rPr>
        <w:t xml:space="preserve">Removal of equipment, for example the use of a TV, PlayStation or similar gaming device </w:t>
      </w:r>
      <w:r>
        <w:rPr>
          <w:rFonts w:cs="Arial"/>
          <w:szCs w:val="24"/>
        </w:rPr>
        <w:t>(only if ‘lent’ to the young persons by the Host).</w:t>
      </w:r>
    </w:p>
    <w:p w14:paraId="55DBE3B6" w14:textId="77777777" w:rsidR="00305E82" w:rsidRPr="0093057E" w:rsidRDefault="00305E82" w:rsidP="00305E82">
      <w:pPr>
        <w:shd w:val="clear" w:color="auto" w:fill="FFFFFF"/>
        <w:spacing w:before="150" w:after="150"/>
        <w:rPr>
          <w:rFonts w:cs="Arial"/>
          <w:szCs w:val="24"/>
        </w:rPr>
      </w:pPr>
    </w:p>
    <w:p w14:paraId="6FBBA44A" w14:textId="03DF4BEC" w:rsidR="00305E82" w:rsidRPr="0093057E" w:rsidRDefault="002B19AC" w:rsidP="000C6C5A">
      <w:pPr>
        <w:pStyle w:val="Heading2"/>
      </w:pPr>
      <w:bookmarkStart w:id="9" w:name="_4.5_Recording_of"/>
      <w:bookmarkEnd w:id="9"/>
      <w:r>
        <w:t xml:space="preserve">4.5 </w:t>
      </w:r>
      <w:r w:rsidR="00305E82" w:rsidRPr="0093057E">
        <w:t xml:space="preserve">Recording of </w:t>
      </w:r>
      <w:r w:rsidR="00DB341C">
        <w:t>s</w:t>
      </w:r>
      <w:r w:rsidR="00305E82" w:rsidRPr="0093057E">
        <w:t>anctions</w:t>
      </w:r>
    </w:p>
    <w:p w14:paraId="03A76E90" w14:textId="77777777" w:rsidR="002B19AC" w:rsidRDefault="002B19AC" w:rsidP="00305E82">
      <w:pPr>
        <w:spacing w:after="160" w:line="259" w:lineRule="auto"/>
        <w:rPr>
          <w:rFonts w:cs="Arial"/>
          <w:szCs w:val="24"/>
        </w:rPr>
      </w:pPr>
    </w:p>
    <w:p w14:paraId="255194C7" w14:textId="70E1B326" w:rsidR="00305E82" w:rsidRPr="0093057E" w:rsidRDefault="00305E82" w:rsidP="14F549B4">
      <w:pPr>
        <w:spacing w:after="160" w:line="259" w:lineRule="auto"/>
        <w:rPr>
          <w:rFonts w:cs="Arial"/>
        </w:rPr>
      </w:pPr>
      <w:r w:rsidRPr="14F549B4">
        <w:rPr>
          <w:rFonts w:cs="Arial"/>
        </w:rPr>
        <w:t xml:space="preserve">If a young person receives a </w:t>
      </w:r>
      <w:r w:rsidR="5D3707D4" w:rsidRPr="14F549B4">
        <w:rPr>
          <w:rFonts w:cs="Arial"/>
        </w:rPr>
        <w:t>sanction,</w:t>
      </w:r>
      <w:r w:rsidRPr="14F549B4">
        <w:rPr>
          <w:rFonts w:cs="Arial"/>
        </w:rPr>
        <w:t xml:space="preserve"> it should be recorded by the Host on their monthly report for the young person.  </w:t>
      </w:r>
    </w:p>
    <w:p w14:paraId="45C55A7A" w14:textId="160F5679" w:rsidR="00305E82" w:rsidRPr="0093057E" w:rsidRDefault="002B19AC" w:rsidP="000C6C5A">
      <w:pPr>
        <w:pStyle w:val="Heading1"/>
      </w:pPr>
      <w:bookmarkStart w:id="10" w:name="_5._Searching"/>
      <w:bookmarkEnd w:id="10"/>
      <w:r>
        <w:t xml:space="preserve">5. </w:t>
      </w:r>
      <w:r w:rsidR="000C6C5A">
        <w:t>S</w:t>
      </w:r>
      <w:r w:rsidR="00305E82" w:rsidRPr="4A509C8A">
        <w:t>earching</w:t>
      </w:r>
    </w:p>
    <w:p w14:paraId="3F2CDF66" w14:textId="77777777" w:rsidR="00305E82" w:rsidRPr="0093057E" w:rsidRDefault="00305E82" w:rsidP="00305E82">
      <w:pPr>
        <w:shd w:val="clear" w:color="auto" w:fill="FFFFFF" w:themeFill="background1"/>
        <w:spacing w:before="100" w:beforeAutospacing="1" w:after="100" w:afterAutospacing="1"/>
        <w:rPr>
          <w:rFonts w:cs="Arial"/>
          <w:szCs w:val="24"/>
        </w:rPr>
      </w:pPr>
      <w:r w:rsidRPr="1DA72187">
        <w:rPr>
          <w:rFonts w:cs="Arial"/>
          <w:szCs w:val="24"/>
        </w:rPr>
        <w:t xml:space="preserve">Body searches, searches of clothing worn by a young person or of their bedrooms is not permitted by Hosts. </w:t>
      </w:r>
    </w:p>
    <w:p w14:paraId="3783272B" w14:textId="77777777" w:rsidR="00305E82" w:rsidRPr="0093057E" w:rsidRDefault="00305E82" w:rsidP="00305E82">
      <w:pPr>
        <w:shd w:val="clear" w:color="auto" w:fill="FFFFFF"/>
        <w:spacing w:before="100" w:beforeAutospacing="1" w:after="100" w:afterAutospacing="1"/>
        <w:rPr>
          <w:rFonts w:cs="Arial"/>
          <w:szCs w:val="24"/>
        </w:rPr>
      </w:pPr>
      <w:r w:rsidRPr="0093057E">
        <w:rPr>
          <w:rFonts w:cs="Arial"/>
          <w:szCs w:val="24"/>
        </w:rPr>
        <w:t>Should a</w:t>
      </w:r>
      <w:r>
        <w:rPr>
          <w:rFonts w:cs="Arial"/>
          <w:szCs w:val="24"/>
        </w:rPr>
        <w:t xml:space="preserve"> KSH Host</w:t>
      </w:r>
      <w:r w:rsidRPr="0093057E">
        <w:rPr>
          <w:rFonts w:cs="Arial"/>
          <w:szCs w:val="24"/>
        </w:rPr>
        <w:t xml:space="preserve"> suspect that a </w:t>
      </w:r>
      <w:r>
        <w:rPr>
          <w:rFonts w:cs="Arial"/>
          <w:szCs w:val="24"/>
        </w:rPr>
        <w:t>young person</w:t>
      </w:r>
      <w:r w:rsidRPr="0093057E">
        <w:rPr>
          <w:rFonts w:cs="Arial"/>
          <w:szCs w:val="24"/>
        </w:rPr>
        <w:t xml:space="preserve"> is carrying or has concealed an item which may place the </w:t>
      </w:r>
      <w:r>
        <w:rPr>
          <w:rFonts w:cs="Arial"/>
          <w:szCs w:val="24"/>
        </w:rPr>
        <w:t>young person</w:t>
      </w:r>
      <w:r w:rsidRPr="0093057E">
        <w:rPr>
          <w:rFonts w:cs="Arial"/>
          <w:szCs w:val="24"/>
        </w:rPr>
        <w:t xml:space="preserve"> or another person at risk, they should try to obtain the item by co-operation/negotiation.</w:t>
      </w:r>
    </w:p>
    <w:p w14:paraId="504F66D1" w14:textId="5644A250" w:rsidR="00305E82" w:rsidRDefault="00305E82" w:rsidP="14F549B4">
      <w:pPr>
        <w:shd w:val="clear" w:color="auto" w:fill="FFFFFF" w:themeFill="background1"/>
        <w:spacing w:before="100" w:beforeAutospacing="1" w:after="100" w:afterAutospacing="1"/>
        <w:rPr>
          <w:rFonts w:cs="Arial"/>
        </w:rPr>
      </w:pPr>
      <w:r w:rsidRPr="14F549B4">
        <w:rPr>
          <w:rFonts w:cs="Arial"/>
        </w:rPr>
        <w:t xml:space="preserve">If a KSH Host suspects that a young person is concealing an item which may place themselves or another person at risk, they must notify the young person’s social worker or accommodation officer, and in an emergency, also the </w:t>
      </w:r>
      <w:r w:rsidR="00CF44B0" w:rsidRPr="14F549B4">
        <w:rPr>
          <w:rFonts w:cs="Arial"/>
        </w:rPr>
        <w:t>p</w:t>
      </w:r>
      <w:r w:rsidRPr="14F549B4">
        <w:rPr>
          <w:rFonts w:cs="Arial"/>
        </w:rPr>
        <w:t xml:space="preserve">olice. </w:t>
      </w:r>
    </w:p>
    <w:p w14:paraId="11283486" w14:textId="752663B6" w:rsidR="00305E82" w:rsidRPr="0093057E" w:rsidRDefault="002B19AC" w:rsidP="000C6C5A">
      <w:pPr>
        <w:pStyle w:val="Heading1"/>
      </w:pPr>
      <w:bookmarkStart w:id="11" w:name="_6._Serious_Incidents"/>
      <w:bookmarkEnd w:id="11"/>
      <w:r>
        <w:t xml:space="preserve">6. </w:t>
      </w:r>
      <w:r w:rsidR="00305E82" w:rsidRPr="1DA72187">
        <w:t xml:space="preserve">Serious Incidents </w:t>
      </w:r>
      <w:r w:rsidR="00DB341C">
        <w:t>R</w:t>
      </w:r>
      <w:r w:rsidR="00305E82" w:rsidRPr="1DA72187">
        <w:t xml:space="preserve">equiring the </w:t>
      </w:r>
      <w:r w:rsidR="00DB341C">
        <w:t>U</w:t>
      </w:r>
      <w:r w:rsidR="00305E82" w:rsidRPr="1DA72187">
        <w:t xml:space="preserve">se of Restrictive Physical Intervention </w:t>
      </w:r>
    </w:p>
    <w:p w14:paraId="19EE1EE5" w14:textId="77777777" w:rsidR="002B19AC" w:rsidRDefault="002B19AC" w:rsidP="002B19AC"/>
    <w:p w14:paraId="470AA76B" w14:textId="49493E76" w:rsidR="00305E82" w:rsidRPr="0093057E" w:rsidRDefault="002B19AC" w:rsidP="000C6C5A">
      <w:pPr>
        <w:pStyle w:val="Heading2"/>
      </w:pPr>
      <w:bookmarkStart w:id="12" w:name="_6.1_Types_of"/>
      <w:bookmarkEnd w:id="12"/>
      <w:r>
        <w:t xml:space="preserve">6.1 </w:t>
      </w:r>
      <w:r w:rsidR="00305E82" w:rsidRPr="0093057E">
        <w:t xml:space="preserve">Types of Restrictive Physical Intervention </w:t>
      </w:r>
    </w:p>
    <w:p w14:paraId="7EC58E3B" w14:textId="77777777" w:rsidR="00305E82" w:rsidRPr="0093057E" w:rsidRDefault="00305E82" w:rsidP="00305E82">
      <w:pPr>
        <w:shd w:val="clear" w:color="auto" w:fill="FFFFFF"/>
        <w:spacing w:before="100" w:beforeAutospacing="1" w:after="100" w:afterAutospacing="1"/>
        <w:rPr>
          <w:rFonts w:cs="Arial"/>
          <w:szCs w:val="24"/>
        </w:rPr>
      </w:pPr>
      <w:r w:rsidRPr="1DA72187">
        <w:rPr>
          <w:rFonts w:cs="Arial"/>
          <w:szCs w:val="24"/>
        </w:rPr>
        <w:t xml:space="preserve">Physical intervention means stopping a young person from doing something that they appear to want to do by using physical means. The </w:t>
      </w:r>
      <w:r>
        <w:rPr>
          <w:rFonts w:cs="Arial"/>
          <w:szCs w:val="24"/>
        </w:rPr>
        <w:t xml:space="preserve">Kent Supported Homes </w:t>
      </w:r>
      <w:r w:rsidRPr="1DA72187">
        <w:rPr>
          <w:rFonts w:cs="Arial"/>
          <w:szCs w:val="24"/>
        </w:rPr>
        <w:t xml:space="preserve">Service does not encourage Hosts to physically intervene to manage young person </w:t>
      </w:r>
      <w:r>
        <w:rPr>
          <w:rFonts w:cs="Arial"/>
          <w:szCs w:val="24"/>
        </w:rPr>
        <w:t xml:space="preserve">or </w:t>
      </w:r>
      <w:r w:rsidRPr="1DA72187">
        <w:rPr>
          <w:rFonts w:cs="Arial"/>
          <w:szCs w:val="24"/>
        </w:rPr>
        <w:t xml:space="preserve">young people’s behaviour. Restrictive physical intervention should </w:t>
      </w:r>
      <w:r>
        <w:rPr>
          <w:rFonts w:cs="Arial"/>
          <w:szCs w:val="24"/>
        </w:rPr>
        <w:t xml:space="preserve">not be used by </w:t>
      </w:r>
      <w:r w:rsidRPr="1DA72187">
        <w:rPr>
          <w:rFonts w:cs="Arial"/>
          <w:szCs w:val="24"/>
        </w:rPr>
        <w:t>Host</w:t>
      </w:r>
      <w:r>
        <w:rPr>
          <w:rFonts w:cs="Arial"/>
          <w:szCs w:val="24"/>
        </w:rPr>
        <w:t>s with the exception of the use of physical presence as defined below.</w:t>
      </w:r>
    </w:p>
    <w:p w14:paraId="05471416" w14:textId="77777777" w:rsidR="00305E82" w:rsidRPr="0093057E" w:rsidRDefault="00305E82" w:rsidP="00305E82">
      <w:pPr>
        <w:shd w:val="clear" w:color="auto" w:fill="FFFFFF"/>
        <w:spacing w:before="100" w:beforeAutospacing="1" w:after="100" w:afterAutospacing="1"/>
        <w:rPr>
          <w:rFonts w:cs="Arial"/>
          <w:szCs w:val="24"/>
        </w:rPr>
      </w:pPr>
      <w:r w:rsidRPr="1DA72187">
        <w:rPr>
          <w:rFonts w:cs="Arial"/>
          <w:b/>
          <w:bCs/>
          <w:szCs w:val="24"/>
        </w:rPr>
        <w:t>Presence</w:t>
      </w:r>
      <w:r w:rsidRPr="1DA72187">
        <w:rPr>
          <w:rFonts w:cs="Arial"/>
          <w:szCs w:val="24"/>
        </w:rPr>
        <w:t>: A form of control using no contact, such as standing in front of a young person or obstructing a doorway to negotiate with a young person; but allowing the young person the freedom to leave if they wish. </w:t>
      </w:r>
    </w:p>
    <w:p w14:paraId="12DA4186" w14:textId="77777777" w:rsidR="00305E82" w:rsidRDefault="00305E82" w:rsidP="00305E82">
      <w:pPr>
        <w:shd w:val="clear" w:color="auto" w:fill="FFFFFF" w:themeFill="background1"/>
        <w:spacing w:beforeAutospacing="1" w:afterAutospacing="1"/>
        <w:rPr>
          <w:rFonts w:cs="Arial"/>
          <w:b/>
          <w:bCs/>
          <w:szCs w:val="24"/>
        </w:rPr>
      </w:pPr>
    </w:p>
    <w:p w14:paraId="5A1067A0" w14:textId="2E231DB7" w:rsidR="00305E82" w:rsidRPr="0093057E" w:rsidRDefault="002B19AC" w:rsidP="000C6C5A">
      <w:pPr>
        <w:pStyle w:val="Heading2"/>
      </w:pPr>
      <w:bookmarkStart w:id="13" w:name="_6.2_KSH_Host"/>
      <w:bookmarkEnd w:id="13"/>
      <w:r>
        <w:lastRenderedPageBreak/>
        <w:t xml:space="preserve">6.2 </w:t>
      </w:r>
      <w:r w:rsidR="00305E82">
        <w:t>KSH Host</w:t>
      </w:r>
      <w:r w:rsidR="00305E82" w:rsidRPr="0093057E">
        <w:t xml:space="preserve"> Training</w:t>
      </w:r>
    </w:p>
    <w:p w14:paraId="42645CEF" w14:textId="131A3B6C" w:rsidR="00305E82" w:rsidRPr="0093057E" w:rsidRDefault="00305E82" w:rsidP="14F549B4">
      <w:pPr>
        <w:shd w:val="clear" w:color="auto" w:fill="FFFFFF" w:themeFill="background1"/>
        <w:spacing w:before="100" w:beforeAutospacing="1" w:after="100" w:afterAutospacing="1"/>
        <w:rPr>
          <w:rFonts w:cs="Arial"/>
        </w:rPr>
      </w:pPr>
      <w:r w:rsidRPr="14F549B4">
        <w:rPr>
          <w:rFonts w:cs="Arial"/>
        </w:rPr>
        <w:t xml:space="preserve">All Hosts receive training prior to approval to enable them to understand the feelings and behaviours of a young person in </w:t>
      </w:r>
      <w:r w:rsidR="00CF44B0" w:rsidRPr="14F549B4">
        <w:rPr>
          <w:rFonts w:cs="Arial"/>
        </w:rPr>
        <w:t>c</w:t>
      </w:r>
      <w:r w:rsidRPr="14F549B4">
        <w:rPr>
          <w:rFonts w:cs="Arial"/>
        </w:rPr>
        <w:t xml:space="preserve">are that they are providing support to. Various training is also available post approval in positive behaviour management and includes </w:t>
      </w:r>
      <w:r w:rsidR="00CF44B0" w:rsidRPr="14F549B4">
        <w:rPr>
          <w:rFonts w:cs="Arial"/>
        </w:rPr>
        <w:t>e</w:t>
      </w:r>
      <w:r w:rsidRPr="14F549B4">
        <w:rPr>
          <w:rFonts w:cs="Arial"/>
        </w:rPr>
        <w:t>-</w:t>
      </w:r>
      <w:r w:rsidR="00CF44B0" w:rsidRPr="14F549B4">
        <w:rPr>
          <w:rFonts w:cs="Arial"/>
        </w:rPr>
        <w:t>l</w:t>
      </w:r>
      <w:r w:rsidRPr="14F549B4">
        <w:rPr>
          <w:rFonts w:cs="Arial"/>
        </w:rPr>
        <w:t xml:space="preserve">earning and </w:t>
      </w:r>
      <w:r w:rsidR="00CF44B0" w:rsidRPr="14F549B4">
        <w:rPr>
          <w:rFonts w:cs="Arial"/>
        </w:rPr>
        <w:t>f</w:t>
      </w:r>
      <w:r w:rsidRPr="14F549B4">
        <w:rPr>
          <w:rFonts w:cs="Arial"/>
        </w:rPr>
        <w:t xml:space="preserve">ace to </w:t>
      </w:r>
      <w:r w:rsidR="00CF44B0" w:rsidRPr="14F549B4">
        <w:rPr>
          <w:rFonts w:cs="Arial"/>
        </w:rPr>
        <w:t>f</w:t>
      </w:r>
      <w:r w:rsidRPr="14F549B4">
        <w:rPr>
          <w:rFonts w:cs="Arial"/>
        </w:rPr>
        <w:t xml:space="preserve">ace courses.  </w:t>
      </w:r>
    </w:p>
    <w:p w14:paraId="1454CC13" w14:textId="77777777" w:rsidR="00305E82" w:rsidRPr="0093057E" w:rsidRDefault="00305E82" w:rsidP="00305E82">
      <w:pPr>
        <w:autoSpaceDE w:val="0"/>
        <w:autoSpaceDN w:val="0"/>
        <w:adjustRightInd w:val="0"/>
        <w:rPr>
          <w:rFonts w:cs="Arial"/>
          <w:szCs w:val="24"/>
        </w:rPr>
      </w:pPr>
    </w:p>
    <w:p w14:paraId="1425BF89" w14:textId="60462D45" w:rsidR="00305E82" w:rsidRPr="0093057E" w:rsidRDefault="002B19AC" w:rsidP="000C6C5A">
      <w:pPr>
        <w:pStyle w:val="Heading2"/>
      </w:pPr>
      <w:bookmarkStart w:id="14" w:name="_6.3_Kent_Supported"/>
      <w:bookmarkEnd w:id="14"/>
      <w:r>
        <w:t xml:space="preserve">6.3 </w:t>
      </w:r>
      <w:r w:rsidR="00305E82">
        <w:t xml:space="preserve">Kent Supported Homes Host and </w:t>
      </w:r>
      <w:r w:rsidR="00305E82" w:rsidRPr="0093057E">
        <w:t>Service Responsibilities</w:t>
      </w:r>
    </w:p>
    <w:p w14:paraId="07319AF4" w14:textId="6B04965F" w:rsidR="00305E82" w:rsidRPr="0093057E" w:rsidRDefault="00305E82" w:rsidP="14F549B4">
      <w:pPr>
        <w:shd w:val="clear" w:color="auto" w:fill="FFFFFF" w:themeFill="background1"/>
        <w:spacing w:before="100" w:beforeAutospacing="1" w:after="100" w:afterAutospacing="1"/>
        <w:rPr>
          <w:rFonts w:cs="Arial"/>
        </w:rPr>
      </w:pPr>
      <w:r w:rsidRPr="14F549B4">
        <w:rPr>
          <w:rFonts w:cs="Arial"/>
        </w:rPr>
        <w:t xml:space="preserve">Given the nature of Kent Supported Homes service we advise that the use of restrictive physical intervention is not permitted and that where a serious situation develops the police should be called in the first instance. If the serious incident occurs out of hours, then the </w:t>
      </w:r>
      <w:r w:rsidR="00CF44B0" w:rsidRPr="14F549B4">
        <w:rPr>
          <w:rFonts w:cs="Arial"/>
        </w:rPr>
        <w:t xml:space="preserve">local authority </w:t>
      </w:r>
      <w:r w:rsidRPr="14F549B4">
        <w:rPr>
          <w:rFonts w:cs="Arial"/>
        </w:rPr>
        <w:t xml:space="preserve">Out of Hours service should be contacted between 5pm – 8.30am.  </w:t>
      </w:r>
    </w:p>
    <w:p w14:paraId="2B610C2C" w14:textId="685058E4" w:rsidR="00305E82" w:rsidRPr="00305E82" w:rsidRDefault="00305E82" w:rsidP="14F549B4">
      <w:pPr>
        <w:shd w:val="clear" w:color="auto" w:fill="FFFFFF" w:themeFill="background1"/>
        <w:spacing w:before="100" w:beforeAutospacing="1" w:after="100" w:afterAutospacing="1"/>
        <w:rPr>
          <w:rFonts w:cs="Arial"/>
        </w:rPr>
      </w:pPr>
      <w:r w:rsidRPr="14F549B4">
        <w:rPr>
          <w:rFonts w:cs="Arial"/>
        </w:rPr>
        <w:t>Incidents that require the intervention of the police because the behaviours have escalated to such a degree that there are serious concern</w:t>
      </w:r>
      <w:r w:rsidR="00CF44B0" w:rsidRPr="14F549B4">
        <w:rPr>
          <w:rFonts w:cs="Arial"/>
        </w:rPr>
        <w:t>s</w:t>
      </w:r>
      <w:r w:rsidRPr="14F549B4">
        <w:rPr>
          <w:rFonts w:cs="Arial"/>
        </w:rPr>
        <w:t xml:space="preserve"> for </w:t>
      </w:r>
      <w:r w:rsidR="4DA68432" w:rsidRPr="14F549B4">
        <w:rPr>
          <w:rFonts w:cs="Arial"/>
        </w:rPr>
        <w:t>people's</w:t>
      </w:r>
      <w:r w:rsidRPr="14F549B4">
        <w:rPr>
          <w:rFonts w:cs="Arial"/>
        </w:rPr>
        <w:t xml:space="preserve"> safety can be upsetting for all concerned.  Following any medical or first aid that might need to be provided, the young person and Hosts should be given separate opportunities to talk and reflect on the incident and any future action to prevent the need to intervene or make the situation safer. If others within the KSH Host’s household/networks have witnessed or been involved in any way they should also be given the opportunity to be debriefed about the incident to help inform learning for the future. Whereas all Hosts should endeavour to deal with as many of the challenges that are involved in supporting the young person and young people without involving the police, if the police are involved, the </w:t>
      </w:r>
      <w:r w:rsidR="00CF44B0" w:rsidRPr="14F549B4">
        <w:rPr>
          <w:rFonts w:cs="Arial"/>
        </w:rPr>
        <w:t>a</w:t>
      </w:r>
      <w:r w:rsidRPr="14F549B4">
        <w:rPr>
          <w:rFonts w:cs="Arial"/>
        </w:rPr>
        <w:t xml:space="preserve">ccommodation </w:t>
      </w:r>
      <w:r w:rsidR="00CF44B0" w:rsidRPr="14F549B4">
        <w:rPr>
          <w:rFonts w:cs="Arial"/>
        </w:rPr>
        <w:t>o</w:t>
      </w:r>
      <w:r w:rsidRPr="14F549B4">
        <w:rPr>
          <w:rFonts w:cs="Arial"/>
        </w:rPr>
        <w:t xml:space="preserve">fficer and young person's social worker must be notified immediately.  The matter will then be reported to the relevant </w:t>
      </w:r>
      <w:r w:rsidR="00CF44B0" w:rsidRPr="14F549B4">
        <w:rPr>
          <w:rFonts w:cs="Arial"/>
        </w:rPr>
        <w:t>t</w:t>
      </w:r>
      <w:r w:rsidRPr="14F549B4">
        <w:rPr>
          <w:rFonts w:cs="Arial"/>
        </w:rPr>
        <w:t xml:space="preserve">eam </w:t>
      </w:r>
      <w:r w:rsidR="00CF44B0" w:rsidRPr="14F549B4">
        <w:rPr>
          <w:rFonts w:cs="Arial"/>
        </w:rPr>
        <w:t>m</w:t>
      </w:r>
      <w:r w:rsidRPr="14F549B4">
        <w:rPr>
          <w:rFonts w:cs="Arial"/>
        </w:rPr>
        <w:t xml:space="preserve">anager and a notification to Ofsted should be made under part 6 of </w:t>
      </w:r>
      <w:r w:rsidR="00CF44B0" w:rsidRPr="14F549B4">
        <w:rPr>
          <w:rFonts w:cs="Arial"/>
        </w:rPr>
        <w:t>T</w:t>
      </w:r>
      <w:r w:rsidRPr="14F549B4">
        <w:rPr>
          <w:rFonts w:cs="Arial"/>
        </w:rPr>
        <w:t xml:space="preserve">he </w:t>
      </w:r>
      <w:r w:rsidR="00CF44B0" w:rsidRPr="14F549B4">
        <w:rPr>
          <w:rFonts w:cs="Arial"/>
        </w:rPr>
        <w:t>S</w:t>
      </w:r>
      <w:r w:rsidRPr="14F549B4">
        <w:rPr>
          <w:rFonts w:cs="Arial"/>
        </w:rPr>
        <w:t xml:space="preserve">upported </w:t>
      </w:r>
      <w:r w:rsidR="00CF44B0" w:rsidRPr="14F549B4">
        <w:rPr>
          <w:rFonts w:cs="Arial"/>
        </w:rPr>
        <w:t>A</w:t>
      </w:r>
      <w:r w:rsidRPr="14F549B4">
        <w:rPr>
          <w:rFonts w:cs="Arial"/>
        </w:rPr>
        <w:t xml:space="preserve">ccommodation </w:t>
      </w:r>
      <w:r w:rsidR="00CF44B0" w:rsidRPr="14F549B4">
        <w:rPr>
          <w:rFonts w:cs="Arial"/>
        </w:rPr>
        <w:t>R</w:t>
      </w:r>
      <w:r w:rsidRPr="14F549B4">
        <w:rPr>
          <w:rFonts w:cs="Arial"/>
        </w:rPr>
        <w:t>egulations 2023.</w:t>
      </w:r>
    </w:p>
    <w:sectPr w:rsidR="00305E82" w:rsidRPr="00305E82" w:rsidSect="00900DA8">
      <w:headerReference w:type="default" r:id="rId13"/>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9C8842" w14:textId="77777777" w:rsidR="00E70547" w:rsidRDefault="00E70547" w:rsidP="000C6C5A">
      <w:r>
        <w:separator/>
      </w:r>
    </w:p>
  </w:endnote>
  <w:endnote w:type="continuationSeparator" w:id="0">
    <w:p w14:paraId="130E6B21" w14:textId="77777777" w:rsidR="00E70547" w:rsidRDefault="00E70547" w:rsidP="000C6C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082087"/>
      <w:docPartObj>
        <w:docPartGallery w:val="Page Numbers (Bottom of Page)"/>
        <w:docPartUnique/>
      </w:docPartObj>
    </w:sdtPr>
    <w:sdtEndPr>
      <w:rPr>
        <w:noProof/>
      </w:rPr>
    </w:sdtEndPr>
    <w:sdtContent>
      <w:p w14:paraId="060D758C" w14:textId="2051DD50" w:rsidR="000C6C5A" w:rsidRDefault="000C6C5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49E54D6" w14:textId="77777777" w:rsidR="000C6C5A" w:rsidRDefault="000C6C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EBBD84" w14:textId="77777777" w:rsidR="00E70547" w:rsidRDefault="00E70547" w:rsidP="000C6C5A">
      <w:r>
        <w:separator/>
      </w:r>
    </w:p>
  </w:footnote>
  <w:footnote w:type="continuationSeparator" w:id="0">
    <w:p w14:paraId="7789ED96" w14:textId="77777777" w:rsidR="00E70547" w:rsidRDefault="00E70547" w:rsidP="000C6C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464C83" w14:textId="77777777" w:rsidR="007B2170" w:rsidRDefault="007B2170" w:rsidP="007B2170">
    <w:pPr>
      <w:jc w:val="right"/>
    </w:pPr>
    <w:r w:rsidRPr="00CE695A">
      <w:rPr>
        <w:noProof/>
      </w:rPr>
      <w:drawing>
        <wp:inline distT="0" distB="0" distL="0" distR="0" wp14:anchorId="11F207EC" wp14:editId="0D26A368">
          <wp:extent cx="1112807" cy="562075"/>
          <wp:effectExtent l="0" t="0" r="0" b="0"/>
          <wp:docPr id="1834036471" name="Picture 1834036471" descr="A red sign with white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red sign with white text&#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0598" cy="576112"/>
                  </a:xfrm>
                  <a:prstGeom prst="rect">
                    <a:avLst/>
                  </a:prstGeom>
                  <a:noFill/>
                  <a:ln>
                    <a:noFill/>
                  </a:ln>
                </pic:spPr>
              </pic:pic>
            </a:graphicData>
          </a:graphic>
        </wp:inline>
      </w:drawing>
    </w:r>
    <w:r>
      <w:t xml:space="preserve">   </w:t>
    </w:r>
    <w:r w:rsidRPr="009C6C01">
      <w:rPr>
        <w:rFonts w:cs="Arial"/>
        <w:noProof/>
      </w:rPr>
      <w:drawing>
        <wp:inline distT="0" distB="0" distL="0" distR="0" wp14:anchorId="1E5788E0" wp14:editId="1F2AC6C7">
          <wp:extent cx="893445" cy="574040"/>
          <wp:effectExtent l="0" t="0" r="1905" b="0"/>
          <wp:docPr id="704677713" name="Picture 3" descr="A red and white sign with a hors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5867698" name="Picture 3" descr="A red and white sign with a horse&#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93445" cy="574040"/>
                  </a:xfrm>
                  <a:prstGeom prst="rect">
                    <a:avLst/>
                  </a:prstGeom>
                  <a:noFill/>
                  <a:ln>
                    <a:noFill/>
                  </a:ln>
                </pic:spPr>
              </pic:pic>
            </a:graphicData>
          </a:graphic>
        </wp:inline>
      </w:drawing>
    </w:r>
  </w:p>
  <w:p w14:paraId="2E537E96" w14:textId="77777777" w:rsidR="000C6C5A" w:rsidRDefault="000C6C5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40151B"/>
    <w:multiLevelType w:val="multilevel"/>
    <w:tmpl w:val="9EF49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DF9144E"/>
    <w:multiLevelType w:val="multilevel"/>
    <w:tmpl w:val="41140B14"/>
    <w:lvl w:ilvl="0">
      <w:start w:val="1"/>
      <w:numFmt w:val="bullet"/>
      <w:lvlText w:val=""/>
      <w:lvlJc w:val="left"/>
      <w:pPr>
        <w:tabs>
          <w:tab w:val="num" w:pos="3555"/>
        </w:tabs>
        <w:ind w:left="3555" w:hanging="360"/>
      </w:pPr>
      <w:rPr>
        <w:rFonts w:ascii="Symbol" w:hAnsi="Symbol" w:hint="default"/>
        <w:sz w:val="20"/>
      </w:rPr>
    </w:lvl>
    <w:lvl w:ilvl="1">
      <w:start w:val="1"/>
      <w:numFmt w:val="bullet"/>
      <w:lvlText w:val="o"/>
      <w:lvlJc w:val="left"/>
      <w:pPr>
        <w:tabs>
          <w:tab w:val="num" w:pos="4275"/>
        </w:tabs>
        <w:ind w:left="4275" w:hanging="360"/>
      </w:pPr>
      <w:rPr>
        <w:rFonts w:ascii="Courier New" w:hAnsi="Courier New" w:hint="default"/>
        <w:sz w:val="20"/>
      </w:rPr>
    </w:lvl>
    <w:lvl w:ilvl="2" w:tentative="1">
      <w:start w:val="1"/>
      <w:numFmt w:val="bullet"/>
      <w:lvlText w:val=""/>
      <w:lvlJc w:val="left"/>
      <w:pPr>
        <w:tabs>
          <w:tab w:val="num" w:pos="4995"/>
        </w:tabs>
        <w:ind w:left="4995" w:hanging="360"/>
      </w:pPr>
      <w:rPr>
        <w:rFonts w:ascii="Wingdings" w:hAnsi="Wingdings" w:hint="default"/>
        <w:sz w:val="20"/>
      </w:rPr>
    </w:lvl>
    <w:lvl w:ilvl="3" w:tentative="1">
      <w:start w:val="1"/>
      <w:numFmt w:val="bullet"/>
      <w:lvlText w:val=""/>
      <w:lvlJc w:val="left"/>
      <w:pPr>
        <w:tabs>
          <w:tab w:val="num" w:pos="5715"/>
        </w:tabs>
        <w:ind w:left="5715" w:hanging="360"/>
      </w:pPr>
      <w:rPr>
        <w:rFonts w:ascii="Wingdings" w:hAnsi="Wingdings" w:hint="default"/>
        <w:sz w:val="20"/>
      </w:rPr>
    </w:lvl>
    <w:lvl w:ilvl="4" w:tentative="1">
      <w:start w:val="1"/>
      <w:numFmt w:val="bullet"/>
      <w:lvlText w:val=""/>
      <w:lvlJc w:val="left"/>
      <w:pPr>
        <w:tabs>
          <w:tab w:val="num" w:pos="6435"/>
        </w:tabs>
        <w:ind w:left="6435" w:hanging="360"/>
      </w:pPr>
      <w:rPr>
        <w:rFonts w:ascii="Wingdings" w:hAnsi="Wingdings" w:hint="default"/>
        <w:sz w:val="20"/>
      </w:rPr>
    </w:lvl>
    <w:lvl w:ilvl="5" w:tentative="1">
      <w:start w:val="1"/>
      <w:numFmt w:val="bullet"/>
      <w:lvlText w:val=""/>
      <w:lvlJc w:val="left"/>
      <w:pPr>
        <w:tabs>
          <w:tab w:val="num" w:pos="7155"/>
        </w:tabs>
        <w:ind w:left="7155" w:hanging="360"/>
      </w:pPr>
      <w:rPr>
        <w:rFonts w:ascii="Wingdings" w:hAnsi="Wingdings" w:hint="default"/>
        <w:sz w:val="20"/>
      </w:rPr>
    </w:lvl>
    <w:lvl w:ilvl="6" w:tentative="1">
      <w:start w:val="1"/>
      <w:numFmt w:val="bullet"/>
      <w:lvlText w:val=""/>
      <w:lvlJc w:val="left"/>
      <w:pPr>
        <w:tabs>
          <w:tab w:val="num" w:pos="7875"/>
        </w:tabs>
        <w:ind w:left="7875" w:hanging="360"/>
      </w:pPr>
      <w:rPr>
        <w:rFonts w:ascii="Wingdings" w:hAnsi="Wingdings" w:hint="default"/>
        <w:sz w:val="20"/>
      </w:rPr>
    </w:lvl>
    <w:lvl w:ilvl="7" w:tentative="1">
      <w:start w:val="1"/>
      <w:numFmt w:val="bullet"/>
      <w:lvlText w:val=""/>
      <w:lvlJc w:val="left"/>
      <w:pPr>
        <w:tabs>
          <w:tab w:val="num" w:pos="8595"/>
        </w:tabs>
        <w:ind w:left="8595" w:hanging="360"/>
      </w:pPr>
      <w:rPr>
        <w:rFonts w:ascii="Wingdings" w:hAnsi="Wingdings" w:hint="default"/>
        <w:sz w:val="20"/>
      </w:rPr>
    </w:lvl>
    <w:lvl w:ilvl="8" w:tentative="1">
      <w:start w:val="1"/>
      <w:numFmt w:val="bullet"/>
      <w:lvlText w:val=""/>
      <w:lvlJc w:val="left"/>
      <w:pPr>
        <w:tabs>
          <w:tab w:val="num" w:pos="9315"/>
        </w:tabs>
        <w:ind w:left="9315" w:hanging="360"/>
      </w:pPr>
      <w:rPr>
        <w:rFonts w:ascii="Wingdings" w:hAnsi="Wingdings" w:hint="default"/>
        <w:sz w:val="20"/>
      </w:rPr>
    </w:lvl>
  </w:abstractNum>
  <w:abstractNum w:abstractNumId="2" w15:restartNumberingAfterBreak="0">
    <w:nsid w:val="1E5D1242"/>
    <w:multiLevelType w:val="multilevel"/>
    <w:tmpl w:val="687CED7C"/>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 w15:restartNumberingAfterBreak="0">
    <w:nsid w:val="31D6186E"/>
    <w:multiLevelType w:val="multilevel"/>
    <w:tmpl w:val="ADF64E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C11122D"/>
    <w:multiLevelType w:val="hybridMultilevel"/>
    <w:tmpl w:val="3836C5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0302432"/>
    <w:multiLevelType w:val="multilevel"/>
    <w:tmpl w:val="A7F85B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2A07928"/>
    <w:multiLevelType w:val="multilevel"/>
    <w:tmpl w:val="A4BEB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45E4000"/>
    <w:multiLevelType w:val="multilevel"/>
    <w:tmpl w:val="FFBEB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74525921">
    <w:abstractNumId w:val="2"/>
  </w:num>
  <w:num w:numId="2" w16cid:durableId="1353846246">
    <w:abstractNumId w:val="1"/>
  </w:num>
  <w:num w:numId="3" w16cid:durableId="1663050165">
    <w:abstractNumId w:val="3"/>
  </w:num>
  <w:num w:numId="4" w16cid:durableId="1231770750">
    <w:abstractNumId w:val="6"/>
  </w:num>
  <w:num w:numId="5" w16cid:durableId="666790311">
    <w:abstractNumId w:val="0"/>
  </w:num>
  <w:num w:numId="6" w16cid:durableId="1978493092">
    <w:abstractNumId w:val="5"/>
  </w:num>
  <w:num w:numId="7" w16cid:durableId="533202507">
    <w:abstractNumId w:val="7"/>
  </w:num>
  <w:num w:numId="8" w16cid:durableId="17723970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0DA8"/>
    <w:rsid w:val="00027BE0"/>
    <w:rsid w:val="000A653F"/>
    <w:rsid w:val="000C6152"/>
    <w:rsid w:val="000C6C5A"/>
    <w:rsid w:val="000D5D9A"/>
    <w:rsid w:val="00181A31"/>
    <w:rsid w:val="00190B26"/>
    <w:rsid w:val="00195F70"/>
    <w:rsid w:val="002810E5"/>
    <w:rsid w:val="002B19AC"/>
    <w:rsid w:val="002F7EF3"/>
    <w:rsid w:val="00305E82"/>
    <w:rsid w:val="004B16CB"/>
    <w:rsid w:val="004C34B4"/>
    <w:rsid w:val="00551A48"/>
    <w:rsid w:val="007B2170"/>
    <w:rsid w:val="008641D3"/>
    <w:rsid w:val="008E487F"/>
    <w:rsid w:val="00900DA8"/>
    <w:rsid w:val="0094291C"/>
    <w:rsid w:val="00CF44B0"/>
    <w:rsid w:val="00D9739E"/>
    <w:rsid w:val="00DB341C"/>
    <w:rsid w:val="00E26B47"/>
    <w:rsid w:val="00E70547"/>
    <w:rsid w:val="00F86666"/>
    <w:rsid w:val="02B6F7D6"/>
    <w:rsid w:val="08C0BDA8"/>
    <w:rsid w:val="11CC9183"/>
    <w:rsid w:val="14F549B4"/>
    <w:rsid w:val="1697C0E2"/>
    <w:rsid w:val="20908CA0"/>
    <w:rsid w:val="2DFF8627"/>
    <w:rsid w:val="3F8317BF"/>
    <w:rsid w:val="4947AC98"/>
    <w:rsid w:val="4ACA524E"/>
    <w:rsid w:val="4B5D18E3"/>
    <w:rsid w:val="4BF4652D"/>
    <w:rsid w:val="4DA68432"/>
    <w:rsid w:val="5D3707D4"/>
    <w:rsid w:val="5DA9516F"/>
    <w:rsid w:val="78843F79"/>
    <w:rsid w:val="7D73927D"/>
    <w:rsid w:val="7F946EFA"/>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18347C"/>
  <w15:chartTrackingRefBased/>
  <w15:docId w15:val="{7AAA7524-19FC-4667-92AB-DE355188B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0DA8"/>
    <w:pPr>
      <w:spacing w:after="0" w:line="240" w:lineRule="auto"/>
    </w:pPr>
    <w:rPr>
      <w:rFonts w:eastAsia="Times New Roman" w:cs="Times New Roman"/>
      <w:szCs w:val="20"/>
      <w:lang w:eastAsia="en-GB"/>
    </w:rPr>
  </w:style>
  <w:style w:type="paragraph" w:styleId="Heading1">
    <w:name w:val="heading 1"/>
    <w:basedOn w:val="Normal"/>
    <w:next w:val="Normal"/>
    <w:link w:val="Heading1Char"/>
    <w:uiPriority w:val="9"/>
    <w:qFormat/>
    <w:rsid w:val="000C6C5A"/>
    <w:pPr>
      <w:keepNext/>
      <w:keepLines/>
      <w:spacing w:before="240"/>
      <w:outlineLvl w:val="0"/>
    </w:pPr>
    <w:rPr>
      <w:rFonts w:eastAsiaTheme="majorEastAsia" w:cstheme="majorBidi"/>
      <w:b/>
      <w:sz w:val="28"/>
      <w:szCs w:val="32"/>
    </w:rPr>
  </w:style>
  <w:style w:type="paragraph" w:styleId="Heading2">
    <w:name w:val="heading 2"/>
    <w:basedOn w:val="Normal"/>
    <w:next w:val="Normal"/>
    <w:link w:val="Heading2Char"/>
    <w:uiPriority w:val="9"/>
    <w:unhideWhenUsed/>
    <w:qFormat/>
    <w:rsid w:val="000C6C5A"/>
    <w:pPr>
      <w:keepNext/>
      <w:keepLines/>
      <w:spacing w:before="40"/>
      <w:outlineLvl w:val="1"/>
    </w:pPr>
    <w:rPr>
      <w:rFonts w:eastAsiaTheme="majorEastAsia" w:cstheme="majorBidi"/>
      <w:b/>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C6C5A"/>
    <w:pPr>
      <w:tabs>
        <w:tab w:val="center" w:pos="4513"/>
        <w:tab w:val="right" w:pos="9026"/>
      </w:tabs>
    </w:pPr>
  </w:style>
  <w:style w:type="character" w:customStyle="1" w:styleId="HeaderChar">
    <w:name w:val="Header Char"/>
    <w:basedOn w:val="DefaultParagraphFont"/>
    <w:link w:val="Header"/>
    <w:uiPriority w:val="99"/>
    <w:rsid w:val="000C6C5A"/>
    <w:rPr>
      <w:rFonts w:eastAsia="Times New Roman" w:cs="Times New Roman"/>
      <w:szCs w:val="20"/>
      <w:lang w:eastAsia="en-GB"/>
    </w:rPr>
  </w:style>
  <w:style w:type="paragraph" w:styleId="Footer">
    <w:name w:val="footer"/>
    <w:basedOn w:val="Normal"/>
    <w:link w:val="FooterChar"/>
    <w:uiPriority w:val="99"/>
    <w:unhideWhenUsed/>
    <w:rsid w:val="000C6C5A"/>
    <w:pPr>
      <w:tabs>
        <w:tab w:val="center" w:pos="4513"/>
        <w:tab w:val="right" w:pos="9026"/>
      </w:tabs>
    </w:pPr>
  </w:style>
  <w:style w:type="character" w:customStyle="1" w:styleId="FooterChar">
    <w:name w:val="Footer Char"/>
    <w:basedOn w:val="DefaultParagraphFont"/>
    <w:link w:val="Footer"/>
    <w:uiPriority w:val="99"/>
    <w:rsid w:val="000C6C5A"/>
    <w:rPr>
      <w:rFonts w:eastAsia="Times New Roman" w:cs="Times New Roman"/>
      <w:szCs w:val="20"/>
      <w:lang w:eastAsia="en-GB"/>
    </w:rPr>
  </w:style>
  <w:style w:type="character" w:customStyle="1" w:styleId="Heading1Char">
    <w:name w:val="Heading 1 Char"/>
    <w:basedOn w:val="DefaultParagraphFont"/>
    <w:link w:val="Heading1"/>
    <w:uiPriority w:val="9"/>
    <w:rsid w:val="000C6C5A"/>
    <w:rPr>
      <w:rFonts w:eastAsiaTheme="majorEastAsia" w:cstheme="majorBidi"/>
      <w:b/>
      <w:sz w:val="28"/>
      <w:szCs w:val="32"/>
      <w:lang w:eastAsia="en-GB"/>
    </w:rPr>
  </w:style>
  <w:style w:type="character" w:customStyle="1" w:styleId="Heading2Char">
    <w:name w:val="Heading 2 Char"/>
    <w:basedOn w:val="DefaultParagraphFont"/>
    <w:link w:val="Heading2"/>
    <w:uiPriority w:val="9"/>
    <w:rsid w:val="000C6C5A"/>
    <w:rPr>
      <w:rFonts w:eastAsiaTheme="majorEastAsia" w:cstheme="majorBidi"/>
      <w:b/>
      <w:sz w:val="26"/>
      <w:szCs w:val="26"/>
      <w:lang w:eastAsia="en-GB"/>
    </w:rPr>
  </w:style>
  <w:style w:type="table" w:styleId="TableGrid">
    <w:name w:val="Table Grid"/>
    <w:basedOn w:val="TableNormal"/>
    <w:uiPriority w:val="39"/>
    <w:rsid w:val="000C6C5A"/>
    <w:pPr>
      <w:spacing w:after="0" w:line="240" w:lineRule="auto"/>
    </w:pPr>
    <w:rPr>
      <w:rFonts w:cstheme="minorBidi"/>
      <w:kern w:val="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C6C5A"/>
    <w:rPr>
      <w:color w:val="0563C1" w:themeColor="hyperlink"/>
      <w:u w:val="single"/>
    </w:rPr>
  </w:style>
  <w:style w:type="character" w:styleId="CommentReference">
    <w:name w:val="annotation reference"/>
    <w:basedOn w:val="DefaultParagraphFont"/>
    <w:uiPriority w:val="99"/>
    <w:semiHidden/>
    <w:unhideWhenUsed/>
    <w:rsid w:val="000C6C5A"/>
    <w:rPr>
      <w:sz w:val="16"/>
      <w:szCs w:val="16"/>
    </w:rPr>
  </w:style>
  <w:style w:type="paragraph" w:styleId="CommentText">
    <w:name w:val="annotation text"/>
    <w:basedOn w:val="Normal"/>
    <w:link w:val="CommentTextChar"/>
    <w:uiPriority w:val="99"/>
    <w:unhideWhenUsed/>
    <w:rsid w:val="000C6C5A"/>
    <w:rPr>
      <w:sz w:val="20"/>
    </w:rPr>
  </w:style>
  <w:style w:type="character" w:customStyle="1" w:styleId="CommentTextChar">
    <w:name w:val="Comment Text Char"/>
    <w:basedOn w:val="DefaultParagraphFont"/>
    <w:link w:val="CommentText"/>
    <w:uiPriority w:val="99"/>
    <w:rsid w:val="000C6C5A"/>
    <w:rPr>
      <w:rFonts w:eastAsia="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0C6C5A"/>
    <w:rPr>
      <w:b/>
      <w:bCs/>
    </w:rPr>
  </w:style>
  <w:style w:type="character" w:customStyle="1" w:styleId="CommentSubjectChar">
    <w:name w:val="Comment Subject Char"/>
    <w:basedOn w:val="CommentTextChar"/>
    <w:link w:val="CommentSubject"/>
    <w:uiPriority w:val="99"/>
    <w:semiHidden/>
    <w:rsid w:val="000C6C5A"/>
    <w:rPr>
      <w:rFonts w:eastAsia="Times New Roman" w:cs="Times New Roman"/>
      <w:b/>
      <w:bCs/>
      <w:sz w:val="20"/>
      <w:szCs w:val="20"/>
      <w:lang w:eastAsia="en-GB"/>
    </w:rPr>
  </w:style>
  <w:style w:type="paragraph" w:styleId="ListParagraph">
    <w:name w:val="List Paragraph"/>
    <w:basedOn w:val="Normal"/>
    <w:uiPriority w:val="34"/>
    <w:qFormat/>
    <w:rsid w:val="002B19AC"/>
    <w:pPr>
      <w:ind w:left="720"/>
      <w:contextualSpacing/>
    </w:pPr>
  </w:style>
  <w:style w:type="character" w:styleId="UnresolvedMention">
    <w:name w:val="Unresolved Mention"/>
    <w:basedOn w:val="DefaultParagraphFont"/>
    <w:uiPriority w:val="99"/>
    <w:semiHidden/>
    <w:unhideWhenUsed/>
    <w:rsid w:val="002B19AC"/>
    <w:rPr>
      <w:color w:val="605E5C"/>
      <w:shd w:val="clear" w:color="auto" w:fill="E1DFDD"/>
    </w:rPr>
  </w:style>
  <w:style w:type="paragraph" w:styleId="Revision">
    <w:name w:val="Revision"/>
    <w:hidden/>
    <w:uiPriority w:val="99"/>
    <w:semiHidden/>
    <w:rsid w:val="00DB341C"/>
    <w:pPr>
      <w:spacing w:after="0" w:line="240" w:lineRule="auto"/>
    </w:pPr>
    <w:rPr>
      <w:rFonts w:eastAsia="Times New Roman" w:cs="Times New Roman"/>
      <w:szCs w:val="20"/>
      <w:lang w:eastAsia="en-GB"/>
    </w:rPr>
  </w:style>
  <w:style w:type="character" w:styleId="FollowedHyperlink">
    <w:name w:val="FollowedHyperlink"/>
    <w:basedOn w:val="DefaultParagraphFont"/>
    <w:uiPriority w:val="99"/>
    <w:semiHidden/>
    <w:unhideWhenUsed/>
    <w:rsid w:val="008E487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trixresources.proceduresonline.com/nat_key/keywords/independent_visitor.html"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trixresources.proceduresonline.com/nat_key/keywords/cafcass.html"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195AFAB4819E24480583E705AA4E565" ma:contentTypeVersion="8" ma:contentTypeDescription="Create a new document." ma:contentTypeScope="" ma:versionID="4b00385a4bb9bb7f4ee1b6b8c52c9c85">
  <xsd:schema xmlns:xsd="http://www.w3.org/2001/XMLSchema" xmlns:xs="http://www.w3.org/2001/XMLSchema" xmlns:p="http://schemas.microsoft.com/office/2006/metadata/properties" xmlns:ns2="5d82b7b7-bc9f-4c41-8592-9bb98e2150a7" xmlns:ns3="40896aab-6ff0-4003-aa3e-f197a822ef30" targetNamespace="http://schemas.microsoft.com/office/2006/metadata/properties" ma:root="true" ma:fieldsID="c5da95649ee60bfb5e2ae34d9f5412d5" ns2:_="" ns3:_="">
    <xsd:import namespace="5d82b7b7-bc9f-4c41-8592-9bb98e2150a7"/>
    <xsd:import namespace="40896aab-6ff0-4003-aa3e-f197a822ef3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82b7b7-bc9f-4c41-8592-9bb98e2150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0896aab-6ff0-4003-aa3e-f197a822ef30"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7EE399F-AE1C-465E-8E65-75DC7B3F9FF8}">
  <ds:schemaRefs>
    <ds:schemaRef ds:uri="http://purl.org/dc/terms/"/>
    <ds:schemaRef ds:uri="http://purl.org/dc/dcmitype/"/>
    <ds:schemaRef ds:uri="http://schemas.microsoft.com/office/2006/documentManagement/types"/>
    <ds:schemaRef ds:uri="http://purl.org/dc/elements/1.1/"/>
    <ds:schemaRef ds:uri="40896aab-6ff0-4003-aa3e-f197a822ef30"/>
    <ds:schemaRef ds:uri="5d82b7b7-bc9f-4c41-8592-9bb98e2150a7"/>
    <ds:schemaRef ds:uri="http://schemas.microsoft.com/office/2006/metadata/properties"/>
    <ds:schemaRef ds:uri="http://schemas.microsoft.com/office/infopath/2007/PartnerControl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96A2066E-6B3E-4F18-9D2B-F21B6EE8E4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82b7b7-bc9f-4c41-8592-9bb98e2150a7"/>
    <ds:schemaRef ds:uri="40896aab-6ff0-4003-aa3e-f197a822ef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0EED02F-6FC3-4013-88CF-3BF3360DC1BD}">
  <ds:schemaRefs>
    <ds:schemaRef ds:uri="http://schemas.microsoft.com/sharepoint/v3/contenttype/forms"/>
  </ds:schemaRefs>
</ds:datastoreItem>
</file>

<file path=docMetadata/LabelInfo.xml><?xml version="1.0" encoding="utf-8"?>
<clbl:labelList xmlns:clbl="http://schemas.microsoft.com/office/2020/mipLabelMetadata">
  <clbl:label id="{3253a20d-c735-4bfe-a8b7-3e6ab37f5f90}" enabled="0" method="" siteId="{3253a20d-c735-4bfe-a8b7-3e6ab37f5f90}" removed="1"/>
</clbl:labelList>
</file>

<file path=docProps/app.xml><?xml version="1.0" encoding="utf-8"?>
<Properties xmlns="http://schemas.openxmlformats.org/officeDocument/2006/extended-properties" xmlns:vt="http://schemas.openxmlformats.org/officeDocument/2006/docPropsVTypes">
  <Template>Normal</Template>
  <TotalTime>0</TotalTime>
  <Pages>10</Pages>
  <Words>3071</Words>
  <Characters>17507</Characters>
  <Application>Microsoft Office Word</Application>
  <DocSecurity>0</DocSecurity>
  <Lines>145</Lines>
  <Paragraphs>41</Paragraphs>
  <ScaleCrop>false</ScaleCrop>
  <Company/>
  <LinksUpToDate>false</LinksUpToDate>
  <CharactersWithSpaces>20537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Abby Thomas - CY EHPS</dc:creator>
  <cp:keywords/>
  <dc:description/>
  <cp:lastModifiedBy>Abby Thomas - CY EHPS</cp:lastModifiedBy>
  <cp:revision>3</cp:revision>
  <dcterms:created xsi:type="dcterms:W3CDTF">2024-07-29T10:45:00Z</dcterms:created>
  <dcterms:modified xsi:type="dcterms:W3CDTF">2024-07-29T11:28:00Z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0x010100F195AFAB4819E24480583E705AA4E565</vt:lpwstr>
  </property>
</Properties>
</file>