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3BCE" w14:textId="614B32CF" w:rsidR="006F1EE9" w:rsidRPr="006F1EE9" w:rsidRDefault="006F1EE9" w:rsidP="006F1EE9">
      <w:pPr>
        <w:spacing w:after="0"/>
        <w:ind w:left="10" w:right="68" w:hanging="10"/>
        <w:jc w:val="center"/>
        <w:rPr>
          <w:rFonts w:ascii="Arial" w:eastAsia="Arial" w:hAnsi="Arial" w:cs="Arial"/>
          <w:color w:val="000000"/>
          <w:kern w:val="2"/>
          <w:sz w:val="24"/>
          <w:lang w:eastAsia="en-GB"/>
          <w14:ligatures w14:val="standardContextual"/>
        </w:rPr>
      </w:pPr>
      <w:r w:rsidRPr="006F1EE9">
        <w:rPr>
          <w:rFonts w:ascii="Arial" w:eastAsia="Arial" w:hAnsi="Arial" w:cs="Arial"/>
          <w:b/>
          <w:color w:val="000000"/>
          <w:kern w:val="2"/>
          <w:sz w:val="28"/>
          <w:lang w:eastAsia="en-GB"/>
          <w14:ligatures w14:val="standardContextual"/>
        </w:rPr>
        <w:t xml:space="preserve">Youth Justice Out </w:t>
      </w:r>
      <w:r w:rsidR="000A3824">
        <w:rPr>
          <w:rFonts w:ascii="Arial" w:eastAsia="Arial" w:hAnsi="Arial" w:cs="Arial"/>
          <w:b/>
          <w:color w:val="000000"/>
          <w:kern w:val="2"/>
          <w:sz w:val="28"/>
          <w:lang w:eastAsia="en-GB"/>
          <w14:ligatures w14:val="standardContextual"/>
        </w:rPr>
        <w:t>o</w:t>
      </w:r>
      <w:r w:rsidRPr="006F1EE9">
        <w:rPr>
          <w:rFonts w:ascii="Arial" w:eastAsia="Arial" w:hAnsi="Arial" w:cs="Arial"/>
          <w:b/>
          <w:color w:val="000000"/>
          <w:kern w:val="2"/>
          <w:sz w:val="28"/>
          <w:lang w:eastAsia="en-GB"/>
          <w14:ligatures w14:val="standardContextual"/>
        </w:rPr>
        <w:t xml:space="preserve">f Court Disposal Panel (OOCD) </w:t>
      </w:r>
    </w:p>
    <w:p w14:paraId="67794498" w14:textId="77777777" w:rsidR="006F1EE9" w:rsidRPr="006F1EE9" w:rsidRDefault="006F1EE9" w:rsidP="006F1EE9">
      <w:pPr>
        <w:spacing w:after="0"/>
        <w:ind w:left="14"/>
        <w:jc w:val="center"/>
        <w:rPr>
          <w:rFonts w:ascii="Arial" w:eastAsia="Arial" w:hAnsi="Arial" w:cs="Arial"/>
          <w:color w:val="000000"/>
          <w:kern w:val="2"/>
          <w:sz w:val="24"/>
          <w:lang w:eastAsia="en-GB"/>
          <w14:ligatures w14:val="standardContextual"/>
        </w:rPr>
      </w:pPr>
      <w:r w:rsidRPr="006F1EE9">
        <w:rPr>
          <w:rFonts w:ascii="Arial" w:eastAsia="Arial" w:hAnsi="Arial" w:cs="Arial"/>
          <w:b/>
          <w:color w:val="000000"/>
          <w:kern w:val="2"/>
          <w:sz w:val="28"/>
          <w:lang w:eastAsia="en-GB"/>
          <w14:ligatures w14:val="standardContextual"/>
        </w:rPr>
        <w:t xml:space="preserve"> </w:t>
      </w:r>
    </w:p>
    <w:p w14:paraId="324977AD" w14:textId="77777777" w:rsidR="006F1EE9" w:rsidRPr="006F1EE9" w:rsidRDefault="006F1EE9" w:rsidP="006F1EE9">
      <w:pPr>
        <w:spacing w:after="0"/>
        <w:ind w:left="10" w:right="71" w:hanging="10"/>
        <w:jc w:val="center"/>
        <w:rPr>
          <w:rFonts w:ascii="Arial" w:eastAsia="Arial" w:hAnsi="Arial" w:cs="Arial"/>
          <w:color w:val="000000"/>
          <w:kern w:val="2"/>
          <w:sz w:val="24"/>
          <w:lang w:eastAsia="en-GB"/>
          <w14:ligatures w14:val="standardContextual"/>
        </w:rPr>
      </w:pPr>
      <w:r w:rsidRPr="006F1EE9">
        <w:rPr>
          <w:rFonts w:ascii="Arial" w:eastAsia="Arial" w:hAnsi="Arial" w:cs="Arial"/>
          <w:b/>
          <w:color w:val="000000"/>
          <w:kern w:val="2"/>
          <w:sz w:val="28"/>
          <w:lang w:eastAsia="en-GB"/>
          <w14:ligatures w14:val="standardContextual"/>
        </w:rPr>
        <w:t xml:space="preserve">Terms of Reference </w:t>
      </w:r>
    </w:p>
    <w:p w14:paraId="4780F65F" w14:textId="77777777" w:rsidR="006F1EE9" w:rsidRPr="006F1EE9" w:rsidRDefault="006F1EE9" w:rsidP="006F1EE9">
      <w:pPr>
        <w:spacing w:after="0"/>
        <w:jc w:val="right"/>
        <w:rPr>
          <w:rFonts w:ascii="Arial" w:eastAsia="Arial" w:hAnsi="Arial" w:cs="Arial"/>
          <w:color w:val="000000"/>
          <w:kern w:val="2"/>
          <w:sz w:val="24"/>
          <w:lang w:eastAsia="en-GB"/>
          <w14:ligatures w14:val="standardContextual"/>
        </w:rPr>
      </w:pPr>
      <w:r w:rsidRPr="006F1EE9">
        <w:rPr>
          <w:rFonts w:ascii="Times New Roman" w:eastAsia="Times New Roman" w:hAnsi="Times New Roman" w:cs="Times New Roman"/>
          <w:color w:val="000000"/>
          <w:kern w:val="2"/>
          <w:sz w:val="24"/>
          <w:lang w:eastAsia="en-GB"/>
          <w14:ligatures w14:val="standardContextual"/>
        </w:rPr>
        <w:t xml:space="preserve"> </w:t>
      </w:r>
    </w:p>
    <w:p w14:paraId="39788223"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Out of Court Disposal (OOCD) panel is a multi-agency panel that aims to divert children from future involvement in the criminal justice system in the best interests of the child, </w:t>
      </w:r>
      <w:proofErr w:type="gramStart"/>
      <w:r w:rsidRPr="006F1EE9">
        <w:rPr>
          <w:rFonts w:ascii="Arial" w:eastAsia="Arial" w:hAnsi="Arial" w:cs="Arial"/>
          <w:color w:val="000000"/>
          <w:kern w:val="2"/>
          <w:sz w:val="24"/>
          <w:lang w:eastAsia="en-GB"/>
          <w14:ligatures w14:val="standardContextual"/>
        </w:rPr>
        <w:t>victims</w:t>
      </w:r>
      <w:proofErr w:type="gramEnd"/>
      <w:r w:rsidRPr="006F1EE9">
        <w:rPr>
          <w:rFonts w:ascii="Arial" w:eastAsia="Arial" w:hAnsi="Arial" w:cs="Arial"/>
          <w:color w:val="000000"/>
          <w:kern w:val="2"/>
          <w:sz w:val="24"/>
          <w:lang w:eastAsia="en-GB"/>
          <w14:ligatures w14:val="standardContextual"/>
        </w:rPr>
        <w:t xml:space="preserve"> and the Criminal Justice System as a whole. A Child First approach requires the Panel to consider all diversionary outcomes for children. </w:t>
      </w:r>
    </w:p>
    <w:p w14:paraId="5F255A92" w14:textId="77777777" w:rsidR="006F1EE9" w:rsidRPr="006F1EE9" w:rsidRDefault="006F1EE9" w:rsidP="006F1EE9">
      <w:pPr>
        <w:spacing w:after="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3710756C"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Panel will make recommendations in respect of children who have made full admissions to committing offences that are relevant to NPCC Child Gravity Matrix Score 4 or below. The OOCD panel will also consider an out of court disposal for offences which hold a Gravity Matrix score of 5 once the Crown Prosecution Service have confirmed that the offence is eligible and relevant to be dealt with by way of an OOCD. </w:t>
      </w:r>
    </w:p>
    <w:p w14:paraId="0D7576AC" w14:textId="77777777" w:rsidR="006F1EE9" w:rsidRPr="006F1EE9" w:rsidRDefault="006F1EE9" w:rsidP="006F1EE9">
      <w:pPr>
        <w:spacing w:after="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6E564E11"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OOCD panels will convene fortnightly on either side of the County. They will usually be held virtually via Microsoft Teams. In exceptional circumstances, where a virtual panel is unable to take place, the meeting will convene at an identified Police station. The frequency of panels will be responsive to the numbers of cases relevant to the fortnightly panel so can increase </w:t>
      </w:r>
      <w:proofErr w:type="gramStart"/>
      <w:r w:rsidRPr="006F1EE9">
        <w:rPr>
          <w:rFonts w:ascii="Arial" w:eastAsia="Arial" w:hAnsi="Arial" w:cs="Arial"/>
          <w:color w:val="000000"/>
          <w:kern w:val="2"/>
          <w:sz w:val="24"/>
          <w:lang w:eastAsia="en-GB"/>
          <w14:ligatures w14:val="standardContextual"/>
        </w:rPr>
        <w:t>to</w:t>
      </w:r>
      <w:proofErr w:type="gramEnd"/>
      <w:r w:rsidRPr="006F1EE9">
        <w:rPr>
          <w:rFonts w:ascii="Arial" w:eastAsia="Arial" w:hAnsi="Arial" w:cs="Arial"/>
          <w:color w:val="000000"/>
          <w:kern w:val="2"/>
          <w:sz w:val="24"/>
          <w:lang w:eastAsia="en-GB"/>
          <w14:ligatures w14:val="standardContextual"/>
        </w:rPr>
        <w:t xml:space="preserve"> weekly as necessary. </w:t>
      </w:r>
    </w:p>
    <w:p w14:paraId="7FFDDB1B"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48CBA19B"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OOCD Panel core membership: </w:t>
      </w:r>
    </w:p>
    <w:p w14:paraId="47038875"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6D96BF7A"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Avon and Somerset Police (Early Intervention Team) EIT Sergeant </w:t>
      </w:r>
    </w:p>
    <w:p w14:paraId="4B3C9664"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Somerset Youth Justice Team Leader </w:t>
      </w:r>
    </w:p>
    <w:p w14:paraId="6E6269E5"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Somerset YJT Restorative Justice worker </w:t>
      </w:r>
    </w:p>
    <w:p w14:paraId="508561CA"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Somerset YJT Police intervention worker </w:t>
      </w:r>
    </w:p>
    <w:p w14:paraId="280555EE"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Somerset YJT Police Officer   </w:t>
      </w:r>
    </w:p>
    <w:p w14:paraId="6FBE533D"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Family Intervention Service (FIS) representative </w:t>
      </w:r>
    </w:p>
    <w:p w14:paraId="738C4BCF"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YJT Turnaround coordinator </w:t>
      </w:r>
    </w:p>
    <w:p w14:paraId="68453FC1"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Community representative (YJT volunteer) </w:t>
      </w:r>
    </w:p>
    <w:p w14:paraId="43ABBD2F"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Somerset Drug and Alcohol Service representative</w:t>
      </w:r>
    </w:p>
    <w:p w14:paraId="2E858765"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YJT Teachable Moments Education representative </w:t>
      </w:r>
    </w:p>
    <w:p w14:paraId="53A806EE" w14:textId="77777777" w:rsidR="006F1EE9" w:rsidRPr="006F1EE9" w:rsidRDefault="006F1EE9" w:rsidP="006F1EE9">
      <w:pPr>
        <w:numPr>
          <w:ilvl w:val="0"/>
          <w:numId w:val="1"/>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Access to health information (ASCC / YJT Clinical Psychologist) </w:t>
      </w:r>
    </w:p>
    <w:p w14:paraId="701EBF1C"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lang w:eastAsia="en-GB"/>
          <w14:ligatures w14:val="standardContextual"/>
        </w:rPr>
        <w:t xml:space="preserve"> </w:t>
      </w:r>
    </w:p>
    <w:p w14:paraId="66968F87"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OOCD panel will be jointly chaired by the Avon and Somerset Police Sergeant and Somerset Youth Justice Team Leader. </w:t>
      </w:r>
    </w:p>
    <w:p w14:paraId="390D1FB6"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p>
    <w:p w14:paraId="478651A6"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Panel core members have access to documentation relevant to cases which have been referred to the panel and are expected to have completed necessary preparation for the OOCD panel, to be able to share pertinent information to support informed decision making. </w:t>
      </w:r>
    </w:p>
    <w:p w14:paraId="06F7208E"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51A8937E"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If members cannot attend, they should send an alternative representative or share relevant information with OOCD administrator or panel chair prior to the panel. </w:t>
      </w:r>
    </w:p>
    <w:p w14:paraId="4B2F338C"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6CD9557A" w14:textId="25E2A058"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All members of the OOCD panel will provide relevant information from their service or position (e</w:t>
      </w:r>
      <w:r w:rsidR="00493454">
        <w:rPr>
          <w:rFonts w:ascii="Arial" w:eastAsia="Arial" w:hAnsi="Arial" w:cs="Arial"/>
          <w:color w:val="000000"/>
          <w:kern w:val="2"/>
          <w:sz w:val="24"/>
          <w:lang w:eastAsia="en-GB"/>
          <w14:ligatures w14:val="standardContextual"/>
        </w:rPr>
        <w:t>.</w:t>
      </w:r>
      <w:r w:rsidRPr="006F1EE9">
        <w:rPr>
          <w:rFonts w:ascii="Arial" w:eastAsia="Arial" w:hAnsi="Arial" w:cs="Arial"/>
          <w:color w:val="000000"/>
          <w:kern w:val="2"/>
          <w:sz w:val="24"/>
          <w:lang w:eastAsia="en-GB"/>
          <w14:ligatures w14:val="standardContextual"/>
        </w:rPr>
        <w:t>g</w:t>
      </w:r>
      <w:r w:rsidR="00493454">
        <w:rPr>
          <w:rFonts w:ascii="Arial" w:eastAsia="Arial" w:hAnsi="Arial" w:cs="Arial"/>
          <w:color w:val="000000"/>
          <w:kern w:val="2"/>
          <w:sz w:val="24"/>
          <w:lang w:eastAsia="en-GB"/>
          <w14:ligatures w14:val="standardContextual"/>
        </w:rPr>
        <w:t>.</w:t>
      </w:r>
      <w:r w:rsidRPr="006F1EE9">
        <w:rPr>
          <w:rFonts w:ascii="Arial" w:eastAsia="Arial" w:hAnsi="Arial" w:cs="Arial"/>
          <w:color w:val="000000"/>
          <w:kern w:val="2"/>
          <w:sz w:val="24"/>
          <w:lang w:eastAsia="en-GB"/>
          <w14:ligatures w14:val="standardContextual"/>
        </w:rPr>
        <w:t xml:space="preserve"> victim voice, community volunteer). The panel will discuss recommendations and agree appropriate disposals for all cases. The panel will consider the facts of the case (mitigating and aggravating factors), the welfare and status of the child, the views of the victim and any other agencies involved </w:t>
      </w:r>
      <w:proofErr w:type="gramStart"/>
      <w:r w:rsidRPr="006F1EE9">
        <w:rPr>
          <w:rFonts w:ascii="Arial" w:eastAsia="Arial" w:hAnsi="Arial" w:cs="Arial"/>
          <w:color w:val="000000"/>
          <w:kern w:val="2"/>
          <w:sz w:val="24"/>
          <w:lang w:eastAsia="en-GB"/>
          <w14:ligatures w14:val="standardContextual"/>
        </w:rPr>
        <w:t>in order to</w:t>
      </w:r>
      <w:proofErr w:type="gramEnd"/>
      <w:r w:rsidRPr="006F1EE9">
        <w:rPr>
          <w:rFonts w:ascii="Arial" w:eastAsia="Arial" w:hAnsi="Arial" w:cs="Arial"/>
          <w:color w:val="000000"/>
          <w:kern w:val="2"/>
          <w:sz w:val="24"/>
          <w:lang w:eastAsia="en-GB"/>
          <w14:ligatures w14:val="standardContextual"/>
        </w:rPr>
        <w:t xml:space="preserve"> come to a panel decision to reduce the likelihood of the child entering the criminal justice system in the future. </w:t>
      </w:r>
    </w:p>
    <w:p w14:paraId="68B11E6E"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p>
    <w:p w14:paraId="6DE95E90"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All cases requiring an assessment; whether to provide a holistic understanding of a child and their circumstances, due to the seriousness of the offence, if considering a package of youth justice intervention  or for any child relevant to statutory assessment, (has previously received a Youth Caution), the case will be adjourned for a minimum 2 week period and allocated to a member of the YJT. </w:t>
      </w:r>
    </w:p>
    <w:p w14:paraId="2CDDBD24" w14:textId="77777777" w:rsidR="006F1EE9" w:rsidRPr="006F1EE9" w:rsidRDefault="006F1EE9" w:rsidP="006F1EE9">
      <w:pPr>
        <w:spacing w:after="0"/>
        <w:rPr>
          <w:rFonts w:ascii="Arial" w:eastAsia="Arial" w:hAnsi="Arial" w:cs="Arial"/>
          <w:color w:val="000000"/>
          <w:kern w:val="2"/>
          <w:sz w:val="24"/>
          <w:lang w:eastAsia="en-GB"/>
          <w14:ligatures w14:val="standardContextual"/>
        </w:rPr>
      </w:pPr>
    </w:p>
    <w:p w14:paraId="51ADC73F"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Restorative justice will underpin all decisions made at the OOCD panel. The OOCD panel will ensure that any offence with an identified victim will defer decision making, </w:t>
      </w:r>
      <w:proofErr w:type="gramStart"/>
      <w:r w:rsidRPr="006F1EE9">
        <w:rPr>
          <w:rFonts w:ascii="Arial" w:eastAsia="Arial" w:hAnsi="Arial" w:cs="Arial"/>
          <w:color w:val="000000"/>
          <w:kern w:val="2"/>
          <w:sz w:val="24"/>
          <w:lang w:eastAsia="en-GB"/>
          <w14:ligatures w14:val="standardContextual"/>
        </w:rPr>
        <w:t>to  provide</w:t>
      </w:r>
      <w:proofErr w:type="gramEnd"/>
      <w:r w:rsidRPr="006F1EE9">
        <w:rPr>
          <w:rFonts w:ascii="Arial" w:eastAsia="Arial" w:hAnsi="Arial" w:cs="Arial"/>
          <w:color w:val="000000"/>
          <w:kern w:val="2"/>
          <w:sz w:val="24"/>
          <w:lang w:eastAsia="en-GB"/>
          <w14:ligatures w14:val="standardContextual"/>
        </w:rPr>
        <w:t xml:space="preserve"> opportunity to receive victim feedback. Victim view and wishes will be taken into consideration for all relevant cases.</w:t>
      </w:r>
    </w:p>
    <w:p w14:paraId="12C1AC6F"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2B00CB0F"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outcomes that can be recommended by the panel are: </w:t>
      </w:r>
    </w:p>
    <w:p w14:paraId="587AC2C8"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788F65AB"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No further action (which can include sign posting or referral to identified support/diversionary services) </w:t>
      </w:r>
    </w:p>
    <w:p w14:paraId="303C4A5B"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Outcome 22 – Deferred Youth Caution (DYC) with identified interventions</w:t>
      </w:r>
    </w:p>
    <w:p w14:paraId="13FD5B01"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Community Resolution (CR) with/without identified </w:t>
      </w:r>
      <w:proofErr w:type="gramStart"/>
      <w:r w:rsidRPr="006F1EE9">
        <w:rPr>
          <w:rFonts w:ascii="Arial" w:eastAsia="Arial" w:hAnsi="Arial" w:cs="Arial"/>
          <w:color w:val="000000"/>
          <w:kern w:val="2"/>
          <w:sz w:val="24"/>
          <w:lang w:eastAsia="en-GB"/>
          <w14:ligatures w14:val="standardContextual"/>
        </w:rPr>
        <w:t>interventions</w:t>
      </w:r>
      <w:proofErr w:type="gramEnd"/>
      <w:r w:rsidRPr="006F1EE9">
        <w:rPr>
          <w:rFonts w:ascii="Arial" w:eastAsia="Arial" w:hAnsi="Arial" w:cs="Arial"/>
          <w:color w:val="000000"/>
          <w:kern w:val="2"/>
          <w:sz w:val="24"/>
          <w:lang w:eastAsia="en-GB"/>
          <w14:ligatures w14:val="standardContextual"/>
        </w:rPr>
        <w:t xml:space="preserve"> </w:t>
      </w:r>
    </w:p>
    <w:p w14:paraId="7998F5F3"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Simple Youth Caution  </w:t>
      </w:r>
    </w:p>
    <w:p w14:paraId="7C205B24"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Youth Caution with voluntary intervention  </w:t>
      </w:r>
    </w:p>
    <w:p w14:paraId="00557BA1"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Youth Conditional Caution (YCC) </w:t>
      </w:r>
    </w:p>
    <w:p w14:paraId="6A74733A" w14:textId="77777777" w:rsidR="006F1EE9" w:rsidRPr="006F1EE9" w:rsidRDefault="006F1EE9" w:rsidP="006F1EE9">
      <w:pPr>
        <w:numPr>
          <w:ilvl w:val="0"/>
          <w:numId w:val="2"/>
        </w:numPr>
        <w:spacing w:after="5" w:line="250" w:lineRule="auto"/>
        <w:ind w:right="51" w:hanging="36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Charge/summons to </w:t>
      </w:r>
      <w:proofErr w:type="gramStart"/>
      <w:r w:rsidRPr="006F1EE9">
        <w:rPr>
          <w:rFonts w:ascii="Arial" w:eastAsia="Arial" w:hAnsi="Arial" w:cs="Arial"/>
          <w:color w:val="000000"/>
          <w:kern w:val="2"/>
          <w:sz w:val="24"/>
          <w:lang w:eastAsia="en-GB"/>
          <w14:ligatures w14:val="standardContextual"/>
        </w:rPr>
        <w:t>Court</w:t>
      </w:r>
      <w:proofErr w:type="gramEnd"/>
      <w:r w:rsidRPr="006F1EE9">
        <w:rPr>
          <w:rFonts w:ascii="Arial" w:eastAsia="Arial" w:hAnsi="Arial" w:cs="Arial"/>
          <w:color w:val="000000"/>
          <w:kern w:val="2"/>
          <w:sz w:val="24"/>
          <w:lang w:eastAsia="en-GB"/>
          <w14:ligatures w14:val="standardContextual"/>
        </w:rPr>
        <w:t xml:space="preserve"> </w:t>
      </w:r>
    </w:p>
    <w:p w14:paraId="10756A91" w14:textId="77777777" w:rsidR="006F1EE9" w:rsidRPr="006F1EE9" w:rsidRDefault="006F1EE9" w:rsidP="006F1EE9">
      <w:pPr>
        <w:spacing w:after="0"/>
        <w:ind w:left="1441"/>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0385ED29"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panel also has the decision-making ability to return referrals to the police should the case not meet the criteria for an outcome (i.e. no admissions made). </w:t>
      </w:r>
    </w:p>
    <w:p w14:paraId="43E7DF03"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31635ADF" w14:textId="1AB6FB84"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Cases can be </w:t>
      </w:r>
      <w:proofErr w:type="gramStart"/>
      <w:r w:rsidRPr="006F1EE9">
        <w:rPr>
          <w:rFonts w:ascii="Arial" w:eastAsia="Arial" w:hAnsi="Arial" w:cs="Arial"/>
          <w:color w:val="000000"/>
          <w:kern w:val="2"/>
          <w:sz w:val="24"/>
          <w:lang w:eastAsia="en-GB"/>
          <w14:ligatures w14:val="standardContextual"/>
        </w:rPr>
        <w:t>referred back</w:t>
      </w:r>
      <w:proofErr w:type="gramEnd"/>
      <w:r w:rsidRPr="006F1EE9">
        <w:rPr>
          <w:rFonts w:ascii="Arial" w:eastAsia="Arial" w:hAnsi="Arial" w:cs="Arial"/>
          <w:color w:val="000000"/>
          <w:kern w:val="2"/>
          <w:sz w:val="24"/>
          <w:lang w:eastAsia="en-GB"/>
          <w14:ligatures w14:val="standardContextual"/>
        </w:rPr>
        <w:t xml:space="preserve"> to the panel following a disposal if there is non-compliance within a 12-week period (Outcome 22 – DYC and YCC). This gives the panel the opportunity to review the case and make an appropriate decision which can include </w:t>
      </w:r>
      <w:proofErr w:type="spellStart"/>
      <w:proofErr w:type="gramStart"/>
      <w:r w:rsidRPr="006F1EE9">
        <w:rPr>
          <w:rFonts w:ascii="Arial" w:eastAsia="Arial" w:hAnsi="Arial" w:cs="Arial"/>
          <w:color w:val="000000"/>
          <w:kern w:val="2"/>
          <w:sz w:val="24"/>
          <w:lang w:eastAsia="en-GB"/>
          <w14:ligatures w14:val="standardContextual"/>
        </w:rPr>
        <w:t>a</w:t>
      </w:r>
      <w:proofErr w:type="spellEnd"/>
      <w:proofErr w:type="gramEnd"/>
      <w:r w:rsidRPr="006F1EE9">
        <w:rPr>
          <w:rFonts w:ascii="Arial" w:eastAsia="Arial" w:hAnsi="Arial" w:cs="Arial"/>
          <w:color w:val="000000"/>
          <w:kern w:val="2"/>
          <w:sz w:val="24"/>
          <w:lang w:eastAsia="en-GB"/>
          <w14:ligatures w14:val="standardContextual"/>
        </w:rPr>
        <w:t xml:space="preserve"> opportunity for re engagement, an alternative OOC disposal or referral to Crown Prosecution Service for consideration of a charge to Court. For summary only </w:t>
      </w:r>
    </w:p>
    <w:p w14:paraId="4BA1DC40"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offences, where the matter is considered for a charge to Court, the case must be laid before the Court within 6 months of the date of the commission of the offence. </w:t>
      </w:r>
    </w:p>
    <w:p w14:paraId="1B8B68C8"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4E3F78DA"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For all cases which have been assessed, decisions and related rationale will be clearly recorded in the decision-making section of the Prevention and Diversion Assessment tool (PAD). For disposal decisions without a PAD, the OOCD monitoring log will be used to evidence the decision of the panel and the rationale which supports this.  The decision making section / monitoring log will be shared with the YJT administrator and police officer in the case (</w:t>
      </w:r>
      <w:proofErr w:type="gramStart"/>
      <w:r w:rsidRPr="006F1EE9">
        <w:rPr>
          <w:rFonts w:ascii="Arial" w:eastAsia="Arial" w:hAnsi="Arial" w:cs="Arial"/>
          <w:color w:val="000000"/>
          <w:kern w:val="2"/>
          <w:sz w:val="24"/>
          <w:lang w:eastAsia="en-GB"/>
          <w14:ligatures w14:val="standardContextual"/>
        </w:rPr>
        <w:t>OIC)  and</w:t>
      </w:r>
      <w:proofErr w:type="gramEnd"/>
      <w:r w:rsidRPr="006F1EE9">
        <w:rPr>
          <w:rFonts w:ascii="Arial" w:eastAsia="Arial" w:hAnsi="Arial" w:cs="Arial"/>
          <w:color w:val="000000"/>
          <w:kern w:val="2"/>
          <w:sz w:val="24"/>
          <w:lang w:eastAsia="en-GB"/>
          <w14:ligatures w14:val="standardContextual"/>
        </w:rPr>
        <w:t xml:space="preserve"> uploaded on the police case management system (NICHE), and the Somerset Youth Justice Team case management system (Pathways). </w:t>
      </w:r>
    </w:p>
    <w:p w14:paraId="740C25DF" w14:textId="77777777" w:rsidR="006F1EE9" w:rsidRPr="006F1EE9" w:rsidRDefault="006F1EE9" w:rsidP="006F1EE9">
      <w:pPr>
        <w:spacing w:after="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1115E4AF"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OOCD panel chairs will meet six monthly to review a percentage of cases that have been relevant the OOCD panel, to ensure parity of decision making across the County. The panel chairs will also monitor the length of time for offences to reach panel, to consider the impact of timely justice for children committing offences and their victims. </w:t>
      </w:r>
    </w:p>
    <w:p w14:paraId="0FF2CD0B" w14:textId="77777777" w:rsidR="006F1EE9" w:rsidRPr="006F1EE9" w:rsidRDefault="006F1EE9" w:rsidP="006F1EE9">
      <w:pPr>
        <w:spacing w:after="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70B0CCB3" w14:textId="77777777"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The panel will comply with legislation and guidance regarding Out of Court work with reference to: </w:t>
      </w:r>
    </w:p>
    <w:p w14:paraId="49A9E796"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16264960" w14:textId="77777777" w:rsidR="006F1EE9" w:rsidRPr="006F1EE9" w:rsidRDefault="006F1EE9" w:rsidP="006F1EE9">
      <w:pPr>
        <w:spacing w:after="0" w:line="240" w:lineRule="auto"/>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Legal Aid, Sentencing and Punishment of Offenders Act 2012 </w:t>
      </w:r>
    </w:p>
    <w:p w14:paraId="55D9A038" w14:textId="77777777" w:rsidR="006F1EE9" w:rsidRPr="006F1EE9" w:rsidRDefault="006F1EE9" w:rsidP="006F1EE9">
      <w:pPr>
        <w:spacing w:after="0" w:line="240" w:lineRule="auto"/>
        <w:rPr>
          <w:rFonts w:ascii="Arial" w:eastAsia="Arial" w:hAnsi="Arial" w:cs="Arial"/>
          <w:color w:val="000000"/>
          <w:kern w:val="2"/>
          <w:sz w:val="24"/>
          <w:lang w:eastAsia="en-GB"/>
          <w14:ligatures w14:val="standardContextual"/>
        </w:rPr>
      </w:pPr>
    </w:p>
    <w:p w14:paraId="18E474F7" w14:textId="77777777" w:rsidR="006F1EE9" w:rsidRPr="006F1EE9" w:rsidRDefault="006F1EE9" w:rsidP="006F1EE9">
      <w:pPr>
        <w:spacing w:after="0" w:line="240" w:lineRule="auto"/>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https://www.legislation.gov.uk/ukpga/2012/10/contents/enacted Youth Justice Board Case management guidance,</w:t>
      </w:r>
    </w:p>
    <w:p w14:paraId="0F67DB6F" w14:textId="77777777" w:rsidR="006F1EE9" w:rsidRPr="006F1EE9" w:rsidRDefault="0033130D" w:rsidP="006F1EE9">
      <w:pPr>
        <w:spacing w:after="0" w:line="240" w:lineRule="auto"/>
        <w:ind w:left="-5" w:right="354" w:hanging="10"/>
        <w:jc w:val="both"/>
        <w:rPr>
          <w:rFonts w:ascii="Arial" w:eastAsia="Arial" w:hAnsi="Arial" w:cs="Arial"/>
          <w:color w:val="0563C1"/>
          <w:kern w:val="2"/>
          <w:sz w:val="24"/>
          <w:lang w:eastAsia="en-GB"/>
          <w14:ligatures w14:val="standardContextual"/>
        </w:rPr>
      </w:pPr>
      <w:hyperlink r:id="rId11">
        <w:r w:rsidR="006F1EE9" w:rsidRPr="006F1EE9">
          <w:rPr>
            <w:rFonts w:ascii="Arial" w:eastAsia="Arial" w:hAnsi="Arial" w:cs="Arial"/>
            <w:color w:val="0563C1"/>
            <w:kern w:val="2"/>
            <w:sz w:val="24"/>
            <w:u w:val="single" w:color="0563C1"/>
            <w:lang w:eastAsia="en-GB"/>
            <w14:ligatures w14:val="standardContextual"/>
          </w:rPr>
          <w:t>https://www.gov.uk/government/publications/how</w:t>
        </w:r>
      </w:hyperlink>
      <w:hyperlink r:id="rId12">
        <w:r w:rsidR="006F1EE9" w:rsidRPr="006F1EE9">
          <w:rPr>
            <w:rFonts w:ascii="Arial" w:eastAsia="Arial" w:hAnsi="Arial" w:cs="Arial"/>
            <w:color w:val="0563C1"/>
            <w:kern w:val="2"/>
            <w:sz w:val="24"/>
            <w:u w:val="single" w:color="0563C1"/>
            <w:lang w:eastAsia="en-GB"/>
            <w14:ligatures w14:val="standardContextual"/>
          </w:rPr>
          <w:t>-</w:t>
        </w:r>
      </w:hyperlink>
      <w:hyperlink r:id="rId13">
        <w:r w:rsidR="006F1EE9" w:rsidRPr="006F1EE9">
          <w:rPr>
            <w:rFonts w:ascii="Arial" w:eastAsia="Arial" w:hAnsi="Arial" w:cs="Arial"/>
            <w:color w:val="0563C1"/>
            <w:kern w:val="2"/>
            <w:sz w:val="24"/>
            <w:u w:val="single" w:color="0563C1"/>
            <w:lang w:eastAsia="en-GB"/>
            <w14:ligatures w14:val="standardContextual"/>
          </w:rPr>
          <w:t>to</w:t>
        </w:r>
      </w:hyperlink>
      <w:hyperlink r:id="rId14">
        <w:r w:rsidR="006F1EE9" w:rsidRPr="006F1EE9">
          <w:rPr>
            <w:rFonts w:ascii="Arial" w:eastAsia="Arial" w:hAnsi="Arial" w:cs="Arial"/>
            <w:color w:val="0563C1"/>
            <w:kern w:val="2"/>
            <w:sz w:val="24"/>
            <w:u w:val="single" w:color="0563C1"/>
            <w:lang w:eastAsia="en-GB"/>
            <w14:ligatures w14:val="standardContextual"/>
          </w:rPr>
          <w:t>-</w:t>
        </w:r>
      </w:hyperlink>
      <w:hyperlink r:id="rId15">
        <w:r w:rsidR="006F1EE9" w:rsidRPr="006F1EE9">
          <w:rPr>
            <w:rFonts w:ascii="Arial" w:eastAsia="Arial" w:hAnsi="Arial" w:cs="Arial"/>
            <w:color w:val="0563C1"/>
            <w:kern w:val="2"/>
            <w:sz w:val="24"/>
            <w:u w:val="single" w:color="0563C1"/>
            <w:lang w:eastAsia="en-GB"/>
            <w14:ligatures w14:val="standardContextual"/>
          </w:rPr>
          <w:t>use</w:t>
        </w:r>
      </w:hyperlink>
      <w:hyperlink r:id="rId16">
        <w:r w:rsidR="006F1EE9" w:rsidRPr="006F1EE9">
          <w:rPr>
            <w:rFonts w:ascii="Arial" w:eastAsia="Arial" w:hAnsi="Arial" w:cs="Arial"/>
            <w:color w:val="0563C1"/>
            <w:kern w:val="2"/>
            <w:sz w:val="24"/>
            <w:u w:val="single" w:color="0563C1"/>
            <w:lang w:eastAsia="en-GB"/>
            <w14:ligatures w14:val="standardContextual"/>
          </w:rPr>
          <w:t>-</w:t>
        </w:r>
      </w:hyperlink>
      <w:hyperlink r:id="rId17">
        <w:r w:rsidR="006F1EE9" w:rsidRPr="006F1EE9">
          <w:rPr>
            <w:rFonts w:ascii="Arial" w:eastAsia="Arial" w:hAnsi="Arial" w:cs="Arial"/>
            <w:color w:val="0563C1"/>
            <w:kern w:val="2"/>
            <w:sz w:val="24"/>
            <w:u w:val="single" w:color="0563C1"/>
            <w:lang w:eastAsia="en-GB"/>
            <w14:ligatures w14:val="standardContextual"/>
          </w:rPr>
          <w:t>out</w:t>
        </w:r>
      </w:hyperlink>
      <w:hyperlink r:id="rId18">
        <w:r w:rsidR="006F1EE9" w:rsidRPr="006F1EE9">
          <w:rPr>
            <w:rFonts w:ascii="Arial" w:eastAsia="Arial" w:hAnsi="Arial" w:cs="Arial"/>
            <w:color w:val="0563C1"/>
            <w:kern w:val="2"/>
            <w:sz w:val="24"/>
            <w:u w:val="single" w:color="0563C1"/>
            <w:lang w:eastAsia="en-GB"/>
            <w14:ligatures w14:val="standardContextual"/>
          </w:rPr>
          <w:t>-</w:t>
        </w:r>
      </w:hyperlink>
      <w:hyperlink r:id="rId19">
        <w:r w:rsidR="006F1EE9" w:rsidRPr="006F1EE9">
          <w:rPr>
            <w:rFonts w:ascii="Arial" w:eastAsia="Arial" w:hAnsi="Arial" w:cs="Arial"/>
            <w:color w:val="0563C1"/>
            <w:kern w:val="2"/>
            <w:sz w:val="24"/>
            <w:u w:val="single" w:color="0563C1"/>
            <w:lang w:eastAsia="en-GB"/>
            <w14:ligatures w14:val="standardContextual"/>
          </w:rPr>
          <w:t>of</w:t>
        </w:r>
      </w:hyperlink>
      <w:hyperlink r:id="rId20">
        <w:r w:rsidR="006F1EE9" w:rsidRPr="006F1EE9">
          <w:rPr>
            <w:rFonts w:ascii="Arial" w:eastAsia="Arial" w:hAnsi="Arial" w:cs="Arial"/>
            <w:color w:val="0563C1"/>
            <w:kern w:val="2"/>
            <w:sz w:val="24"/>
            <w:u w:val="single" w:color="0563C1"/>
            <w:lang w:eastAsia="en-GB"/>
            <w14:ligatures w14:val="standardContextual"/>
          </w:rPr>
          <w:t>-</w:t>
        </w:r>
      </w:hyperlink>
      <w:hyperlink r:id="rId21">
        <w:r w:rsidR="006F1EE9" w:rsidRPr="006F1EE9">
          <w:rPr>
            <w:rFonts w:ascii="Arial" w:eastAsia="Arial" w:hAnsi="Arial" w:cs="Arial"/>
            <w:color w:val="0563C1"/>
            <w:kern w:val="2"/>
            <w:sz w:val="24"/>
            <w:u w:val="single" w:color="0563C1"/>
            <w:lang w:eastAsia="en-GB"/>
            <w14:ligatures w14:val="standardContextual"/>
          </w:rPr>
          <w:t>court</w:t>
        </w:r>
      </w:hyperlink>
      <w:hyperlink r:id="rId22">
        <w:r w:rsidR="006F1EE9" w:rsidRPr="006F1EE9">
          <w:rPr>
            <w:rFonts w:ascii="Arial" w:eastAsia="Arial" w:hAnsi="Arial" w:cs="Arial"/>
            <w:color w:val="0563C1"/>
            <w:kern w:val="2"/>
            <w:sz w:val="24"/>
            <w:u w:val="single" w:color="0563C1"/>
            <w:lang w:eastAsia="en-GB"/>
            <w14:ligatures w14:val="standardContextual"/>
          </w:rPr>
          <w:t>-</w:t>
        </w:r>
      </w:hyperlink>
      <w:hyperlink r:id="rId23">
        <w:r w:rsidR="006F1EE9" w:rsidRPr="006F1EE9">
          <w:rPr>
            <w:rFonts w:ascii="Arial" w:eastAsia="Arial" w:hAnsi="Arial" w:cs="Arial"/>
            <w:color w:val="0563C1"/>
            <w:kern w:val="2"/>
            <w:sz w:val="24"/>
            <w:u w:val="single" w:color="0563C1"/>
            <w:lang w:eastAsia="en-GB"/>
            <w14:ligatures w14:val="standardContextual"/>
          </w:rPr>
          <w:t>disposals</w:t>
        </w:r>
      </w:hyperlink>
      <w:hyperlink r:id="rId24">
        <w:r w:rsidR="006F1EE9" w:rsidRPr="006F1EE9">
          <w:rPr>
            <w:rFonts w:ascii="Arial" w:eastAsia="Arial" w:hAnsi="Arial" w:cs="Arial"/>
            <w:color w:val="0563C1"/>
            <w:kern w:val="2"/>
            <w:sz w:val="24"/>
            <w:lang w:eastAsia="en-GB"/>
            <w14:ligatures w14:val="standardContextual"/>
          </w:rPr>
          <w:t xml:space="preserve"> </w:t>
        </w:r>
      </w:hyperlink>
    </w:p>
    <w:p w14:paraId="1E59F18A" w14:textId="77777777" w:rsidR="006F1EE9" w:rsidRPr="006F1EE9" w:rsidRDefault="006F1EE9" w:rsidP="006F1EE9">
      <w:pPr>
        <w:spacing w:after="0" w:line="240" w:lineRule="auto"/>
        <w:ind w:left="-5" w:right="354" w:hanging="10"/>
        <w:jc w:val="both"/>
        <w:rPr>
          <w:rFonts w:ascii="Arial" w:eastAsia="Arial" w:hAnsi="Arial" w:cs="Arial"/>
          <w:color w:val="0563C1"/>
          <w:kern w:val="2"/>
          <w:sz w:val="24"/>
          <w:lang w:eastAsia="en-GB"/>
          <w14:ligatures w14:val="standardContextual"/>
        </w:rPr>
      </w:pPr>
    </w:p>
    <w:p w14:paraId="7B940828" w14:textId="0BFC2DD4" w:rsidR="006F1EE9" w:rsidRPr="006F1EE9" w:rsidRDefault="006F1EE9" w:rsidP="006F1EE9">
      <w:pPr>
        <w:spacing w:after="0" w:line="240" w:lineRule="auto"/>
        <w:ind w:left="-5" w:right="354" w:hanging="10"/>
        <w:rPr>
          <w:rFonts w:ascii="Arial" w:eastAsia="Arial" w:hAnsi="Arial" w:cs="Arial"/>
          <w:color w:val="000000"/>
          <w:kern w:val="2"/>
          <w:sz w:val="24"/>
          <w:lang w:eastAsia="en-GB"/>
          <w14:ligatures w14:val="standardContextual"/>
        </w:rPr>
      </w:pPr>
      <w:r w:rsidRPr="006F1EE9">
        <w:rPr>
          <w:rFonts w:ascii="Arial" w:eastAsia="Arial" w:hAnsi="Arial" w:cs="Arial"/>
          <w:kern w:val="2"/>
          <w:sz w:val="24"/>
          <w:lang w:eastAsia="en-GB"/>
          <w14:ligatures w14:val="standardContextual"/>
        </w:rPr>
        <w:t xml:space="preserve">Child Gravity Matrix:  </w:t>
      </w:r>
      <w:hyperlink r:id="rId25" w:history="1">
        <w:r w:rsidR="00C904B7" w:rsidRPr="006F1EE9">
          <w:rPr>
            <w:rStyle w:val="Hyperlink"/>
            <w:rFonts w:ascii="Arial" w:eastAsia="Arial" w:hAnsi="Arial" w:cs="Arial"/>
            <w:kern w:val="2"/>
            <w:sz w:val="24"/>
            <w:lang w:eastAsia="en-GB"/>
            <w14:ligatures w14:val="standardContextual"/>
          </w:rPr>
          <w:t>https://www.npcc.police.uk/SysSiteAssets/media/downloads/publications/publications-log/criminal-justice/2023/child-gravity-matrix-v2.2---september-2023.pdf</w:t>
        </w:r>
      </w:hyperlink>
      <w:r w:rsidR="00C904B7">
        <w:rPr>
          <w:rFonts w:ascii="Arial" w:eastAsia="Arial" w:hAnsi="Arial" w:cs="Arial"/>
          <w:color w:val="0563C1"/>
          <w:kern w:val="2"/>
          <w:sz w:val="24"/>
          <w:lang w:eastAsia="en-GB"/>
          <w14:ligatures w14:val="standardContextual"/>
        </w:rPr>
        <w:t xml:space="preserve"> </w:t>
      </w:r>
    </w:p>
    <w:p w14:paraId="7909DC3E"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 </w:t>
      </w:r>
    </w:p>
    <w:p w14:paraId="31B879BD" w14:textId="08075C13" w:rsidR="006F1EE9" w:rsidRDefault="006F1EE9" w:rsidP="006F1EE9">
      <w:pPr>
        <w:spacing w:after="0" w:line="240" w:lineRule="auto"/>
        <w:ind w:left="-5" w:right="354"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Youth Justice Board Youth Out of Court disposals guide for police and youth offending </w:t>
      </w:r>
      <w:proofErr w:type="gramStart"/>
      <w:r w:rsidRPr="006F1EE9">
        <w:rPr>
          <w:rFonts w:ascii="Arial" w:eastAsia="Arial" w:hAnsi="Arial" w:cs="Arial"/>
          <w:color w:val="000000"/>
          <w:kern w:val="2"/>
          <w:sz w:val="24"/>
          <w:lang w:eastAsia="en-GB"/>
          <w14:ligatures w14:val="standardContextual"/>
        </w:rPr>
        <w:t>services</w:t>
      </w:r>
      <w:proofErr w:type="gramEnd"/>
      <w:r w:rsidRPr="006F1EE9">
        <w:rPr>
          <w:rFonts w:ascii="Arial" w:eastAsia="Arial" w:hAnsi="Arial" w:cs="Arial"/>
          <w:color w:val="000000"/>
          <w:kern w:val="2"/>
          <w:sz w:val="24"/>
          <w:lang w:eastAsia="en-GB"/>
          <w14:ligatures w14:val="standardContextual"/>
        </w:rPr>
        <w:t xml:space="preserve"> </w:t>
      </w:r>
    </w:p>
    <w:p w14:paraId="1232A862" w14:textId="3C7279B0" w:rsidR="006F73DC" w:rsidRDefault="0033130D" w:rsidP="006F1EE9">
      <w:pPr>
        <w:spacing w:after="0" w:line="240" w:lineRule="auto"/>
        <w:ind w:left="-5" w:right="354" w:hanging="10"/>
        <w:jc w:val="both"/>
        <w:rPr>
          <w:rFonts w:ascii="Arial" w:eastAsia="Arial" w:hAnsi="Arial" w:cs="Arial"/>
          <w:color w:val="0563C1"/>
          <w:kern w:val="2"/>
          <w:sz w:val="24"/>
          <w:u w:val="single" w:color="0563C1"/>
          <w:lang w:eastAsia="en-GB"/>
          <w14:ligatures w14:val="standardContextual"/>
        </w:rPr>
      </w:pPr>
      <w:hyperlink r:id="rId26">
        <w:r w:rsidR="006F73DC" w:rsidRPr="006F1EE9">
          <w:rPr>
            <w:rFonts w:ascii="Arial" w:eastAsia="Arial" w:hAnsi="Arial" w:cs="Arial"/>
            <w:color w:val="0563C1"/>
            <w:kern w:val="2"/>
            <w:sz w:val="24"/>
            <w:u w:val="single" w:color="0563C1"/>
            <w:lang w:eastAsia="en-GB"/>
            <w14:ligatures w14:val="standardContextual"/>
          </w:rPr>
          <w:t>https://www.gov.uk/government/publications/youth</w:t>
        </w:r>
      </w:hyperlink>
      <w:hyperlink r:id="rId27">
        <w:r w:rsidR="006F73DC" w:rsidRPr="006F1EE9">
          <w:rPr>
            <w:rFonts w:ascii="Arial" w:eastAsia="Arial" w:hAnsi="Arial" w:cs="Arial"/>
            <w:color w:val="0563C1"/>
            <w:kern w:val="2"/>
            <w:sz w:val="24"/>
            <w:u w:val="single" w:color="0563C1"/>
            <w:lang w:eastAsia="en-GB"/>
            <w14:ligatures w14:val="standardContextual"/>
          </w:rPr>
          <w:t>-</w:t>
        </w:r>
      </w:hyperlink>
      <w:hyperlink r:id="rId28">
        <w:r w:rsidR="006F73DC" w:rsidRPr="006F1EE9">
          <w:rPr>
            <w:rFonts w:ascii="Arial" w:eastAsia="Arial" w:hAnsi="Arial" w:cs="Arial"/>
            <w:color w:val="0563C1"/>
            <w:kern w:val="2"/>
            <w:sz w:val="24"/>
            <w:u w:val="single" w:color="0563C1"/>
            <w:lang w:eastAsia="en-GB"/>
            <w14:ligatures w14:val="standardContextual"/>
          </w:rPr>
          <w:t>out</w:t>
        </w:r>
      </w:hyperlink>
      <w:hyperlink r:id="rId29">
        <w:r w:rsidR="006F73DC" w:rsidRPr="006F1EE9">
          <w:rPr>
            <w:rFonts w:ascii="Arial" w:eastAsia="Arial" w:hAnsi="Arial" w:cs="Arial"/>
            <w:color w:val="0563C1"/>
            <w:kern w:val="2"/>
            <w:sz w:val="24"/>
            <w:u w:val="single" w:color="0563C1"/>
            <w:lang w:eastAsia="en-GB"/>
            <w14:ligatures w14:val="standardContextual"/>
          </w:rPr>
          <w:t>-</w:t>
        </w:r>
      </w:hyperlink>
      <w:hyperlink r:id="rId30">
        <w:r w:rsidR="006F73DC" w:rsidRPr="006F1EE9">
          <w:rPr>
            <w:rFonts w:ascii="Arial" w:eastAsia="Arial" w:hAnsi="Arial" w:cs="Arial"/>
            <w:color w:val="0563C1"/>
            <w:kern w:val="2"/>
            <w:sz w:val="24"/>
            <w:u w:val="single" w:color="0563C1"/>
            <w:lang w:eastAsia="en-GB"/>
            <w14:ligatures w14:val="standardContextual"/>
          </w:rPr>
          <w:t>of</w:t>
        </w:r>
      </w:hyperlink>
      <w:hyperlink r:id="rId31">
        <w:r w:rsidR="006F73DC" w:rsidRPr="006F1EE9">
          <w:rPr>
            <w:rFonts w:ascii="Arial" w:eastAsia="Arial" w:hAnsi="Arial" w:cs="Arial"/>
            <w:color w:val="0563C1"/>
            <w:kern w:val="2"/>
            <w:sz w:val="24"/>
            <w:u w:val="single" w:color="0563C1"/>
            <w:lang w:eastAsia="en-GB"/>
            <w14:ligatures w14:val="standardContextual"/>
          </w:rPr>
          <w:t>-</w:t>
        </w:r>
      </w:hyperlink>
      <w:hyperlink r:id="rId32">
        <w:r w:rsidR="006F73DC" w:rsidRPr="006F1EE9">
          <w:rPr>
            <w:rFonts w:ascii="Arial" w:eastAsia="Arial" w:hAnsi="Arial" w:cs="Arial"/>
            <w:color w:val="0563C1"/>
            <w:kern w:val="2"/>
            <w:sz w:val="24"/>
            <w:u w:val="single" w:color="0563C1"/>
            <w:lang w:eastAsia="en-GB"/>
            <w14:ligatures w14:val="standardContextual"/>
          </w:rPr>
          <w:t>court</w:t>
        </w:r>
      </w:hyperlink>
      <w:hyperlink r:id="rId33"/>
      <w:hyperlink r:id="rId34">
        <w:r w:rsidR="006F73DC" w:rsidRPr="006F1EE9">
          <w:rPr>
            <w:rFonts w:ascii="Arial" w:eastAsia="Arial" w:hAnsi="Arial" w:cs="Arial"/>
            <w:color w:val="0563C1"/>
            <w:kern w:val="2"/>
            <w:sz w:val="24"/>
            <w:u w:val="single" w:color="0563C1"/>
            <w:lang w:eastAsia="en-GB"/>
            <w14:ligatures w14:val="standardContextual"/>
          </w:rPr>
          <w:t>disposals</w:t>
        </w:r>
      </w:hyperlink>
      <w:hyperlink r:id="rId35">
        <w:r w:rsidR="006F73DC" w:rsidRPr="006F1EE9">
          <w:rPr>
            <w:rFonts w:ascii="Arial" w:eastAsia="Arial" w:hAnsi="Arial" w:cs="Arial"/>
            <w:color w:val="0563C1"/>
            <w:kern w:val="2"/>
            <w:sz w:val="24"/>
            <w:u w:val="single" w:color="0563C1"/>
            <w:lang w:eastAsia="en-GB"/>
            <w14:ligatures w14:val="standardContextual"/>
          </w:rPr>
          <w:t>-</w:t>
        </w:r>
      </w:hyperlink>
      <w:hyperlink r:id="rId36">
        <w:r w:rsidR="006F73DC" w:rsidRPr="006F1EE9">
          <w:rPr>
            <w:rFonts w:ascii="Arial" w:eastAsia="Arial" w:hAnsi="Arial" w:cs="Arial"/>
            <w:color w:val="0563C1"/>
            <w:kern w:val="2"/>
            <w:sz w:val="24"/>
            <w:u w:val="single" w:color="0563C1"/>
            <w:lang w:eastAsia="en-GB"/>
            <w14:ligatures w14:val="standardContextual"/>
          </w:rPr>
          <w:t>guide</w:t>
        </w:r>
      </w:hyperlink>
      <w:hyperlink r:id="rId37">
        <w:r w:rsidR="006F73DC" w:rsidRPr="006F1EE9">
          <w:rPr>
            <w:rFonts w:ascii="Arial" w:eastAsia="Arial" w:hAnsi="Arial" w:cs="Arial"/>
            <w:color w:val="0563C1"/>
            <w:kern w:val="2"/>
            <w:sz w:val="24"/>
            <w:u w:val="single" w:color="0563C1"/>
            <w:lang w:eastAsia="en-GB"/>
            <w14:ligatures w14:val="standardContextual"/>
          </w:rPr>
          <w:t>-</w:t>
        </w:r>
      </w:hyperlink>
      <w:hyperlink r:id="rId38">
        <w:r w:rsidR="006F73DC" w:rsidRPr="006F1EE9">
          <w:rPr>
            <w:rFonts w:ascii="Arial" w:eastAsia="Arial" w:hAnsi="Arial" w:cs="Arial"/>
            <w:color w:val="0563C1"/>
            <w:kern w:val="2"/>
            <w:sz w:val="24"/>
            <w:u w:val="single" w:color="0563C1"/>
            <w:lang w:eastAsia="en-GB"/>
            <w14:ligatures w14:val="standardContextual"/>
          </w:rPr>
          <w:t>for</w:t>
        </w:r>
      </w:hyperlink>
      <w:hyperlink r:id="rId39">
        <w:r w:rsidR="006F73DC" w:rsidRPr="006F1EE9">
          <w:rPr>
            <w:rFonts w:ascii="Arial" w:eastAsia="Arial" w:hAnsi="Arial" w:cs="Arial"/>
            <w:color w:val="0563C1"/>
            <w:kern w:val="2"/>
            <w:sz w:val="24"/>
            <w:u w:val="single" w:color="0563C1"/>
            <w:lang w:eastAsia="en-GB"/>
            <w14:ligatures w14:val="standardContextual"/>
          </w:rPr>
          <w:t>-</w:t>
        </w:r>
      </w:hyperlink>
      <w:hyperlink r:id="rId40">
        <w:r w:rsidR="006F73DC" w:rsidRPr="006F1EE9">
          <w:rPr>
            <w:rFonts w:ascii="Arial" w:eastAsia="Arial" w:hAnsi="Arial" w:cs="Arial"/>
            <w:color w:val="0563C1"/>
            <w:kern w:val="2"/>
            <w:sz w:val="24"/>
            <w:u w:val="single" w:color="0563C1"/>
            <w:lang w:eastAsia="en-GB"/>
            <w14:ligatures w14:val="standardContextual"/>
          </w:rPr>
          <w:t>police</w:t>
        </w:r>
      </w:hyperlink>
      <w:hyperlink r:id="rId41">
        <w:r w:rsidR="006F73DC" w:rsidRPr="006F1EE9">
          <w:rPr>
            <w:rFonts w:ascii="Arial" w:eastAsia="Arial" w:hAnsi="Arial" w:cs="Arial"/>
            <w:color w:val="0563C1"/>
            <w:kern w:val="2"/>
            <w:sz w:val="24"/>
            <w:u w:val="single" w:color="0563C1"/>
            <w:lang w:eastAsia="en-GB"/>
            <w14:ligatures w14:val="standardContextual"/>
          </w:rPr>
          <w:t>-</w:t>
        </w:r>
      </w:hyperlink>
      <w:hyperlink r:id="rId42">
        <w:r w:rsidR="006F73DC" w:rsidRPr="006F1EE9">
          <w:rPr>
            <w:rFonts w:ascii="Arial" w:eastAsia="Arial" w:hAnsi="Arial" w:cs="Arial"/>
            <w:color w:val="0563C1"/>
            <w:kern w:val="2"/>
            <w:sz w:val="24"/>
            <w:u w:val="single" w:color="0563C1"/>
            <w:lang w:eastAsia="en-GB"/>
            <w14:ligatures w14:val="standardContextual"/>
          </w:rPr>
          <w:t>and</w:t>
        </w:r>
      </w:hyperlink>
      <w:hyperlink r:id="rId43">
        <w:r w:rsidR="006F73DC" w:rsidRPr="006F1EE9">
          <w:rPr>
            <w:rFonts w:ascii="Arial" w:eastAsia="Arial" w:hAnsi="Arial" w:cs="Arial"/>
            <w:color w:val="0563C1"/>
            <w:kern w:val="2"/>
            <w:sz w:val="24"/>
            <w:u w:val="single" w:color="0563C1"/>
            <w:lang w:eastAsia="en-GB"/>
            <w14:ligatures w14:val="standardContextual"/>
          </w:rPr>
          <w:t>-</w:t>
        </w:r>
      </w:hyperlink>
      <w:hyperlink r:id="rId44">
        <w:r w:rsidR="006F73DC" w:rsidRPr="006F1EE9">
          <w:rPr>
            <w:rFonts w:ascii="Arial" w:eastAsia="Arial" w:hAnsi="Arial" w:cs="Arial"/>
            <w:color w:val="0563C1"/>
            <w:kern w:val="2"/>
            <w:sz w:val="24"/>
            <w:u w:val="single" w:color="0563C1"/>
            <w:lang w:eastAsia="en-GB"/>
            <w14:ligatures w14:val="standardContextual"/>
          </w:rPr>
          <w:t>yots</w:t>
        </w:r>
      </w:hyperlink>
    </w:p>
    <w:p w14:paraId="2028284F" w14:textId="77777777" w:rsidR="006F73DC" w:rsidRDefault="006F73DC" w:rsidP="006F1EE9">
      <w:pPr>
        <w:spacing w:after="0" w:line="240" w:lineRule="auto"/>
        <w:ind w:left="-5" w:right="354" w:hanging="10"/>
        <w:jc w:val="both"/>
        <w:rPr>
          <w:rFonts w:ascii="Arial" w:eastAsia="Arial" w:hAnsi="Arial" w:cs="Arial"/>
          <w:color w:val="000000"/>
          <w:kern w:val="2"/>
          <w:sz w:val="24"/>
          <w:lang w:eastAsia="en-GB"/>
          <w14:ligatures w14:val="standardContextual"/>
        </w:rPr>
      </w:pPr>
    </w:p>
    <w:p w14:paraId="145C449F" w14:textId="4BB9DAD1" w:rsidR="006F1EE9" w:rsidRPr="006F1EE9" w:rsidRDefault="00D80B88" w:rsidP="006F1EE9">
      <w:pPr>
        <w:spacing w:after="0"/>
        <w:rPr>
          <w:rFonts w:ascii="Arial" w:eastAsia="Arial" w:hAnsi="Arial" w:cs="Arial"/>
          <w:color w:val="000000"/>
          <w:kern w:val="2"/>
          <w:sz w:val="24"/>
          <w:lang w:eastAsia="en-GB"/>
          <w14:ligatures w14:val="standardContextual"/>
        </w:rPr>
      </w:pPr>
      <w:r>
        <w:rPr>
          <w:rFonts w:ascii="Arial" w:eastAsia="Arial" w:hAnsi="Arial" w:cs="Arial"/>
          <w:color w:val="000000"/>
          <w:kern w:val="2"/>
          <w:sz w:val="24"/>
          <w:lang w:eastAsia="en-GB"/>
          <w14:ligatures w14:val="standardContextual"/>
        </w:rPr>
        <w:object w:dxaOrig="1501" w:dyaOrig="980" w14:anchorId="49370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49.15pt" o:ole="">
            <v:imagedata r:id="rId45" o:title=""/>
          </v:shape>
          <o:OLEObject Type="Embed" ProgID="AcroExch.Document.DC" ShapeID="_x0000_i1032" DrawAspect="Icon" ObjectID="_1776780923" r:id="rId46"/>
        </w:object>
      </w:r>
    </w:p>
    <w:p w14:paraId="59DD7538" w14:textId="77777777" w:rsidR="00D80B88" w:rsidRDefault="00D80B88" w:rsidP="006F1EE9">
      <w:pPr>
        <w:spacing w:after="5" w:line="250" w:lineRule="auto"/>
        <w:ind w:left="-5" w:right="51" w:hanging="10"/>
        <w:jc w:val="both"/>
        <w:rPr>
          <w:rFonts w:ascii="Arial" w:eastAsia="Arial" w:hAnsi="Arial" w:cs="Arial"/>
          <w:color w:val="000000"/>
          <w:kern w:val="2"/>
          <w:sz w:val="24"/>
          <w:lang w:eastAsia="en-GB"/>
          <w14:ligatures w14:val="standardContextual"/>
        </w:rPr>
      </w:pPr>
    </w:p>
    <w:p w14:paraId="325E2112" w14:textId="77777777" w:rsidR="00D80B88" w:rsidRDefault="00D80B88" w:rsidP="006F1EE9">
      <w:pPr>
        <w:spacing w:after="5" w:line="250" w:lineRule="auto"/>
        <w:ind w:left="-5" w:right="51" w:hanging="10"/>
        <w:jc w:val="both"/>
        <w:rPr>
          <w:rFonts w:ascii="Arial" w:eastAsia="Arial" w:hAnsi="Arial" w:cs="Arial"/>
          <w:color w:val="000000"/>
          <w:kern w:val="2"/>
          <w:sz w:val="24"/>
          <w:lang w:eastAsia="en-GB"/>
          <w14:ligatures w14:val="standardContextual"/>
        </w:rPr>
      </w:pPr>
    </w:p>
    <w:p w14:paraId="32C131B9" w14:textId="413E1889" w:rsidR="006F1EE9" w:rsidRPr="006F1EE9" w:rsidRDefault="006F1EE9" w:rsidP="006F1EE9">
      <w:pPr>
        <w:spacing w:after="5" w:line="250" w:lineRule="auto"/>
        <w:ind w:left="-5" w:right="51" w:hanging="10"/>
        <w:jc w:val="both"/>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Th</w:t>
      </w:r>
      <w:r w:rsidR="00567D56">
        <w:rPr>
          <w:rFonts w:ascii="Arial" w:eastAsia="Arial" w:hAnsi="Arial" w:cs="Arial"/>
          <w:color w:val="000000"/>
          <w:kern w:val="2"/>
          <w:sz w:val="24"/>
          <w:lang w:eastAsia="en-GB"/>
          <w14:ligatures w14:val="standardContextual"/>
        </w:rPr>
        <w:t>ese</w:t>
      </w:r>
      <w:r w:rsidRPr="006F1EE9">
        <w:rPr>
          <w:rFonts w:ascii="Arial" w:eastAsia="Arial" w:hAnsi="Arial" w:cs="Arial"/>
          <w:color w:val="000000"/>
          <w:kern w:val="2"/>
          <w:sz w:val="24"/>
          <w:lang w:eastAsia="en-GB"/>
          <w14:ligatures w14:val="standardContextual"/>
        </w:rPr>
        <w:t xml:space="preserve"> terms of reference will be reviewed and amended on a yearly basis.</w:t>
      </w:r>
      <w:r w:rsidRPr="006F1EE9">
        <w:rPr>
          <w:rFonts w:ascii="Arial" w:eastAsia="Arial" w:hAnsi="Arial" w:cs="Arial"/>
          <w:i/>
          <w:color w:val="000000"/>
          <w:kern w:val="2"/>
          <w:sz w:val="24"/>
          <w:lang w:eastAsia="en-GB"/>
          <w14:ligatures w14:val="standardContextual"/>
        </w:rPr>
        <w:t xml:space="preserve"> </w:t>
      </w:r>
    </w:p>
    <w:p w14:paraId="389D5542" w14:textId="77777777" w:rsidR="006F1EE9" w:rsidRPr="006F1EE9" w:rsidRDefault="006F1EE9" w:rsidP="006F1EE9">
      <w:pPr>
        <w:spacing w:after="0"/>
        <w:ind w:left="720"/>
        <w:rPr>
          <w:rFonts w:ascii="Arial" w:eastAsia="Arial" w:hAnsi="Arial" w:cs="Arial"/>
          <w:color w:val="000000"/>
          <w:kern w:val="2"/>
          <w:sz w:val="24"/>
          <w:lang w:eastAsia="en-GB"/>
          <w14:ligatures w14:val="standardContextual"/>
        </w:rPr>
      </w:pPr>
      <w:r w:rsidRPr="006F1EE9">
        <w:rPr>
          <w:rFonts w:ascii="Arial" w:eastAsia="Arial" w:hAnsi="Arial" w:cs="Arial"/>
          <w:i/>
          <w:color w:val="000000"/>
          <w:kern w:val="2"/>
          <w:sz w:val="24"/>
          <w:lang w:eastAsia="en-GB"/>
          <w14:ligatures w14:val="standardContextual"/>
        </w:rPr>
        <w:t xml:space="preserve"> </w:t>
      </w:r>
    </w:p>
    <w:p w14:paraId="06DC90A8" w14:textId="77777777" w:rsidR="006F1EE9" w:rsidRPr="00567D56" w:rsidRDefault="006F1EE9" w:rsidP="006F1EE9">
      <w:pPr>
        <w:spacing w:after="0"/>
        <w:rPr>
          <w:rFonts w:ascii="Arial" w:eastAsia="Arial" w:hAnsi="Arial" w:cs="Arial"/>
          <w:iCs/>
          <w:color w:val="000000"/>
          <w:kern w:val="2"/>
          <w:sz w:val="24"/>
          <w:lang w:eastAsia="en-GB"/>
          <w14:ligatures w14:val="standardContextual"/>
        </w:rPr>
      </w:pPr>
      <w:r w:rsidRPr="006F1EE9">
        <w:rPr>
          <w:rFonts w:ascii="Arial" w:eastAsia="Arial" w:hAnsi="Arial" w:cs="Arial"/>
          <w:i/>
          <w:color w:val="000000"/>
          <w:kern w:val="2"/>
          <w:sz w:val="24"/>
          <w:lang w:eastAsia="en-GB"/>
          <w14:ligatures w14:val="standardContextual"/>
        </w:rPr>
        <w:t xml:space="preserve"> </w:t>
      </w:r>
    </w:p>
    <w:p w14:paraId="56A6420A" w14:textId="6AA2D510" w:rsidR="006F1EE9" w:rsidRPr="006F1EE9" w:rsidRDefault="006F1EE9" w:rsidP="004F0364">
      <w:pPr>
        <w:tabs>
          <w:tab w:val="center" w:pos="5448"/>
        </w:tabs>
        <w:spacing w:after="5" w:line="250" w:lineRule="auto"/>
        <w:ind w:left="-15"/>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Lynne Pickup and Lara </w:t>
      </w:r>
      <w:proofErr w:type="gramStart"/>
      <w:r w:rsidRPr="006F1EE9">
        <w:rPr>
          <w:rFonts w:ascii="Arial" w:eastAsia="Arial" w:hAnsi="Arial" w:cs="Arial"/>
          <w:color w:val="000000"/>
          <w:kern w:val="2"/>
          <w:sz w:val="24"/>
          <w:lang w:eastAsia="en-GB"/>
          <w14:ligatures w14:val="standardContextual"/>
        </w:rPr>
        <w:t xml:space="preserve">Mellor  </w:t>
      </w:r>
      <w:r w:rsidR="00936D61">
        <w:rPr>
          <w:rFonts w:ascii="Arial" w:eastAsia="Arial" w:hAnsi="Arial" w:cs="Arial"/>
          <w:color w:val="000000"/>
          <w:kern w:val="2"/>
          <w:sz w:val="24"/>
          <w:lang w:eastAsia="en-GB"/>
          <w14:ligatures w14:val="standardContextual"/>
        </w:rPr>
        <w:tab/>
      </w:r>
      <w:proofErr w:type="gramEnd"/>
      <w:r w:rsidR="004F0364">
        <w:rPr>
          <w:rFonts w:ascii="Arial" w:eastAsia="Arial" w:hAnsi="Arial" w:cs="Arial"/>
          <w:color w:val="000000"/>
          <w:kern w:val="2"/>
          <w:sz w:val="24"/>
          <w:lang w:eastAsia="en-GB"/>
          <w14:ligatures w14:val="standardContextual"/>
        </w:rPr>
        <w:t xml:space="preserve">             </w:t>
      </w:r>
      <w:r w:rsidRPr="006F1EE9">
        <w:rPr>
          <w:rFonts w:ascii="Arial" w:eastAsia="Arial" w:hAnsi="Arial" w:cs="Arial"/>
          <w:color w:val="000000"/>
          <w:kern w:val="2"/>
          <w:sz w:val="24"/>
          <w:lang w:eastAsia="en-GB"/>
          <w14:ligatures w14:val="standardContextual"/>
        </w:rPr>
        <w:t>Sergeants Charmaine Dyne and Pete Tilley</w:t>
      </w:r>
    </w:p>
    <w:p w14:paraId="43405EA3" w14:textId="3E6D1878" w:rsidR="006F1EE9" w:rsidRPr="006F1EE9" w:rsidRDefault="006F1EE9" w:rsidP="004F0364">
      <w:pPr>
        <w:tabs>
          <w:tab w:val="center" w:pos="3601"/>
          <w:tab w:val="center" w:pos="5720"/>
        </w:tabs>
        <w:spacing w:after="5" w:line="250" w:lineRule="auto"/>
        <w:ind w:left="-15"/>
        <w:rPr>
          <w:rFonts w:ascii="Arial" w:eastAsia="Arial" w:hAnsi="Arial" w:cs="Arial"/>
          <w:color w:val="000000"/>
          <w:kern w:val="2"/>
          <w:sz w:val="24"/>
          <w:lang w:eastAsia="en-GB"/>
          <w14:ligatures w14:val="standardContextual"/>
        </w:rPr>
      </w:pPr>
      <w:r w:rsidRPr="006F1EE9">
        <w:rPr>
          <w:rFonts w:ascii="Arial" w:eastAsia="Arial" w:hAnsi="Arial" w:cs="Arial"/>
          <w:color w:val="000000"/>
          <w:kern w:val="2"/>
          <w:sz w:val="24"/>
          <w:lang w:eastAsia="en-GB"/>
          <w14:ligatures w14:val="standardContextual"/>
        </w:rPr>
        <w:t xml:space="preserve">Somerset Youth Justice </w:t>
      </w:r>
      <w:proofErr w:type="gramStart"/>
      <w:r w:rsidRPr="006F1EE9">
        <w:rPr>
          <w:rFonts w:ascii="Arial" w:eastAsia="Arial" w:hAnsi="Arial" w:cs="Arial"/>
          <w:color w:val="000000"/>
          <w:kern w:val="2"/>
          <w:sz w:val="24"/>
          <w:lang w:eastAsia="en-GB"/>
          <w14:ligatures w14:val="standardContextual"/>
        </w:rPr>
        <w:t xml:space="preserve">Team  </w:t>
      </w:r>
      <w:r w:rsidRPr="006F1EE9">
        <w:rPr>
          <w:rFonts w:ascii="Arial" w:eastAsia="Arial" w:hAnsi="Arial" w:cs="Arial"/>
          <w:color w:val="000000"/>
          <w:kern w:val="2"/>
          <w:sz w:val="24"/>
          <w:lang w:eastAsia="en-GB"/>
          <w14:ligatures w14:val="standardContextual"/>
        </w:rPr>
        <w:tab/>
      </w:r>
      <w:proofErr w:type="gramEnd"/>
      <w:r w:rsidRPr="006F1EE9">
        <w:rPr>
          <w:rFonts w:ascii="Arial" w:eastAsia="Arial" w:hAnsi="Arial" w:cs="Arial"/>
          <w:color w:val="000000"/>
          <w:kern w:val="2"/>
          <w:sz w:val="24"/>
          <w:lang w:eastAsia="en-GB"/>
          <w14:ligatures w14:val="standardContextual"/>
        </w:rPr>
        <w:t xml:space="preserve"> </w:t>
      </w:r>
      <w:r w:rsidR="004F0364">
        <w:rPr>
          <w:rFonts w:ascii="Arial" w:eastAsia="Arial" w:hAnsi="Arial" w:cs="Arial"/>
          <w:color w:val="000000"/>
          <w:kern w:val="2"/>
          <w:sz w:val="24"/>
          <w:lang w:eastAsia="en-GB"/>
          <w14:ligatures w14:val="standardContextual"/>
        </w:rPr>
        <w:t xml:space="preserve">            </w:t>
      </w:r>
      <w:r w:rsidRPr="006F1EE9">
        <w:rPr>
          <w:rFonts w:ascii="Arial" w:eastAsia="Arial" w:hAnsi="Arial" w:cs="Arial"/>
          <w:color w:val="000000"/>
          <w:kern w:val="2"/>
          <w:sz w:val="24"/>
          <w:lang w:eastAsia="en-GB"/>
          <w14:ligatures w14:val="standardContextual"/>
        </w:rPr>
        <w:t>Avon and Somerset police</w:t>
      </w:r>
    </w:p>
    <w:p w14:paraId="2B6831D5" w14:textId="77777777" w:rsidR="009055E5" w:rsidRPr="00534C02" w:rsidRDefault="009055E5" w:rsidP="00674E0B">
      <w:pPr>
        <w:rPr>
          <w:rFonts w:ascii="Arial" w:hAnsi="Arial" w:cs="Arial"/>
          <w:sz w:val="24"/>
          <w:szCs w:val="24"/>
        </w:rPr>
      </w:pPr>
    </w:p>
    <w:sectPr w:rsidR="009055E5" w:rsidRPr="00534C02" w:rsidSect="0033130D">
      <w:headerReference w:type="default" r:id="rId47"/>
      <w:footerReference w:type="defaul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DC57" w14:textId="77777777" w:rsidR="0033130D" w:rsidRDefault="0033130D" w:rsidP="00B94DC6">
      <w:pPr>
        <w:spacing w:after="0" w:line="240" w:lineRule="auto"/>
      </w:pPr>
      <w:r>
        <w:separator/>
      </w:r>
    </w:p>
  </w:endnote>
  <w:endnote w:type="continuationSeparator" w:id="0">
    <w:p w14:paraId="4A300CA3" w14:textId="77777777" w:rsidR="0033130D" w:rsidRDefault="0033130D"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6C2" w14:textId="03B46464"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312BE06A" wp14:editId="4B1E4A23">
          <wp:simplePos x="0" y="0"/>
          <wp:positionH relativeFrom="page">
            <wp:posOffset>-2540</wp:posOffset>
          </wp:positionH>
          <wp:positionV relativeFrom="page">
            <wp:posOffset>9654540</wp:posOffset>
          </wp:positionV>
          <wp:extent cx="7559040" cy="10109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209" w14:textId="311EE5C1" w:rsidR="002941B8" w:rsidRDefault="002941B8">
    <w:pPr>
      <w:pStyle w:val="Footer"/>
    </w:pPr>
    <w:r>
      <w:rPr>
        <w:noProof/>
      </w:rPr>
      <w:drawing>
        <wp:anchor distT="0" distB="0" distL="114300" distR="114300" simplePos="0" relativeHeight="251658240" behindDoc="1" locked="0" layoutInCell="1" allowOverlap="1" wp14:anchorId="23DDA460" wp14:editId="20928031">
          <wp:simplePos x="0" y="0"/>
          <wp:positionH relativeFrom="page">
            <wp:posOffset>0</wp:posOffset>
          </wp:positionH>
          <wp:positionV relativeFrom="page">
            <wp:posOffset>9950824</wp:posOffset>
          </wp:positionV>
          <wp:extent cx="7551420" cy="723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DE10" w14:textId="77777777" w:rsidR="0033130D" w:rsidRDefault="0033130D" w:rsidP="00B94DC6">
      <w:pPr>
        <w:spacing w:after="0" w:line="240" w:lineRule="auto"/>
      </w:pPr>
      <w:r>
        <w:separator/>
      </w:r>
    </w:p>
  </w:footnote>
  <w:footnote w:type="continuationSeparator" w:id="0">
    <w:p w14:paraId="2D42D468" w14:textId="77777777" w:rsidR="0033130D" w:rsidRDefault="0033130D"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1CA807" w14:paraId="759188B1" w14:textId="77777777" w:rsidTr="000A3824">
      <w:trPr>
        <w:trHeight w:val="300"/>
      </w:trPr>
      <w:tc>
        <w:tcPr>
          <w:tcW w:w="3005" w:type="dxa"/>
        </w:tcPr>
        <w:p w14:paraId="673EAE32" w14:textId="1EF42601" w:rsidR="321CA807" w:rsidRDefault="321CA807" w:rsidP="321CA807">
          <w:pPr>
            <w:pStyle w:val="Header"/>
            <w:ind w:left="-115"/>
          </w:pPr>
        </w:p>
      </w:tc>
      <w:tc>
        <w:tcPr>
          <w:tcW w:w="3005" w:type="dxa"/>
        </w:tcPr>
        <w:p w14:paraId="15C7B1B7" w14:textId="6C1313DD" w:rsidR="321CA807" w:rsidRDefault="321CA807" w:rsidP="321CA807">
          <w:pPr>
            <w:pStyle w:val="Header"/>
            <w:jc w:val="center"/>
          </w:pPr>
        </w:p>
      </w:tc>
      <w:tc>
        <w:tcPr>
          <w:tcW w:w="3005" w:type="dxa"/>
        </w:tcPr>
        <w:p w14:paraId="054BCE34" w14:textId="393F802B" w:rsidR="321CA807" w:rsidRDefault="00936D61" w:rsidP="321CA807">
          <w:pPr>
            <w:pStyle w:val="Header"/>
            <w:ind w:right="-115"/>
            <w:jc w:val="right"/>
          </w:pPr>
          <w:r>
            <w:rPr>
              <w:noProof/>
            </w:rPr>
            <mc:AlternateContent>
              <mc:Choice Requires="wps">
                <w:drawing>
                  <wp:inline distT="0" distB="0" distL="0" distR="0" wp14:anchorId="5424C65D" wp14:editId="21DAC856">
                    <wp:extent cx="304800" cy="304800"/>
                    <wp:effectExtent l="0" t="0" r="0" b="0"/>
                    <wp:docPr id="29729083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3E7A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171253F0" w14:textId="05680F33" w:rsidR="321CA807" w:rsidRDefault="321CA807"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054DC"/>
    <w:multiLevelType w:val="hybridMultilevel"/>
    <w:tmpl w:val="92E25F30"/>
    <w:lvl w:ilvl="0" w:tplc="4D9CEA4E">
      <w:start w:val="1"/>
      <w:numFmt w:val="bullet"/>
      <w:lvlText w:val="•"/>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8A7DE">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C29864">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7C1030">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67D2E">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52BEA4">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47FA0">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CCEE8">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83A5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E87E28"/>
    <w:multiLevelType w:val="hybridMultilevel"/>
    <w:tmpl w:val="4310088A"/>
    <w:lvl w:ilvl="0" w:tplc="D790495E">
      <w:start w:val="1"/>
      <w:numFmt w:val="bullet"/>
      <w:lvlText w:val="•"/>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54EAAC">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2AE814">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E87C8">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CF870">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3ADEFE">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D646B0">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AC7FC">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88776">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03923346">
    <w:abstractNumId w:val="0"/>
  </w:num>
  <w:num w:numId="2" w16cid:durableId="19392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C6"/>
    <w:rsid w:val="0001097A"/>
    <w:rsid w:val="00031EB6"/>
    <w:rsid w:val="000A3824"/>
    <w:rsid w:val="00115E87"/>
    <w:rsid w:val="001F1099"/>
    <w:rsid w:val="002503B4"/>
    <w:rsid w:val="002941B8"/>
    <w:rsid w:val="002B77E2"/>
    <w:rsid w:val="0033130D"/>
    <w:rsid w:val="003319BD"/>
    <w:rsid w:val="003C59B2"/>
    <w:rsid w:val="00435A37"/>
    <w:rsid w:val="00493454"/>
    <w:rsid w:val="004F0364"/>
    <w:rsid w:val="00534C02"/>
    <w:rsid w:val="005447CE"/>
    <w:rsid w:val="00567D56"/>
    <w:rsid w:val="00595DD3"/>
    <w:rsid w:val="005A14BC"/>
    <w:rsid w:val="00623B83"/>
    <w:rsid w:val="00674E0B"/>
    <w:rsid w:val="006762C7"/>
    <w:rsid w:val="00693A66"/>
    <w:rsid w:val="006F1EE9"/>
    <w:rsid w:val="006F73DC"/>
    <w:rsid w:val="007350CA"/>
    <w:rsid w:val="007727F6"/>
    <w:rsid w:val="00800E2E"/>
    <w:rsid w:val="008442EF"/>
    <w:rsid w:val="009055E5"/>
    <w:rsid w:val="00936D61"/>
    <w:rsid w:val="009633B6"/>
    <w:rsid w:val="00A20E34"/>
    <w:rsid w:val="00B26291"/>
    <w:rsid w:val="00B5064B"/>
    <w:rsid w:val="00B94DC6"/>
    <w:rsid w:val="00BA45CD"/>
    <w:rsid w:val="00BB71F4"/>
    <w:rsid w:val="00BE6099"/>
    <w:rsid w:val="00BF1A29"/>
    <w:rsid w:val="00C05A81"/>
    <w:rsid w:val="00C904B7"/>
    <w:rsid w:val="00C93317"/>
    <w:rsid w:val="00C95355"/>
    <w:rsid w:val="00D80B88"/>
    <w:rsid w:val="00E16117"/>
    <w:rsid w:val="00E211CD"/>
    <w:rsid w:val="00E34AC9"/>
    <w:rsid w:val="00E67C11"/>
    <w:rsid w:val="00EC4D79"/>
    <w:rsid w:val="00F20C31"/>
    <w:rsid w:val="00FC456F"/>
    <w:rsid w:val="00FD3CCE"/>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24B"/>
  <w15:chartTrackingRefBased/>
  <w15:docId w15:val="{DFAE34C7-D0CB-46E0-8E10-66480016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F1EE9"/>
    <w:rPr>
      <w:sz w:val="16"/>
      <w:szCs w:val="16"/>
    </w:rPr>
  </w:style>
  <w:style w:type="paragraph" w:styleId="CommentText">
    <w:name w:val="annotation text"/>
    <w:basedOn w:val="Normal"/>
    <w:link w:val="CommentTextChar"/>
    <w:uiPriority w:val="99"/>
    <w:unhideWhenUsed/>
    <w:rsid w:val="006F1EE9"/>
    <w:pPr>
      <w:spacing w:after="5" w:line="240" w:lineRule="auto"/>
      <w:ind w:left="10" w:right="65" w:hanging="10"/>
      <w:jc w:val="both"/>
    </w:pPr>
    <w:rPr>
      <w:rFonts w:ascii="Arial" w:eastAsia="Arial" w:hAnsi="Arial" w:cs="Arial"/>
      <w:color w:val="000000"/>
      <w:kern w:val="2"/>
      <w:sz w:val="20"/>
      <w:szCs w:val="20"/>
      <w:lang w:eastAsia="en-GB"/>
      <w14:ligatures w14:val="standardContextual"/>
    </w:rPr>
  </w:style>
  <w:style w:type="character" w:customStyle="1" w:styleId="CommentTextChar">
    <w:name w:val="Comment Text Char"/>
    <w:basedOn w:val="DefaultParagraphFont"/>
    <w:link w:val="CommentText"/>
    <w:uiPriority w:val="99"/>
    <w:rsid w:val="006F1EE9"/>
    <w:rPr>
      <w:rFonts w:ascii="Arial" w:eastAsia="Arial" w:hAnsi="Arial" w:cs="Arial"/>
      <w:color w:val="000000"/>
      <w:kern w:val="2"/>
      <w:sz w:val="20"/>
      <w:szCs w:val="20"/>
      <w:lang w:eastAsia="en-GB"/>
      <w14:ligatures w14:val="standardContextual"/>
    </w:rPr>
  </w:style>
  <w:style w:type="character" w:styleId="Hyperlink">
    <w:name w:val="Hyperlink"/>
    <w:basedOn w:val="DefaultParagraphFont"/>
    <w:uiPriority w:val="99"/>
    <w:unhideWhenUsed/>
    <w:rsid w:val="00C904B7"/>
    <w:rPr>
      <w:color w:val="0563C1" w:themeColor="hyperlink"/>
      <w:u w:val="single"/>
    </w:rPr>
  </w:style>
  <w:style w:type="character" w:styleId="UnresolvedMention">
    <w:name w:val="Unresolved Mention"/>
    <w:basedOn w:val="DefaultParagraphFont"/>
    <w:uiPriority w:val="99"/>
    <w:semiHidden/>
    <w:unhideWhenUsed/>
    <w:rsid w:val="00C904B7"/>
    <w:rPr>
      <w:color w:val="605E5C"/>
      <w:shd w:val="clear" w:color="auto" w:fill="E1DFDD"/>
    </w:rPr>
  </w:style>
  <w:style w:type="character" w:styleId="FollowedHyperlink">
    <w:name w:val="FollowedHyperlink"/>
    <w:basedOn w:val="DefaultParagraphFont"/>
    <w:uiPriority w:val="99"/>
    <w:semiHidden/>
    <w:unhideWhenUsed/>
    <w:rsid w:val="00C90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ow-to-use-out-of-court-disposals" TargetMode="External"/><Relationship Id="rId18" Type="http://schemas.openxmlformats.org/officeDocument/2006/relationships/hyperlink" Target="https://www.gov.uk/government/publications/how-to-use-out-of-court-disposals" TargetMode="External"/><Relationship Id="rId26" Type="http://schemas.openxmlformats.org/officeDocument/2006/relationships/hyperlink" Target="https://www.gov.uk/government/publications/youth-out-of-court-disposals-guide-for-police-and-yots" TargetMode="External"/><Relationship Id="rId39" Type="http://schemas.openxmlformats.org/officeDocument/2006/relationships/hyperlink" Target="https://www.gov.uk/government/publications/youth-out-of-court-disposals-guide-for-police-and-yots" TargetMode="External"/><Relationship Id="rId21" Type="http://schemas.openxmlformats.org/officeDocument/2006/relationships/hyperlink" Target="https://www.gov.uk/government/publications/how-to-use-out-of-court-disposals" TargetMode="External"/><Relationship Id="rId34" Type="http://schemas.openxmlformats.org/officeDocument/2006/relationships/hyperlink" Target="https://www.gov.uk/government/publications/youth-out-of-court-disposals-guide-for-police-and-yots" TargetMode="External"/><Relationship Id="rId42" Type="http://schemas.openxmlformats.org/officeDocument/2006/relationships/hyperlink" Target="https://www.gov.uk/government/publications/youth-out-of-court-disposals-guide-for-police-and-yots"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how-to-use-out-of-court-disposals" TargetMode="External"/><Relationship Id="rId29" Type="http://schemas.openxmlformats.org/officeDocument/2006/relationships/hyperlink" Target="https://www.gov.uk/government/publications/youth-out-of-court-disposals-guide-for-police-and-yots" TargetMode="External"/><Relationship Id="rId11" Type="http://schemas.openxmlformats.org/officeDocument/2006/relationships/hyperlink" Target="https://www.gov.uk/government/publications/how-to-use-out-of-court-disposals" TargetMode="External"/><Relationship Id="rId24" Type="http://schemas.openxmlformats.org/officeDocument/2006/relationships/hyperlink" Target="https://www.gov.uk/government/publications/how-to-use-out-of-court-disposals" TargetMode="External"/><Relationship Id="rId32" Type="http://schemas.openxmlformats.org/officeDocument/2006/relationships/hyperlink" Target="https://www.gov.uk/government/publications/youth-out-of-court-disposals-guide-for-police-and-yots" TargetMode="External"/><Relationship Id="rId37" Type="http://schemas.openxmlformats.org/officeDocument/2006/relationships/hyperlink" Target="https://www.gov.uk/government/publications/youth-out-of-court-disposals-guide-for-police-and-yots" TargetMode="External"/><Relationship Id="rId40" Type="http://schemas.openxmlformats.org/officeDocument/2006/relationships/hyperlink" Target="https://www.gov.uk/government/publications/youth-out-of-court-disposals-guide-for-police-and-yots" TargetMode="External"/><Relationship Id="rId45"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ov.uk/government/publications/how-to-use-out-of-court-disposals" TargetMode="External"/><Relationship Id="rId23" Type="http://schemas.openxmlformats.org/officeDocument/2006/relationships/hyperlink" Target="https://www.gov.uk/government/publications/how-to-use-out-of-court-disposals" TargetMode="External"/><Relationship Id="rId28" Type="http://schemas.openxmlformats.org/officeDocument/2006/relationships/hyperlink" Target="https://www.gov.uk/government/publications/youth-out-of-court-disposals-guide-for-police-and-yots" TargetMode="External"/><Relationship Id="rId36" Type="http://schemas.openxmlformats.org/officeDocument/2006/relationships/hyperlink" Target="https://www.gov.uk/government/publications/youth-out-of-court-disposals-guide-for-police-and-yot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how-to-use-out-of-court-disposals" TargetMode="External"/><Relationship Id="rId31" Type="http://schemas.openxmlformats.org/officeDocument/2006/relationships/hyperlink" Target="https://www.gov.uk/government/publications/youth-out-of-court-disposals-guide-for-police-and-yots" TargetMode="External"/><Relationship Id="rId44" Type="http://schemas.openxmlformats.org/officeDocument/2006/relationships/hyperlink" Target="https://www.gov.uk/government/publications/youth-out-of-court-disposals-guide-for-police-and-y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ow-to-use-out-of-court-disposals" TargetMode="External"/><Relationship Id="rId22" Type="http://schemas.openxmlformats.org/officeDocument/2006/relationships/hyperlink" Target="https://www.gov.uk/government/publications/how-to-use-out-of-court-disposals" TargetMode="External"/><Relationship Id="rId27" Type="http://schemas.openxmlformats.org/officeDocument/2006/relationships/hyperlink" Target="https://www.gov.uk/government/publications/youth-out-of-court-disposals-guide-for-police-and-yots" TargetMode="External"/><Relationship Id="rId30" Type="http://schemas.openxmlformats.org/officeDocument/2006/relationships/hyperlink" Target="https://www.gov.uk/government/publications/youth-out-of-court-disposals-guide-for-police-and-yots" TargetMode="External"/><Relationship Id="rId35" Type="http://schemas.openxmlformats.org/officeDocument/2006/relationships/hyperlink" Target="https://www.gov.uk/government/publications/youth-out-of-court-disposals-guide-for-police-and-yots" TargetMode="External"/><Relationship Id="rId43" Type="http://schemas.openxmlformats.org/officeDocument/2006/relationships/hyperlink" Target="https://www.gov.uk/government/publications/youth-out-of-court-disposals-guide-for-police-and-yots"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how-to-use-out-of-court-disposals" TargetMode="External"/><Relationship Id="rId17" Type="http://schemas.openxmlformats.org/officeDocument/2006/relationships/hyperlink" Target="https://www.gov.uk/government/publications/how-to-use-out-of-court-disposals" TargetMode="External"/><Relationship Id="rId25" Type="http://schemas.openxmlformats.org/officeDocument/2006/relationships/hyperlink" Target="https://www.npcc.police.uk/SysSiteAssets/media/downloads/publications/publications-log/criminal-justice/2023/child-gravity-matrix-v2.2---september-2023.pdf" TargetMode="External"/><Relationship Id="rId33" Type="http://schemas.openxmlformats.org/officeDocument/2006/relationships/hyperlink" Target="https://www.gov.uk/government/publications/youth-out-of-court-disposals-guide-for-police-and-yots" TargetMode="External"/><Relationship Id="rId38" Type="http://schemas.openxmlformats.org/officeDocument/2006/relationships/hyperlink" Target="https://www.gov.uk/government/publications/youth-out-of-court-disposals-guide-for-police-and-yots" TargetMode="External"/><Relationship Id="rId46" Type="http://schemas.openxmlformats.org/officeDocument/2006/relationships/oleObject" Target="embeddings/oleObject1.bin"/><Relationship Id="rId20" Type="http://schemas.openxmlformats.org/officeDocument/2006/relationships/hyperlink" Target="https://www.gov.uk/government/publications/how-to-use-out-of-court-disposals" TargetMode="External"/><Relationship Id="rId41" Type="http://schemas.openxmlformats.org/officeDocument/2006/relationships/hyperlink" Target="https://www.gov.uk/government/publications/youth-out-of-court-disposals-guide-for-police-and-yot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LastSyncTimeStamp="2018-02-02T11:34:11.213Z"/>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a865ba-9a71-46d4-a9e8-2b6f9764a500">
      <Terms xmlns="http://schemas.microsoft.com/office/infopath/2007/PartnerControls"/>
    </lcf76f155ced4ddcb4097134ff3c332f>
    <TaxCatchAll xmlns="2c08b137-7b09-4deb-adbb-b3ee1dd97934" xsi:nil="true"/>
    <PII xmlns="2c08b137-7b09-4deb-adbb-b3ee1dd97934">No</PII>
  </documentManagement>
</p:properti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C370523C88752A4AB8D0EA621C66817800FF6152D204426246B3874F6539E006E1" ma:contentTypeVersion="23" ma:contentTypeDescription="Create a new document." ma:contentTypeScope="" ma:versionID="cb6e17c10e04ed16b9d797b95a411eea">
  <xsd:schema xmlns:xsd="http://www.w3.org/2001/XMLSchema" xmlns:xs="http://www.w3.org/2001/XMLSchema" xmlns:p="http://schemas.microsoft.com/office/2006/metadata/properties" xmlns:ns2="2c08b137-7b09-4deb-adbb-b3ee1dd97934" xmlns:ns3="fd7562d7-fc15-4d23-a8d6-9cc5ee710397" xmlns:ns4="93a865ba-9a71-46d4-a9e8-2b6f9764a500" targetNamespace="http://schemas.microsoft.com/office/2006/metadata/properties" ma:root="true" ma:fieldsID="f2ed385db911565961b73ed5932a66d2" ns2:_="" ns3:_="" ns4:_="">
    <xsd:import namespace="2c08b137-7b09-4deb-adbb-b3ee1dd97934"/>
    <xsd:import namespace="fd7562d7-fc15-4d23-a8d6-9cc5ee710397"/>
    <xsd:import namespace="93a865ba-9a71-46d4-a9e8-2b6f9764a500"/>
    <xsd:element name="properties">
      <xsd:complexType>
        <xsd:sequence>
          <xsd:element name="documentManagement">
            <xsd:complexType>
              <xsd:all>
                <xsd:element ref="ns2:PII"/>
                <xsd:element ref="ns3:SharedWithUsers" minOccurs="0"/>
                <xsd:element ref="ns3:SharedWithDetails"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8b137-7b09-4deb-adbb-b3ee1dd97934" elementFormDefault="qualified">
    <xsd:import namespace="http://schemas.microsoft.com/office/2006/documentManagement/types"/>
    <xsd:import namespace="http://schemas.microsoft.com/office/infopath/2007/PartnerControls"/>
    <xsd:element name="PII" ma:index="8" ma:displayName="Contains PII" ma:format="Dropdown" ma:internalName="PII" ma:readOnly="false">
      <xsd:simpleType>
        <xsd:restriction base="dms:Choice">
          <xsd:enumeration value="Yes"/>
          <xsd:enumeration value="No"/>
          <xsd:enumeration value="Special Category Data"/>
          <xsd:enumeration value="Personal Sensitive"/>
        </xsd:restriction>
      </xsd:simpleType>
    </xsd:element>
    <xsd:element name="TaxCatchAll" ma:index="15" nillable="true" ma:displayName="Taxonomy Catch All Column" ma:hidden="true" ma:list="{e9febe01-3fc5-4204-ad58-ba3a5be925be}" ma:internalName="TaxCatchAll" ma:showField="CatchAllData" ma:web="2c08b137-7b09-4deb-adbb-b3ee1dd97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7562d7-fc15-4d23-a8d6-9cc5ee710397"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865ba-9a71-46d4-a9e8-2b6f9764a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058A862C-A119-4FA1-8442-8119519096DF}">
  <ds:schemaRefs>
    <ds:schemaRef ds:uri="Microsoft.SharePoint.Taxonomy.ContentTypeSync"/>
  </ds:schemaRefs>
</ds:datastoreItem>
</file>

<file path=customXml/itemProps3.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 ds:uri="93a865ba-9a71-46d4-a9e8-2b6f9764a500"/>
    <ds:schemaRef ds:uri="2c08b137-7b09-4deb-adbb-b3ee1dd97934"/>
  </ds:schemaRefs>
</ds:datastoreItem>
</file>

<file path=customXml/itemProps4.xml><?xml version="1.0" encoding="utf-8"?>
<ds:datastoreItem xmlns:ds="http://schemas.openxmlformats.org/officeDocument/2006/customXml" ds:itemID="{63DF32F6-07BA-4F53-B660-D9930484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8b137-7b09-4deb-adbb-b3ee1dd97934"/>
    <ds:schemaRef ds:uri="fd7562d7-fc15-4d23-a8d6-9cc5ee710397"/>
    <ds:schemaRef ds:uri="93a865ba-9a71-46d4-a9e8-2b6f9764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Liz Reina</cp:lastModifiedBy>
  <cp:revision>7</cp:revision>
  <dcterms:created xsi:type="dcterms:W3CDTF">2024-05-09T16:13:00Z</dcterms:created>
  <dcterms:modified xsi:type="dcterms:W3CDTF">2024-05-09T16:28:00Z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0x010100C370523C88752A4AB8D0EA621C66817800FF6152D204426246B3874F6539E006E1</vt:lpwstr>
  </property>
  <property fmtid="{D5CDD505-2E9C-101B-9397-08002B2CF9AE}" pid="3" name="MediaServiceImageTags">
    <vt:lpwstr/>
  </property>
</Properties>
</file>