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41B62" w14:textId="77777777" w:rsidR="00DF52CF" w:rsidRDefault="00DF52CF" w:rsidP="00DA37F9">
      <w:pPr>
        <w:ind w:left="426" w:hanging="360"/>
      </w:pPr>
    </w:p>
    <w:p w14:paraId="467210F7" w14:textId="77777777" w:rsidR="00DF52CF" w:rsidRDefault="00DF52CF" w:rsidP="00DF52CF">
      <w:pPr>
        <w:pStyle w:val="ListParagraph"/>
        <w:ind w:left="426"/>
        <w:rPr>
          <w:rFonts w:cs="Arial"/>
          <w:b/>
          <w:bCs/>
          <w:sz w:val="22"/>
          <w:szCs w:val="22"/>
        </w:rPr>
      </w:pPr>
    </w:p>
    <w:p w14:paraId="31E604DD" w14:textId="77777777" w:rsidR="00444F56" w:rsidRPr="001D75BC" w:rsidRDefault="00444F56" w:rsidP="00444F56">
      <w:pPr>
        <w:jc w:val="both"/>
        <w:rPr>
          <w:b/>
          <w:bCs/>
        </w:rPr>
      </w:pPr>
      <w:r w:rsidRPr="001D75BC">
        <w:rPr>
          <w:b/>
          <w:bCs/>
        </w:rPr>
        <w:t>Contacts (Re-referrals) and Unborn Babies: Front Door to Children and Families Teams</w:t>
      </w:r>
    </w:p>
    <w:p w14:paraId="6055539F" w14:textId="77777777" w:rsidR="00444F56" w:rsidRDefault="00444F56" w:rsidP="00444F56">
      <w:pPr>
        <w:jc w:val="center"/>
      </w:pPr>
      <w:r w:rsidRPr="001D75BC">
        <w:rPr>
          <w:b/>
          <w:bCs/>
        </w:rPr>
        <w:t>Guidance for Team Managers</w:t>
      </w:r>
      <w:r>
        <w:cr/>
      </w:r>
    </w:p>
    <w:p w14:paraId="4475E396" w14:textId="709DDDE3" w:rsidR="00444F56" w:rsidRDefault="00444F56" w:rsidP="00C84D9C">
      <w:pPr>
        <w:pStyle w:val="ListParagraph"/>
        <w:numPr>
          <w:ilvl w:val="0"/>
          <w:numId w:val="31"/>
        </w:numPr>
        <w:ind w:left="0"/>
        <w:jc w:val="both"/>
        <w:rPr>
          <w:b/>
          <w:bCs/>
        </w:rPr>
      </w:pPr>
      <w:r w:rsidRPr="00C84D9C">
        <w:rPr>
          <w:b/>
          <w:bCs/>
        </w:rPr>
        <w:t>Introduction</w:t>
      </w:r>
    </w:p>
    <w:p w14:paraId="152B9DD0" w14:textId="77777777" w:rsidR="00C84D9C" w:rsidRPr="00C84D9C" w:rsidRDefault="00C84D9C" w:rsidP="00C84D9C">
      <w:pPr>
        <w:pStyle w:val="ListParagraph"/>
        <w:jc w:val="both"/>
        <w:rPr>
          <w:b/>
          <w:bCs/>
        </w:rPr>
      </w:pPr>
    </w:p>
    <w:p w14:paraId="79A8CFC0" w14:textId="4AD3AFEC" w:rsidR="00444F56" w:rsidRDefault="00444F56" w:rsidP="00444F56">
      <w:pPr>
        <w:jc w:val="both"/>
      </w:pPr>
      <w:r>
        <w:t xml:space="preserve">This guide sets out the process for </w:t>
      </w:r>
      <w:r w:rsidR="001F4E66">
        <w:t>managing</w:t>
      </w:r>
      <w:r>
        <w:t xml:space="preserve"> Contacts received via Front Door for Children and Young People who have closed to a </w:t>
      </w:r>
      <w:r w:rsidR="0087092D">
        <w:t>S</w:t>
      </w:r>
      <w:r>
        <w:t xml:space="preserve">ocial </w:t>
      </w:r>
      <w:r w:rsidR="0087092D">
        <w:t>W</w:t>
      </w:r>
      <w:r>
        <w:t xml:space="preserve">ork </w:t>
      </w:r>
      <w:r w:rsidR="0087092D">
        <w:t>T</w:t>
      </w:r>
      <w:r>
        <w:t xml:space="preserve">eam within the last 3 months. </w:t>
      </w:r>
    </w:p>
    <w:p w14:paraId="5C36E5EB" w14:textId="77777777" w:rsidR="00444F56" w:rsidRPr="005C6EBA" w:rsidRDefault="00444F56" w:rsidP="00444F56">
      <w:pPr>
        <w:jc w:val="both"/>
        <w:rPr>
          <w:b/>
          <w:bCs/>
        </w:rPr>
      </w:pPr>
    </w:p>
    <w:p w14:paraId="411F5B3D" w14:textId="599F369F" w:rsidR="00444F56" w:rsidRPr="00C84D9C" w:rsidRDefault="00444F56" w:rsidP="00C84D9C">
      <w:pPr>
        <w:pStyle w:val="ListParagraph"/>
        <w:numPr>
          <w:ilvl w:val="0"/>
          <w:numId w:val="31"/>
        </w:numPr>
        <w:ind w:left="0"/>
        <w:jc w:val="both"/>
        <w:rPr>
          <w:b/>
          <w:bCs/>
        </w:rPr>
      </w:pPr>
      <w:r w:rsidRPr="00C84D9C">
        <w:rPr>
          <w:b/>
          <w:bCs/>
        </w:rPr>
        <w:t>Process</w:t>
      </w:r>
    </w:p>
    <w:p w14:paraId="6AFBF818" w14:textId="77777777" w:rsidR="00444F56" w:rsidRDefault="00444F56" w:rsidP="00444F56">
      <w:pPr>
        <w:jc w:val="both"/>
      </w:pPr>
    </w:p>
    <w:p w14:paraId="5F698EC1" w14:textId="77777777" w:rsidR="00444F56" w:rsidRDefault="00444F56" w:rsidP="00444F56">
      <w:pPr>
        <w:jc w:val="both"/>
      </w:pPr>
      <w:r w:rsidRPr="005C6EBA">
        <w:rPr>
          <w:b/>
          <w:bCs/>
        </w:rPr>
        <w:t>Step 1:</w:t>
      </w:r>
      <w:r>
        <w:t xml:space="preserve"> Front Door will not progress the Contacts instead they will be reassigned to the service they were previously known to. </w:t>
      </w:r>
    </w:p>
    <w:p w14:paraId="6F965A73" w14:textId="77777777" w:rsidR="00444F56" w:rsidRDefault="00444F56" w:rsidP="00444F56">
      <w:pPr>
        <w:jc w:val="both"/>
      </w:pPr>
    </w:p>
    <w:p w14:paraId="36519DCA" w14:textId="70786559" w:rsidR="00444F56" w:rsidRDefault="00444F56" w:rsidP="00CC6D49">
      <w:r>
        <w:t>Referrals for Unborn Babies that need to go straight out for assessment will bypass the</w:t>
      </w:r>
      <w:r w:rsidR="00CC6D49">
        <w:t xml:space="preserve"> Assessment &amp; Intervention Teams </w:t>
      </w:r>
      <w:r>
        <w:t xml:space="preserve">and go straight to the Children and Families </w:t>
      </w:r>
      <w:r w:rsidR="00CC6D49">
        <w:t xml:space="preserve">Service </w:t>
      </w:r>
      <w:r>
        <w:t>for allocation.</w:t>
      </w:r>
    </w:p>
    <w:p w14:paraId="741F2320" w14:textId="77777777" w:rsidR="00444F56" w:rsidRDefault="00444F56" w:rsidP="00444F56">
      <w:pPr>
        <w:jc w:val="both"/>
      </w:pPr>
    </w:p>
    <w:p w14:paraId="69936D2C" w14:textId="22CD84C5" w:rsidR="00444F56" w:rsidRDefault="00444F56" w:rsidP="00444F56">
      <w:r w:rsidRPr="005C6EBA">
        <w:rPr>
          <w:b/>
          <w:bCs/>
        </w:rPr>
        <w:t>Step 2</w:t>
      </w:r>
      <w:r>
        <w:t>: Team Managers in th</w:t>
      </w:r>
      <w:r w:rsidR="00CC6D49">
        <w:t xml:space="preserve">e </w:t>
      </w:r>
      <w:r>
        <w:t>service are responsible for completing the Contact and deciding on the outcome depending on threshold</w:t>
      </w:r>
      <w:r w:rsidR="00DC5EA2">
        <w:t xml:space="preserve"> decision making</w:t>
      </w:r>
      <w:r>
        <w:t xml:space="preserve">. </w:t>
      </w:r>
    </w:p>
    <w:p w14:paraId="57D01636" w14:textId="77777777" w:rsidR="00444F56" w:rsidRDefault="00444F56" w:rsidP="00444F56"/>
    <w:p w14:paraId="64F0FEAA" w14:textId="77777777" w:rsidR="00444F56" w:rsidRPr="005C6EBA" w:rsidRDefault="00444F56" w:rsidP="00444F56">
      <w:pPr>
        <w:rPr>
          <w:b/>
          <w:bCs/>
        </w:rPr>
      </w:pPr>
    </w:p>
    <w:p w14:paraId="0C66B2ED" w14:textId="4BBED996" w:rsidR="00444F56" w:rsidRPr="00C84D9C" w:rsidRDefault="00444F56" w:rsidP="00C84D9C">
      <w:pPr>
        <w:pStyle w:val="ListParagraph"/>
        <w:numPr>
          <w:ilvl w:val="0"/>
          <w:numId w:val="31"/>
        </w:numPr>
        <w:ind w:left="0"/>
        <w:rPr>
          <w:b/>
          <w:bCs/>
        </w:rPr>
      </w:pPr>
      <w:r w:rsidRPr="00C84D9C">
        <w:rPr>
          <w:b/>
          <w:bCs/>
        </w:rPr>
        <w:t>Guidance</w:t>
      </w:r>
    </w:p>
    <w:p w14:paraId="5AEAE88A" w14:textId="77777777" w:rsidR="00444F56" w:rsidRPr="005C6EBA" w:rsidRDefault="00444F56" w:rsidP="00444F56">
      <w:pPr>
        <w:rPr>
          <w:b/>
          <w:bCs/>
        </w:rPr>
      </w:pPr>
    </w:p>
    <w:p w14:paraId="00E7EA0D" w14:textId="77777777" w:rsidR="00444F56" w:rsidRDefault="00444F56" w:rsidP="00444F56">
      <w:r>
        <w:t xml:space="preserve">This guidance sets out how to locate the Contact in Eclipse once it has been re/assigned. </w:t>
      </w:r>
    </w:p>
    <w:p w14:paraId="5C0AA81F" w14:textId="77777777" w:rsidR="00444F56" w:rsidRDefault="00444F56" w:rsidP="00444F56"/>
    <w:p w14:paraId="1FE09E55" w14:textId="77777777" w:rsidR="00444F56" w:rsidRDefault="001F4E66" w:rsidP="00444F56">
      <w:pPr>
        <w:pStyle w:val="ListParagraph"/>
        <w:numPr>
          <w:ilvl w:val="0"/>
          <w:numId w:val="30"/>
        </w:numPr>
        <w:jc w:val="both"/>
      </w:pPr>
      <w:hyperlink r:id="rId10" w:history="1">
        <w:r w:rsidR="00444F56" w:rsidRPr="005C6EBA">
          <w:rPr>
            <w:rStyle w:val="Hyperlink"/>
            <w:i/>
            <w:iCs/>
          </w:rPr>
          <w:t>Children and Families Team Manager Eclipse Guidance - re-referrals and unborn assessments from MASH</w:t>
        </w:r>
      </w:hyperlink>
    </w:p>
    <w:p w14:paraId="0726E57E" w14:textId="77777777" w:rsidR="00444F56" w:rsidRDefault="00444F56" w:rsidP="00444F56">
      <w:pPr>
        <w:jc w:val="both"/>
      </w:pPr>
    </w:p>
    <w:p w14:paraId="7A3ED89A" w14:textId="77777777" w:rsidR="00444F56" w:rsidRDefault="00444F56" w:rsidP="00444F56">
      <w:pPr>
        <w:jc w:val="both"/>
      </w:pPr>
    </w:p>
    <w:p w14:paraId="5808973C" w14:textId="5E3B44AA" w:rsidR="00444F56" w:rsidRDefault="00444F56" w:rsidP="00444F56">
      <w:pPr>
        <w:jc w:val="both"/>
        <w:rPr>
          <w:i/>
          <w:iCs/>
        </w:rPr>
      </w:pPr>
      <w:r>
        <w:t xml:space="preserve">There </w:t>
      </w:r>
      <w:r w:rsidRPr="005C6EBA">
        <w:t>is a full list of team IDs t</w:t>
      </w:r>
      <w:r w:rsidR="00D574BA">
        <w:t>hat will</w:t>
      </w:r>
      <w:r w:rsidRPr="005C6EBA">
        <w:t xml:space="preserve"> be used</w:t>
      </w:r>
      <w:r>
        <w:rPr>
          <w:i/>
          <w:iCs/>
        </w:rPr>
        <w:t>:</w:t>
      </w:r>
    </w:p>
    <w:p w14:paraId="2C61C7EB" w14:textId="77777777" w:rsidR="00C84D9C" w:rsidRDefault="00C84D9C" w:rsidP="00444F56">
      <w:pPr>
        <w:jc w:val="both"/>
        <w:rPr>
          <w:i/>
          <w:iCs/>
        </w:rPr>
      </w:pPr>
    </w:p>
    <w:p w14:paraId="5C9ECC69" w14:textId="77777777" w:rsidR="00444F56" w:rsidRPr="005C6EBA" w:rsidRDefault="001F4E66" w:rsidP="00444F56">
      <w:pPr>
        <w:pStyle w:val="ListParagraph"/>
        <w:numPr>
          <w:ilvl w:val="0"/>
          <w:numId w:val="30"/>
        </w:numPr>
        <w:jc w:val="both"/>
      </w:pPr>
      <w:hyperlink r:id="rId11" w:history="1">
        <w:r w:rsidR="00444F56" w:rsidRPr="005C6EBA">
          <w:rPr>
            <w:rStyle w:val="Hyperlink"/>
            <w:i/>
            <w:iCs/>
          </w:rPr>
          <w:t>Team names and Organisation numbers</w:t>
        </w:r>
      </w:hyperlink>
    </w:p>
    <w:p w14:paraId="5314BC66" w14:textId="77777777" w:rsidR="00444F56" w:rsidRDefault="00444F56" w:rsidP="00444F56"/>
    <w:p w14:paraId="5D8C703E" w14:textId="77777777" w:rsidR="00444F56" w:rsidRPr="005C6EBA" w:rsidRDefault="00444F56" w:rsidP="00444F56">
      <w:pPr>
        <w:rPr>
          <w:b/>
          <w:bCs/>
        </w:rPr>
      </w:pPr>
    </w:p>
    <w:p w14:paraId="6FBAD688" w14:textId="3D609782" w:rsidR="00444F56" w:rsidRPr="00C84D9C" w:rsidRDefault="00444F56" w:rsidP="00C84D9C">
      <w:pPr>
        <w:pStyle w:val="ListParagraph"/>
        <w:numPr>
          <w:ilvl w:val="0"/>
          <w:numId w:val="31"/>
        </w:numPr>
        <w:ind w:left="0"/>
        <w:rPr>
          <w:b/>
          <w:bCs/>
        </w:rPr>
      </w:pPr>
      <w:r w:rsidRPr="00C84D9C">
        <w:rPr>
          <w:b/>
          <w:bCs/>
        </w:rPr>
        <w:t>Practice Points</w:t>
      </w:r>
    </w:p>
    <w:p w14:paraId="6DC521B4" w14:textId="77777777" w:rsidR="00444F56" w:rsidRPr="001D75BC" w:rsidRDefault="00444F56" w:rsidP="00444F56">
      <w:pPr>
        <w:rPr>
          <w:b/>
          <w:bCs/>
        </w:rPr>
      </w:pPr>
    </w:p>
    <w:p w14:paraId="416C4B46" w14:textId="77777777" w:rsidR="00B04E44" w:rsidRDefault="00444F56" w:rsidP="00444F56">
      <w:pPr>
        <w:numPr>
          <w:ilvl w:val="0"/>
          <w:numId w:val="27"/>
        </w:numPr>
      </w:pPr>
      <w:r w:rsidRPr="001D75BC">
        <w:rPr>
          <w:b/>
          <w:bCs/>
        </w:rPr>
        <w:t xml:space="preserve">Contacts are a means to </w:t>
      </w:r>
      <w:r>
        <w:rPr>
          <w:b/>
          <w:bCs/>
        </w:rPr>
        <w:t>evidence</w:t>
      </w:r>
      <w:r w:rsidRPr="001D75BC">
        <w:rPr>
          <w:b/>
          <w:bCs/>
        </w:rPr>
        <w:t xml:space="preserve"> how we have made a threshold decision</w:t>
      </w:r>
      <w:r w:rsidRPr="001D75BC">
        <w:t xml:space="preserve"> based on the presenting information and calls made within the </w:t>
      </w:r>
      <w:r>
        <w:t>Contact response</w:t>
      </w:r>
      <w:r w:rsidRPr="001D75BC">
        <w:t xml:space="preserve"> period </w:t>
      </w:r>
      <w:r>
        <w:t>(</w:t>
      </w:r>
      <w:r w:rsidRPr="001D75BC">
        <w:t>24hrs</w:t>
      </w:r>
      <w:r>
        <w:t xml:space="preserve"> or 1 working day). </w:t>
      </w:r>
    </w:p>
    <w:p w14:paraId="30E73AF9" w14:textId="77777777" w:rsidR="00B04E44" w:rsidRDefault="00B04E44" w:rsidP="00B04E44">
      <w:pPr>
        <w:ind w:left="720"/>
      </w:pPr>
    </w:p>
    <w:p w14:paraId="3EAAF1CC" w14:textId="72909D16" w:rsidR="00444F56" w:rsidRDefault="00444F56" w:rsidP="00444F56">
      <w:pPr>
        <w:numPr>
          <w:ilvl w:val="0"/>
          <w:numId w:val="27"/>
        </w:numPr>
      </w:pPr>
      <w:r>
        <w:t xml:space="preserve">Duty trays need to be </w:t>
      </w:r>
      <w:r w:rsidRPr="00644E2A">
        <w:rPr>
          <w:b/>
          <w:bCs/>
        </w:rPr>
        <w:t>checked every day</w:t>
      </w:r>
      <w:r>
        <w:t xml:space="preserve"> to ensure Contacts are responded to and do not become overdue. This needs to be built into a daily schedule of activity. </w:t>
      </w:r>
    </w:p>
    <w:p w14:paraId="3F0AFF3E" w14:textId="77777777" w:rsidR="00444F56" w:rsidRDefault="00444F56" w:rsidP="00444F56">
      <w:pPr>
        <w:ind w:left="720"/>
      </w:pPr>
    </w:p>
    <w:p w14:paraId="23EEC916" w14:textId="5EF2680F" w:rsidR="00444F56" w:rsidRDefault="00444F56" w:rsidP="00444F56">
      <w:pPr>
        <w:numPr>
          <w:ilvl w:val="0"/>
          <w:numId w:val="27"/>
        </w:numPr>
        <w:jc w:val="both"/>
      </w:pPr>
      <w:r>
        <w:t xml:space="preserve">Contacts are to </w:t>
      </w:r>
      <w:r w:rsidRPr="006F7EC5">
        <w:rPr>
          <w:b/>
          <w:bCs/>
        </w:rPr>
        <w:t xml:space="preserve">be allocated </w:t>
      </w:r>
      <w:r w:rsidRPr="001D75BC">
        <w:rPr>
          <w:b/>
          <w:bCs/>
        </w:rPr>
        <w:t>as soon as we see them</w:t>
      </w:r>
      <w:r w:rsidRPr="001D75BC">
        <w:t xml:space="preserve"> to avoid drift and delay. If </w:t>
      </w:r>
      <w:r w:rsidR="00B04E44">
        <w:t>a duty</w:t>
      </w:r>
      <w:r w:rsidRPr="001D75BC">
        <w:t xml:space="preserve"> system</w:t>
      </w:r>
      <w:r w:rsidR="00B04E44">
        <w:t xml:space="preserve"> is used</w:t>
      </w:r>
      <w:r w:rsidRPr="001D75BC">
        <w:t xml:space="preserve">, </w:t>
      </w:r>
      <w:r>
        <w:t xml:space="preserve">there needs to be a </w:t>
      </w:r>
      <w:r w:rsidRPr="001D75BC">
        <w:t>clear agreed approach for all involved re</w:t>
      </w:r>
      <w:r>
        <w:t xml:space="preserve">garding </w:t>
      </w:r>
      <w:r w:rsidRPr="001D75BC">
        <w:t xml:space="preserve">expectations in allocating or alerting the relevant teams and </w:t>
      </w:r>
      <w:r>
        <w:t xml:space="preserve">practitioners </w:t>
      </w:r>
      <w:r w:rsidRPr="001D75BC">
        <w:t xml:space="preserve">to these cases. </w:t>
      </w:r>
    </w:p>
    <w:p w14:paraId="1AA5297C" w14:textId="77777777" w:rsidR="00444F56" w:rsidRDefault="00444F56" w:rsidP="00444F56">
      <w:pPr>
        <w:jc w:val="both"/>
      </w:pPr>
    </w:p>
    <w:p w14:paraId="4D354161" w14:textId="77777777" w:rsidR="00444F56" w:rsidRDefault="00444F56" w:rsidP="00444F56">
      <w:pPr>
        <w:numPr>
          <w:ilvl w:val="0"/>
          <w:numId w:val="27"/>
        </w:numPr>
        <w:jc w:val="both"/>
      </w:pPr>
      <w:r>
        <w:t>It is</w:t>
      </w:r>
      <w:r w:rsidRPr="001D75BC">
        <w:t xml:space="preserve"> </w:t>
      </w:r>
      <w:r w:rsidRPr="001D75BC">
        <w:rPr>
          <w:b/>
          <w:bCs/>
        </w:rPr>
        <w:t>recommen</w:t>
      </w:r>
      <w:r>
        <w:rPr>
          <w:b/>
          <w:bCs/>
        </w:rPr>
        <w:t>d</w:t>
      </w:r>
      <w:r w:rsidRPr="001D75BC">
        <w:rPr>
          <w:b/>
          <w:bCs/>
        </w:rPr>
        <w:t>ed Duty trays are checked periodically throughout the day</w:t>
      </w:r>
      <w:r w:rsidRPr="001D75BC">
        <w:t xml:space="preserve"> as </w:t>
      </w:r>
      <w:r>
        <w:t>C</w:t>
      </w:r>
      <w:r w:rsidRPr="001D75BC">
        <w:t>ontacts can come in at any time,</w:t>
      </w:r>
      <w:r>
        <w:t xml:space="preserve"> this reduces the risk of them </w:t>
      </w:r>
      <w:r w:rsidRPr="001D75BC">
        <w:t>being missed.  </w:t>
      </w:r>
    </w:p>
    <w:p w14:paraId="0F19FD15" w14:textId="77777777" w:rsidR="00444F56" w:rsidRDefault="00444F56" w:rsidP="00444F56">
      <w:pPr>
        <w:pStyle w:val="ListParagraph"/>
        <w:jc w:val="both"/>
      </w:pPr>
    </w:p>
    <w:p w14:paraId="3A45A848" w14:textId="784F8ABC" w:rsidR="00C84D9C" w:rsidRDefault="00444F56" w:rsidP="00C84D9C">
      <w:pPr>
        <w:numPr>
          <w:ilvl w:val="0"/>
          <w:numId w:val="27"/>
        </w:numPr>
        <w:jc w:val="both"/>
      </w:pPr>
      <w:r w:rsidRPr="001D75BC">
        <w:t xml:space="preserve">We </w:t>
      </w:r>
      <w:r>
        <w:t>need to</w:t>
      </w:r>
      <w:r w:rsidRPr="001D75BC">
        <w:t xml:space="preserve"> </w:t>
      </w:r>
      <w:r w:rsidRPr="001D75BC">
        <w:rPr>
          <w:b/>
          <w:bCs/>
        </w:rPr>
        <w:t xml:space="preserve">consider the capacity of the </w:t>
      </w:r>
      <w:r w:rsidRPr="00644E2A">
        <w:rPr>
          <w:b/>
          <w:bCs/>
        </w:rPr>
        <w:t xml:space="preserve">Social Worker (SW) being allocated the </w:t>
      </w:r>
      <w:r w:rsidRPr="001D75BC">
        <w:rPr>
          <w:b/>
          <w:bCs/>
        </w:rPr>
        <w:t xml:space="preserve">work </w:t>
      </w:r>
      <w:r w:rsidRPr="00644E2A">
        <w:t>from the</w:t>
      </w:r>
      <w:r w:rsidRPr="001D75BC">
        <w:t xml:space="preserve"> </w:t>
      </w:r>
      <w:r>
        <w:t>C</w:t>
      </w:r>
      <w:r w:rsidRPr="001D75BC">
        <w:t xml:space="preserve">ontact. Do not allocate the </w:t>
      </w:r>
      <w:r>
        <w:t>C</w:t>
      </w:r>
      <w:r w:rsidRPr="001D75BC">
        <w:t xml:space="preserve">ontact to the previous SW if they are off sick, on leave or in </w:t>
      </w:r>
      <w:r>
        <w:t>C</w:t>
      </w:r>
      <w:r w:rsidRPr="001D75BC">
        <w:t>ourt and therefore unable to pick this work up and complete it within timeframes. Instead</w:t>
      </w:r>
      <w:r>
        <w:t xml:space="preserve"> </w:t>
      </w:r>
      <w:r w:rsidRPr="001D75BC">
        <w:rPr>
          <w:b/>
          <w:bCs/>
        </w:rPr>
        <w:t xml:space="preserve">build this work into </w:t>
      </w:r>
      <w:r w:rsidR="00CE30BB">
        <w:rPr>
          <w:b/>
          <w:bCs/>
        </w:rPr>
        <w:t xml:space="preserve">the </w:t>
      </w:r>
      <w:r w:rsidRPr="00644E2A">
        <w:rPr>
          <w:b/>
          <w:bCs/>
        </w:rPr>
        <w:t>d</w:t>
      </w:r>
      <w:r w:rsidRPr="001D75BC">
        <w:rPr>
          <w:b/>
          <w:bCs/>
        </w:rPr>
        <w:t>uty worker</w:t>
      </w:r>
      <w:r w:rsidRPr="00644E2A">
        <w:rPr>
          <w:b/>
          <w:bCs/>
        </w:rPr>
        <w:t>’</w:t>
      </w:r>
      <w:r w:rsidRPr="001D75BC">
        <w:rPr>
          <w:b/>
          <w:bCs/>
        </w:rPr>
        <w:t>s tasks and balance this with other competing needs</w:t>
      </w:r>
      <w:r w:rsidRPr="001D75BC">
        <w:t xml:space="preserve">. </w:t>
      </w:r>
    </w:p>
    <w:p w14:paraId="1D55B1EB" w14:textId="77777777" w:rsidR="00C84D9C" w:rsidRDefault="00C84D9C" w:rsidP="00C84D9C">
      <w:pPr>
        <w:pStyle w:val="ListParagraph"/>
      </w:pPr>
    </w:p>
    <w:p w14:paraId="5BC9D628" w14:textId="50FD558A" w:rsidR="00C84D9C" w:rsidRDefault="00444F56" w:rsidP="00C84D9C">
      <w:pPr>
        <w:numPr>
          <w:ilvl w:val="0"/>
          <w:numId w:val="27"/>
        </w:numPr>
        <w:jc w:val="both"/>
      </w:pPr>
      <w:r>
        <w:t xml:space="preserve">Contacts </w:t>
      </w:r>
      <w:r w:rsidRPr="001D75BC">
        <w:rPr>
          <w:b/>
          <w:bCs/>
        </w:rPr>
        <w:t>should not be held open while we complete a body of work</w:t>
      </w:r>
      <w:r>
        <w:t xml:space="preserve"> which includes an</w:t>
      </w:r>
      <w:r w:rsidRPr="001D75BC">
        <w:t xml:space="preserve">y direct work being completed with families beyond phone calls to </w:t>
      </w:r>
      <w:r w:rsidR="00091E7A">
        <w:t>notify</w:t>
      </w:r>
      <w:r w:rsidR="001977AB">
        <w:t xml:space="preserve"> them of the Contact, </w:t>
      </w:r>
      <w:proofErr w:type="gramStart"/>
      <w:r w:rsidR="001977AB">
        <w:t xml:space="preserve">to </w:t>
      </w:r>
      <w:r w:rsidRPr="001D75BC">
        <w:t xml:space="preserve"> explore</w:t>
      </w:r>
      <w:proofErr w:type="gramEnd"/>
      <w:r w:rsidRPr="001D75BC">
        <w:t xml:space="preserve"> and clarify the </w:t>
      </w:r>
      <w:r w:rsidR="001977AB">
        <w:t>C</w:t>
      </w:r>
      <w:r w:rsidRPr="001D75BC">
        <w:t>ontact details</w:t>
      </w:r>
      <w:r>
        <w:t xml:space="preserve">, </w:t>
      </w:r>
      <w:r w:rsidRPr="001D75BC">
        <w:t>follow up with the referrer and partner agency checks</w:t>
      </w:r>
      <w:r>
        <w:t xml:space="preserve">. </w:t>
      </w:r>
      <w:r>
        <w:lastRenderedPageBreak/>
        <w:t>Any</w:t>
      </w:r>
      <w:r w:rsidR="00C12073">
        <w:t xml:space="preserve"> work in addition to this</w:t>
      </w:r>
      <w:r>
        <w:t>, including visits means we, or a par</w:t>
      </w:r>
      <w:r w:rsidRPr="001D75BC">
        <w:t xml:space="preserve">tner agency are working </w:t>
      </w:r>
      <w:r>
        <w:t xml:space="preserve">with the family </w:t>
      </w:r>
      <w:r w:rsidRPr="001D75BC">
        <w:t xml:space="preserve">and the </w:t>
      </w:r>
      <w:r>
        <w:t>C</w:t>
      </w:r>
      <w:r w:rsidRPr="001D75BC">
        <w:t xml:space="preserve">ontact should </w:t>
      </w:r>
      <w:r>
        <w:t>have an outcome recorded</w:t>
      </w:r>
      <w:r w:rsidRPr="001D75BC">
        <w:t xml:space="preserve"> reflect</w:t>
      </w:r>
      <w:r>
        <w:t>ing</w:t>
      </w:r>
      <w:r w:rsidRPr="001D75BC">
        <w:t xml:space="preserve"> this</w:t>
      </w:r>
      <w:r>
        <w:t xml:space="preserve"> and our </w:t>
      </w:r>
      <w:r w:rsidR="002E2382">
        <w:t xml:space="preserve">work </w:t>
      </w:r>
      <w:r>
        <w:t>activity recorded accordingly.</w:t>
      </w:r>
    </w:p>
    <w:p w14:paraId="6929B59D" w14:textId="77777777" w:rsidR="00C84D9C" w:rsidRDefault="00C84D9C" w:rsidP="00C84D9C">
      <w:pPr>
        <w:pStyle w:val="ListParagraph"/>
        <w:rPr>
          <w:b/>
          <w:bCs/>
        </w:rPr>
      </w:pPr>
    </w:p>
    <w:p w14:paraId="3060AD28" w14:textId="5748037C" w:rsidR="00444F56" w:rsidRPr="001D75BC" w:rsidRDefault="00444F56" w:rsidP="00C84D9C">
      <w:pPr>
        <w:numPr>
          <w:ilvl w:val="0"/>
          <w:numId w:val="27"/>
        </w:numPr>
        <w:jc w:val="both"/>
      </w:pPr>
      <w:r w:rsidRPr="001D75BC">
        <w:rPr>
          <w:b/>
          <w:bCs/>
        </w:rPr>
        <w:t>Contact</w:t>
      </w:r>
      <w:r w:rsidRPr="00C84D9C">
        <w:rPr>
          <w:b/>
          <w:bCs/>
        </w:rPr>
        <w:t>s</w:t>
      </w:r>
      <w:r w:rsidRPr="001D75BC">
        <w:rPr>
          <w:b/>
          <w:bCs/>
        </w:rPr>
        <w:t xml:space="preserve"> should not be held open while we await work from another source</w:t>
      </w:r>
      <w:r w:rsidRPr="001D75BC">
        <w:t>, for example if F</w:t>
      </w:r>
      <w:r>
        <w:t xml:space="preserve">amily Intervention Team </w:t>
      </w:r>
      <w:r w:rsidRPr="001D75BC">
        <w:t xml:space="preserve">are visiting and completing some work, then you have made the decision </w:t>
      </w:r>
      <w:r w:rsidR="002E2382">
        <w:t xml:space="preserve">the </w:t>
      </w:r>
      <w:r w:rsidRPr="001D75BC">
        <w:t xml:space="preserve">outcome </w:t>
      </w:r>
      <w:r w:rsidR="002E2382">
        <w:t>is</w:t>
      </w:r>
      <w:r w:rsidRPr="001D75BC">
        <w:t xml:space="preserve"> E</w:t>
      </w:r>
      <w:r>
        <w:t>arly Help (EH</w:t>
      </w:r>
      <w:proofErr w:type="gramStart"/>
      <w:r>
        <w:t>)</w:t>
      </w:r>
      <w:proofErr w:type="gramEnd"/>
      <w:r w:rsidRPr="001D75BC">
        <w:t xml:space="preserve"> and you conclude the </w:t>
      </w:r>
      <w:r w:rsidR="002E2382">
        <w:t>C</w:t>
      </w:r>
      <w:r w:rsidRPr="001D75BC">
        <w:t xml:space="preserve">ontact </w:t>
      </w:r>
      <w:r w:rsidR="00DB6E9F">
        <w:t>by recording this</w:t>
      </w:r>
      <w:r>
        <w:t>. If</w:t>
      </w:r>
      <w:r w:rsidRPr="001D75BC">
        <w:t xml:space="preserve"> EH then need to </w:t>
      </w:r>
      <w:r w:rsidR="003841AF">
        <w:t>escalate back to Social Work Team</w:t>
      </w:r>
      <w:r w:rsidRPr="001D75BC">
        <w:t xml:space="preserve">, we </w:t>
      </w:r>
      <w:r w:rsidRPr="001D75BC">
        <w:rPr>
          <w:b/>
          <w:bCs/>
        </w:rPr>
        <w:t xml:space="preserve">use the step up or </w:t>
      </w:r>
      <w:proofErr w:type="gramStart"/>
      <w:r w:rsidRPr="001D75BC">
        <w:rPr>
          <w:b/>
          <w:bCs/>
        </w:rPr>
        <w:t>step down</w:t>
      </w:r>
      <w:proofErr w:type="gramEnd"/>
      <w:r w:rsidRPr="001D75BC">
        <w:rPr>
          <w:b/>
          <w:bCs/>
        </w:rPr>
        <w:t xml:space="preserve"> processes</w:t>
      </w:r>
      <w:r w:rsidRPr="001D75BC">
        <w:t xml:space="preserve">. </w:t>
      </w:r>
    </w:p>
    <w:p w14:paraId="07DF943A" w14:textId="77777777" w:rsidR="00444F56" w:rsidRPr="001D75BC" w:rsidRDefault="00444F56" w:rsidP="00444F56">
      <w:r w:rsidRPr="001D75BC">
        <w:t> </w:t>
      </w:r>
    </w:p>
    <w:p w14:paraId="28892F3D" w14:textId="77777777" w:rsidR="00444F56" w:rsidRDefault="00444F56" w:rsidP="00DF52CF">
      <w:pPr>
        <w:pStyle w:val="ListParagraph"/>
        <w:ind w:left="426"/>
        <w:jc w:val="center"/>
        <w:rPr>
          <w:rFonts w:cs="Arial"/>
          <w:b/>
          <w:bCs/>
          <w:sz w:val="22"/>
          <w:szCs w:val="22"/>
        </w:rPr>
      </w:pPr>
    </w:p>
    <w:p w14:paraId="7A2FA8D5" w14:textId="77777777" w:rsidR="002E2382" w:rsidRDefault="002E2382" w:rsidP="00DF52CF">
      <w:pPr>
        <w:pStyle w:val="ListParagraph"/>
        <w:ind w:left="426"/>
        <w:jc w:val="center"/>
        <w:rPr>
          <w:rFonts w:cs="Arial"/>
          <w:b/>
          <w:bCs/>
          <w:sz w:val="22"/>
          <w:szCs w:val="22"/>
        </w:rPr>
      </w:pPr>
    </w:p>
    <w:p w14:paraId="450F6A4F" w14:textId="77777777" w:rsidR="002E2382" w:rsidRDefault="002E2382" w:rsidP="00DF52CF">
      <w:pPr>
        <w:pStyle w:val="ListParagraph"/>
        <w:ind w:left="426"/>
        <w:jc w:val="center"/>
        <w:rPr>
          <w:rFonts w:cs="Arial"/>
          <w:b/>
          <w:bCs/>
          <w:sz w:val="22"/>
          <w:szCs w:val="22"/>
        </w:rPr>
      </w:pPr>
    </w:p>
    <w:p w14:paraId="4E9E1DE8" w14:textId="77777777" w:rsidR="002E2382" w:rsidRDefault="002E2382" w:rsidP="00DF52CF">
      <w:pPr>
        <w:pStyle w:val="ListParagraph"/>
        <w:ind w:left="426"/>
        <w:jc w:val="center"/>
        <w:rPr>
          <w:rFonts w:cs="Arial"/>
          <w:b/>
          <w:bCs/>
          <w:sz w:val="22"/>
          <w:szCs w:val="22"/>
        </w:rPr>
      </w:pPr>
    </w:p>
    <w:p w14:paraId="3FF7282C" w14:textId="77777777" w:rsidR="00DF52CF" w:rsidRDefault="00DF52CF" w:rsidP="00DF52CF">
      <w:pPr>
        <w:pStyle w:val="ListParagraph"/>
        <w:ind w:left="426"/>
        <w:rPr>
          <w:rFonts w:cs="Arial"/>
          <w:b/>
          <w:bCs/>
          <w:sz w:val="22"/>
          <w:szCs w:val="22"/>
        </w:rPr>
      </w:pPr>
    </w:p>
    <w:p w14:paraId="3D7884D9" w14:textId="5D0C67CE" w:rsidR="00FB5B00" w:rsidRPr="001F4E66" w:rsidRDefault="00DA37F9" w:rsidP="00DA37F9">
      <w:pPr>
        <w:pStyle w:val="ListParagraph"/>
        <w:numPr>
          <w:ilvl w:val="0"/>
          <w:numId w:val="3"/>
        </w:numPr>
        <w:ind w:left="426"/>
        <w:rPr>
          <w:rFonts w:cs="Arial"/>
          <w:b/>
          <w:bCs/>
          <w:sz w:val="18"/>
          <w:szCs w:val="18"/>
        </w:rPr>
      </w:pPr>
      <w:r w:rsidRPr="001F4E66">
        <w:rPr>
          <w:rFonts w:cs="Arial"/>
          <w:b/>
          <w:bCs/>
          <w:sz w:val="18"/>
          <w:szCs w:val="18"/>
        </w:rPr>
        <w:t>Document Information</w:t>
      </w:r>
    </w:p>
    <w:p w14:paraId="0F6BBF3F" w14:textId="77777777" w:rsidR="00DA37F9" w:rsidRPr="001F4E66" w:rsidRDefault="00DA37F9" w:rsidP="00DA37F9">
      <w:pPr>
        <w:pStyle w:val="ListParagraph"/>
        <w:ind w:left="0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52F82" w:rsidRPr="001F4E66" w14:paraId="2EBB97B4" w14:textId="77777777" w:rsidTr="001F4E66"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8FED908" w14:textId="471CE016" w:rsidR="00DA37F9" w:rsidRPr="001F4E66" w:rsidRDefault="009F527D" w:rsidP="00DA37F9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F4E66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Procedure &amp; Practice Guide</w:t>
            </w:r>
          </w:p>
        </w:tc>
        <w:tc>
          <w:tcPr>
            <w:tcW w:w="6186" w:type="dxa"/>
            <w:vAlign w:val="center"/>
          </w:tcPr>
          <w:p w14:paraId="03D8C99F" w14:textId="32469AAA" w:rsidR="00DF52CF" w:rsidRPr="001F4E66" w:rsidRDefault="00550B33" w:rsidP="00E04733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1F4E66">
              <w:rPr>
                <w:b/>
                <w:bCs/>
                <w:color w:val="000000" w:themeColor="text1"/>
                <w:sz w:val="16"/>
                <w:szCs w:val="16"/>
              </w:rPr>
              <w:t>Contacts (Re-referrals) and Unborn Babies: Front Door to Children and Families Teams Guidance for Team Managers</w:t>
            </w:r>
          </w:p>
        </w:tc>
      </w:tr>
      <w:tr w:rsidR="00252F82" w:rsidRPr="001F4E66" w14:paraId="30498FF7" w14:textId="77777777" w:rsidTr="001F4E66">
        <w:trPr>
          <w:trHeight w:val="731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6DB79E0B" w14:textId="019ABBD1" w:rsidR="00DA37F9" w:rsidRPr="001F4E66" w:rsidRDefault="00DA37F9" w:rsidP="00DA37F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4E66">
              <w:rPr>
                <w:rFonts w:cs="Arial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6186" w:type="dxa"/>
            <w:vAlign w:val="center"/>
          </w:tcPr>
          <w:p w14:paraId="3836FB0A" w14:textId="103DBEC8" w:rsidR="00DA37F9" w:rsidRPr="001F4E66" w:rsidRDefault="009F527D" w:rsidP="00DA37F9">
            <w:pPr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>20.11.2024</w:t>
            </w:r>
          </w:p>
        </w:tc>
      </w:tr>
      <w:tr w:rsidR="00E4019A" w:rsidRPr="001F4E66" w14:paraId="2BC5C23E" w14:textId="77777777" w:rsidTr="001F4E66">
        <w:trPr>
          <w:trHeight w:val="696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124CEB3" w14:textId="4416BAE8" w:rsidR="00E4019A" w:rsidRPr="001F4E66" w:rsidRDefault="00E4019A" w:rsidP="00E4019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4E66">
              <w:rPr>
                <w:rFonts w:cs="Arial"/>
                <w:b/>
                <w:bCs/>
                <w:sz w:val="18"/>
                <w:szCs w:val="18"/>
              </w:rPr>
              <w:t>Version:</w:t>
            </w:r>
          </w:p>
        </w:tc>
        <w:tc>
          <w:tcPr>
            <w:tcW w:w="6186" w:type="dxa"/>
            <w:vAlign w:val="center"/>
          </w:tcPr>
          <w:p w14:paraId="4C1A65F2" w14:textId="73FF0D86" w:rsidR="00E4019A" w:rsidRPr="001F4E66" w:rsidRDefault="009F527D" w:rsidP="00E4019A">
            <w:pPr>
              <w:rPr>
                <w:rFonts w:cs="Arial"/>
                <w:sz w:val="18"/>
                <w:szCs w:val="18"/>
              </w:rPr>
            </w:pPr>
            <w:r w:rsidRPr="001F4E66">
              <w:rPr>
                <w:sz w:val="18"/>
                <w:szCs w:val="18"/>
              </w:rPr>
              <w:t>1</w:t>
            </w:r>
          </w:p>
        </w:tc>
      </w:tr>
      <w:tr w:rsidR="00E4019A" w:rsidRPr="001F4E66" w14:paraId="08DBBB83" w14:textId="77777777" w:rsidTr="001F4E66">
        <w:trPr>
          <w:trHeight w:val="695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5CB98962" w14:textId="1C5BCE19" w:rsidR="00E4019A" w:rsidRPr="001F4E66" w:rsidRDefault="00E4019A" w:rsidP="00E4019A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4E66">
              <w:rPr>
                <w:rFonts w:cs="Arial"/>
                <w:b/>
                <w:bCs/>
                <w:sz w:val="18"/>
                <w:szCs w:val="18"/>
              </w:rPr>
              <w:t>Author</w:t>
            </w:r>
            <w:r w:rsidR="00DF52CF" w:rsidRPr="001F4E66">
              <w:rPr>
                <w:rFonts w:cs="Arial"/>
                <w:b/>
                <w:bCs/>
                <w:sz w:val="18"/>
                <w:szCs w:val="18"/>
              </w:rPr>
              <w:t xml:space="preserve"> and Position</w:t>
            </w:r>
            <w:r w:rsidRPr="001F4E66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186" w:type="dxa"/>
            <w:vAlign w:val="center"/>
          </w:tcPr>
          <w:p w14:paraId="54D84BAB" w14:textId="4CB033AB" w:rsidR="00E4019A" w:rsidRPr="001F4E66" w:rsidRDefault="009F527D" w:rsidP="00E4019A">
            <w:pPr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 xml:space="preserve">Xanthia </w:t>
            </w:r>
            <w:r w:rsidR="008D2C1D" w:rsidRPr="001F4E66">
              <w:rPr>
                <w:rFonts w:cs="Arial"/>
                <w:sz w:val="18"/>
                <w:szCs w:val="18"/>
              </w:rPr>
              <w:t xml:space="preserve">Kunaszkiewicz </w:t>
            </w:r>
            <w:r w:rsidR="00CC22EE" w:rsidRPr="001F4E66">
              <w:rPr>
                <w:rFonts w:cs="Arial"/>
                <w:sz w:val="18"/>
                <w:szCs w:val="18"/>
              </w:rPr>
              <w:t xml:space="preserve">Eclipse Team Manager </w:t>
            </w:r>
            <w:r w:rsidR="00241665" w:rsidRPr="001F4E66">
              <w:rPr>
                <w:rFonts w:cs="Arial"/>
                <w:sz w:val="18"/>
                <w:szCs w:val="18"/>
              </w:rPr>
              <w:t>and Jean Beynon Assessment &amp; Intervention Service Manager</w:t>
            </w:r>
          </w:p>
        </w:tc>
      </w:tr>
      <w:tr w:rsidR="00252F82" w:rsidRPr="001F4E66" w14:paraId="15DCAF60" w14:textId="77777777" w:rsidTr="001F4E66">
        <w:trPr>
          <w:trHeight w:val="690"/>
        </w:trPr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70B542A4" w14:textId="7A1B0866" w:rsidR="00DA37F9" w:rsidRPr="001F4E66" w:rsidRDefault="00DA37F9" w:rsidP="00DA37F9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4E66">
              <w:rPr>
                <w:rFonts w:cs="Arial"/>
                <w:b/>
                <w:bCs/>
                <w:sz w:val="18"/>
                <w:szCs w:val="18"/>
              </w:rPr>
              <w:t>Owner:</w:t>
            </w:r>
          </w:p>
        </w:tc>
        <w:tc>
          <w:tcPr>
            <w:tcW w:w="6186" w:type="dxa"/>
            <w:vAlign w:val="center"/>
          </w:tcPr>
          <w:p w14:paraId="74CA744D" w14:textId="5784DD11" w:rsidR="00DA37F9" w:rsidRPr="001F4E66" w:rsidRDefault="00CC22EE" w:rsidP="00DA37F9">
            <w:pPr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 xml:space="preserve">Head of Service Children </w:t>
            </w:r>
            <w:r w:rsidR="00F64A32" w:rsidRPr="001F4E66">
              <w:rPr>
                <w:rFonts w:cs="Arial"/>
                <w:sz w:val="18"/>
                <w:szCs w:val="18"/>
              </w:rPr>
              <w:t>&amp;</w:t>
            </w:r>
            <w:r w:rsidRPr="001F4E66">
              <w:rPr>
                <w:rFonts w:cs="Arial"/>
                <w:sz w:val="18"/>
                <w:szCs w:val="18"/>
              </w:rPr>
              <w:t xml:space="preserve"> Families</w:t>
            </w:r>
            <w:r w:rsidR="00F64A32" w:rsidRPr="001F4E66">
              <w:rPr>
                <w:rFonts w:cs="Arial"/>
                <w:sz w:val="18"/>
                <w:szCs w:val="18"/>
              </w:rPr>
              <w:t xml:space="preserve"> and Assessment &amp; Intervention</w:t>
            </w:r>
          </w:p>
        </w:tc>
      </w:tr>
    </w:tbl>
    <w:p w14:paraId="4147A7CA" w14:textId="7BB0BB0E" w:rsidR="00DA37F9" w:rsidRPr="001F4E66" w:rsidRDefault="00DA37F9">
      <w:pPr>
        <w:rPr>
          <w:rFonts w:cs="Arial"/>
          <w:sz w:val="18"/>
          <w:szCs w:val="18"/>
        </w:rPr>
      </w:pPr>
    </w:p>
    <w:p w14:paraId="39C06667" w14:textId="77777777" w:rsidR="00DF52CF" w:rsidRPr="001F4E66" w:rsidRDefault="00DF52CF">
      <w:pPr>
        <w:rPr>
          <w:rFonts w:cs="Arial"/>
          <w:sz w:val="18"/>
          <w:szCs w:val="18"/>
        </w:rPr>
      </w:pPr>
    </w:p>
    <w:p w14:paraId="46050391" w14:textId="5F3EC0D0" w:rsidR="00316204" w:rsidRPr="001F4E66" w:rsidRDefault="00316204" w:rsidP="00316204">
      <w:pPr>
        <w:pStyle w:val="ListParagraph"/>
        <w:numPr>
          <w:ilvl w:val="0"/>
          <w:numId w:val="3"/>
        </w:numPr>
        <w:ind w:left="426"/>
        <w:rPr>
          <w:rFonts w:cs="Arial"/>
          <w:b/>
          <w:bCs/>
          <w:sz w:val="18"/>
          <w:szCs w:val="18"/>
        </w:rPr>
      </w:pPr>
      <w:r w:rsidRPr="001F4E66">
        <w:rPr>
          <w:rFonts w:cs="Arial"/>
          <w:b/>
          <w:bCs/>
          <w:sz w:val="18"/>
          <w:szCs w:val="18"/>
        </w:rPr>
        <w:t>Document Control</w:t>
      </w:r>
    </w:p>
    <w:p w14:paraId="0577CB06" w14:textId="67720A75" w:rsidR="00316204" w:rsidRPr="001F4E66" w:rsidRDefault="00316204" w:rsidP="00316204">
      <w:pPr>
        <w:rPr>
          <w:rFonts w:cs="Arial"/>
          <w:b/>
          <w:bCs/>
          <w:sz w:val="18"/>
          <w:szCs w:val="1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118"/>
        <w:gridCol w:w="1343"/>
        <w:gridCol w:w="1527"/>
        <w:gridCol w:w="3308"/>
        <w:gridCol w:w="1720"/>
      </w:tblGrid>
      <w:tr w:rsidR="00252F82" w:rsidRPr="001F4E66" w14:paraId="58039A65" w14:textId="77777777" w:rsidTr="001F4E66">
        <w:tc>
          <w:tcPr>
            <w:tcW w:w="1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9025DC" w14:textId="6C55D00C" w:rsidR="00316204" w:rsidRPr="001F4E66" w:rsidRDefault="00316204" w:rsidP="0031620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4E66">
              <w:rPr>
                <w:rFonts w:cs="Arial"/>
                <w:b/>
                <w:bCs/>
                <w:sz w:val="18"/>
                <w:szCs w:val="18"/>
              </w:rPr>
              <w:t>Version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0945E8" w14:textId="1CCE5EF4" w:rsidR="00316204" w:rsidRPr="001F4E66" w:rsidRDefault="00316204" w:rsidP="0031620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4E66">
              <w:rPr>
                <w:rFonts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CBBF14" w14:textId="5063FED7" w:rsidR="00316204" w:rsidRPr="001F4E66" w:rsidRDefault="00EB5208" w:rsidP="0031620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4E66">
              <w:rPr>
                <w:rFonts w:cs="Arial"/>
                <w:b/>
                <w:bCs/>
                <w:sz w:val="18"/>
                <w:szCs w:val="18"/>
              </w:rPr>
              <w:t>Author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6E4E63" w14:textId="7768F1C5" w:rsidR="00316204" w:rsidRPr="001F4E66" w:rsidRDefault="00EB5208" w:rsidP="0031620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4E66">
              <w:rPr>
                <w:rFonts w:cs="Arial"/>
                <w:b/>
                <w:bCs/>
                <w:sz w:val="18"/>
                <w:szCs w:val="18"/>
              </w:rPr>
              <w:t>Change Ref</w:t>
            </w:r>
          </w:p>
        </w:tc>
        <w:tc>
          <w:tcPr>
            <w:tcW w:w="17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C209ED" w14:textId="5227551B" w:rsidR="00316204" w:rsidRPr="001F4E66" w:rsidRDefault="00EB5208" w:rsidP="0031620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4E66">
              <w:rPr>
                <w:rFonts w:cs="Arial"/>
                <w:b/>
                <w:bCs/>
                <w:sz w:val="18"/>
                <w:szCs w:val="18"/>
              </w:rPr>
              <w:t>Pages/Section affected</w:t>
            </w:r>
          </w:p>
        </w:tc>
      </w:tr>
      <w:tr w:rsidR="00252F82" w:rsidRPr="001F4E66" w14:paraId="50063FF2" w14:textId="77777777" w:rsidTr="001F4E66">
        <w:tc>
          <w:tcPr>
            <w:tcW w:w="1118" w:type="dxa"/>
          </w:tcPr>
          <w:p w14:paraId="1D46F19B" w14:textId="4580A07C" w:rsidR="00316204" w:rsidRPr="001F4E66" w:rsidRDefault="00A30A1E" w:rsidP="00316204">
            <w:pPr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343" w:type="dxa"/>
          </w:tcPr>
          <w:p w14:paraId="45AF83C7" w14:textId="5A488D98" w:rsidR="00316204" w:rsidRPr="001F4E66" w:rsidRDefault="00A30A1E" w:rsidP="00316204">
            <w:pPr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>19.11.2024</w:t>
            </w:r>
          </w:p>
        </w:tc>
        <w:tc>
          <w:tcPr>
            <w:tcW w:w="1527" w:type="dxa"/>
          </w:tcPr>
          <w:p w14:paraId="795F332B" w14:textId="7C80E1A3" w:rsidR="00316204" w:rsidRPr="001F4E66" w:rsidRDefault="00A30A1E" w:rsidP="00316204">
            <w:pPr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>Rachel Nall</w:t>
            </w:r>
          </w:p>
        </w:tc>
        <w:tc>
          <w:tcPr>
            <w:tcW w:w="3308" w:type="dxa"/>
          </w:tcPr>
          <w:p w14:paraId="543AFC92" w14:textId="10E179F6" w:rsidR="00316204" w:rsidRPr="001F4E66" w:rsidRDefault="00A30A1E" w:rsidP="00316204">
            <w:pPr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 xml:space="preserve">Eclipse guidance and practice points </w:t>
            </w:r>
            <w:r w:rsidR="000D6C6C" w:rsidRPr="001F4E66">
              <w:rPr>
                <w:rFonts w:cs="Arial"/>
                <w:sz w:val="18"/>
                <w:szCs w:val="18"/>
              </w:rPr>
              <w:t>brought together in one document</w:t>
            </w:r>
          </w:p>
        </w:tc>
        <w:tc>
          <w:tcPr>
            <w:tcW w:w="1720" w:type="dxa"/>
          </w:tcPr>
          <w:p w14:paraId="75F841EE" w14:textId="0FF96C0E" w:rsidR="00316204" w:rsidRPr="001F4E66" w:rsidRDefault="00E04733" w:rsidP="00316204">
            <w:pPr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>Document created</w:t>
            </w:r>
          </w:p>
        </w:tc>
      </w:tr>
      <w:tr w:rsidR="00252F82" w:rsidRPr="001F4E66" w14:paraId="44A2D7F0" w14:textId="77777777" w:rsidTr="001F4E66">
        <w:tc>
          <w:tcPr>
            <w:tcW w:w="1118" w:type="dxa"/>
          </w:tcPr>
          <w:p w14:paraId="1AD003C1" w14:textId="23B671D6" w:rsidR="00316204" w:rsidRPr="001F4E66" w:rsidRDefault="00316204" w:rsidP="003162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43" w:type="dxa"/>
          </w:tcPr>
          <w:p w14:paraId="392CB89D" w14:textId="7C6E04AE" w:rsidR="00316204" w:rsidRPr="001F4E66" w:rsidRDefault="00316204" w:rsidP="003162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27" w:type="dxa"/>
          </w:tcPr>
          <w:p w14:paraId="03B32D0A" w14:textId="2D7F019F" w:rsidR="00316204" w:rsidRPr="001F4E66" w:rsidRDefault="00316204" w:rsidP="003162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08" w:type="dxa"/>
          </w:tcPr>
          <w:p w14:paraId="0BD38F7C" w14:textId="2149F66A" w:rsidR="00316204" w:rsidRPr="001F4E66" w:rsidRDefault="00316204" w:rsidP="003162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0" w:type="dxa"/>
          </w:tcPr>
          <w:p w14:paraId="4E343A06" w14:textId="25254161" w:rsidR="00316204" w:rsidRPr="001F4E66" w:rsidRDefault="00316204" w:rsidP="00316204">
            <w:pPr>
              <w:rPr>
                <w:rFonts w:cs="Arial"/>
                <w:sz w:val="18"/>
                <w:szCs w:val="18"/>
              </w:rPr>
            </w:pPr>
          </w:p>
        </w:tc>
      </w:tr>
      <w:tr w:rsidR="00BC4C5A" w:rsidRPr="001F4E66" w14:paraId="7FC58037" w14:textId="77777777" w:rsidTr="001F4E66">
        <w:tc>
          <w:tcPr>
            <w:tcW w:w="1118" w:type="dxa"/>
            <w:tcBorders>
              <w:bottom w:val="single" w:sz="4" w:space="0" w:color="auto"/>
            </w:tcBorders>
          </w:tcPr>
          <w:p w14:paraId="7F554F1F" w14:textId="1B492C4E" w:rsidR="00BC4C5A" w:rsidRPr="001F4E66" w:rsidRDefault="00BC4C5A" w:rsidP="003162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06C95984" w14:textId="3C837C6D" w:rsidR="00BC4C5A" w:rsidRPr="001F4E66" w:rsidRDefault="00BC4C5A" w:rsidP="003162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757BDD2A" w14:textId="327E90BD" w:rsidR="00BC4C5A" w:rsidRPr="001F4E66" w:rsidRDefault="00BC4C5A" w:rsidP="003162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2BE087A6" w14:textId="54253567" w:rsidR="00BC4C5A" w:rsidRPr="001F4E66" w:rsidRDefault="00BC4C5A" w:rsidP="0031620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14:paraId="5FC0BAA7" w14:textId="19CC7806" w:rsidR="00BC4C5A" w:rsidRPr="001F4E66" w:rsidRDefault="00BC4C5A" w:rsidP="00316204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D0822FE" w14:textId="1F14EDF2" w:rsidR="00316204" w:rsidRPr="001F4E66" w:rsidRDefault="00316204" w:rsidP="00316204">
      <w:pPr>
        <w:rPr>
          <w:rFonts w:cs="Arial"/>
          <w:b/>
          <w:bCs/>
          <w:sz w:val="18"/>
          <w:szCs w:val="18"/>
        </w:rPr>
      </w:pPr>
    </w:p>
    <w:p w14:paraId="00F92440" w14:textId="554225D5" w:rsidR="004979AD" w:rsidRPr="001F4E66" w:rsidRDefault="004979AD" w:rsidP="004979AD">
      <w:pPr>
        <w:pStyle w:val="ListParagraph"/>
        <w:numPr>
          <w:ilvl w:val="0"/>
          <w:numId w:val="3"/>
        </w:numPr>
        <w:ind w:left="426"/>
        <w:rPr>
          <w:rFonts w:cs="Arial"/>
          <w:b/>
          <w:bCs/>
          <w:sz w:val="18"/>
          <w:szCs w:val="18"/>
        </w:rPr>
      </w:pPr>
      <w:r w:rsidRPr="001F4E66">
        <w:rPr>
          <w:rFonts w:cs="Arial"/>
          <w:b/>
          <w:bCs/>
          <w:sz w:val="18"/>
          <w:szCs w:val="18"/>
        </w:rPr>
        <w:t>Sign Off</w:t>
      </w:r>
    </w:p>
    <w:p w14:paraId="65B24B6C" w14:textId="4E0209E1" w:rsidR="004979AD" w:rsidRPr="001F4E66" w:rsidRDefault="004979AD" w:rsidP="004979AD">
      <w:pPr>
        <w:rPr>
          <w:rFonts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252F82" w:rsidRPr="001F4E66" w14:paraId="42269F5C" w14:textId="77777777" w:rsidTr="001F4E66">
        <w:tc>
          <w:tcPr>
            <w:tcW w:w="7366" w:type="dxa"/>
            <w:shd w:val="clear" w:color="auto" w:fill="BFBFBF" w:themeFill="background1" w:themeFillShade="BF"/>
          </w:tcPr>
          <w:p w14:paraId="7F425C0F" w14:textId="5FF2DCC8" w:rsidR="004979AD" w:rsidRPr="001F4E66" w:rsidRDefault="001A6CF6" w:rsidP="001A6CF6">
            <w:pPr>
              <w:pStyle w:val="Heading1"/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>Position</w:t>
            </w:r>
          </w:p>
        </w:tc>
        <w:tc>
          <w:tcPr>
            <w:tcW w:w="1650" w:type="dxa"/>
            <w:shd w:val="clear" w:color="auto" w:fill="BFBFBF" w:themeFill="background1" w:themeFillShade="BF"/>
          </w:tcPr>
          <w:p w14:paraId="2FD2B997" w14:textId="32EDBDFB" w:rsidR="004979AD" w:rsidRPr="001F4E66" w:rsidRDefault="001A6CF6" w:rsidP="004979A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4E66">
              <w:rPr>
                <w:rFonts w:cs="Arial"/>
                <w:b/>
                <w:bCs/>
                <w:sz w:val="18"/>
                <w:szCs w:val="18"/>
              </w:rPr>
              <w:t>Date</w:t>
            </w:r>
          </w:p>
        </w:tc>
      </w:tr>
      <w:tr w:rsidR="00DF52CF" w:rsidRPr="001F4E66" w14:paraId="1EC608B0" w14:textId="77777777" w:rsidTr="001F4E66">
        <w:tc>
          <w:tcPr>
            <w:tcW w:w="7366" w:type="dxa"/>
            <w:shd w:val="clear" w:color="auto" w:fill="BFBFBF" w:themeFill="background1" w:themeFillShade="BF"/>
          </w:tcPr>
          <w:p w14:paraId="72BB5BCB" w14:textId="77777777" w:rsidR="00DF52CF" w:rsidRPr="001F4E66" w:rsidRDefault="00DF52CF" w:rsidP="004979AD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1F4E66">
              <w:rPr>
                <w:rFonts w:cs="Arial"/>
                <w:b/>
                <w:bCs/>
                <w:sz w:val="18"/>
                <w:szCs w:val="18"/>
              </w:rPr>
              <w:t>Senior Management Team</w:t>
            </w:r>
          </w:p>
          <w:p w14:paraId="7520E8AE" w14:textId="1540535E" w:rsidR="00DF52CF" w:rsidRPr="001F4E66" w:rsidRDefault="00DF52CF" w:rsidP="004979A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650" w:type="dxa"/>
          </w:tcPr>
          <w:p w14:paraId="0A8B5845" w14:textId="58FB89FC" w:rsidR="00DF52CF" w:rsidRPr="001F4E66" w:rsidRDefault="005A6444" w:rsidP="004979AD">
            <w:pPr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>April 2024</w:t>
            </w:r>
          </w:p>
        </w:tc>
      </w:tr>
    </w:tbl>
    <w:p w14:paraId="3F41CA84" w14:textId="2FFDF7EF" w:rsidR="004979AD" w:rsidRPr="001F4E66" w:rsidRDefault="004979AD" w:rsidP="004979AD">
      <w:pPr>
        <w:rPr>
          <w:rFonts w:cs="Arial"/>
          <w:sz w:val="18"/>
          <w:szCs w:val="18"/>
        </w:rPr>
      </w:pPr>
    </w:p>
    <w:p w14:paraId="3622E50C" w14:textId="77777777" w:rsidR="00DF52CF" w:rsidRPr="001F4E66" w:rsidRDefault="00DF52CF" w:rsidP="004979AD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2F82" w:rsidRPr="001F4E66" w14:paraId="7AAE2CFA" w14:textId="77777777" w:rsidTr="0056323E">
        <w:tc>
          <w:tcPr>
            <w:tcW w:w="4508" w:type="dxa"/>
            <w:shd w:val="clear" w:color="auto" w:fill="BFBFBF" w:themeFill="background1" w:themeFillShade="BF"/>
          </w:tcPr>
          <w:p w14:paraId="63418904" w14:textId="04F8C1C8" w:rsidR="0056323E" w:rsidRPr="001F4E66" w:rsidRDefault="0056323E">
            <w:pPr>
              <w:pStyle w:val="Heading1"/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>Date Adopted</w:t>
            </w:r>
          </w:p>
        </w:tc>
        <w:tc>
          <w:tcPr>
            <w:tcW w:w="4508" w:type="dxa"/>
            <w:shd w:val="clear" w:color="auto" w:fill="auto"/>
          </w:tcPr>
          <w:p w14:paraId="5001451A" w14:textId="60152018" w:rsidR="00DF52CF" w:rsidRPr="001F4E66" w:rsidRDefault="005A6444" w:rsidP="00DF52CF">
            <w:pPr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>April 2024</w:t>
            </w:r>
          </w:p>
          <w:p w14:paraId="643259DC" w14:textId="257AD92A" w:rsidR="00DF52CF" w:rsidRPr="001F4E66" w:rsidRDefault="00DF52CF" w:rsidP="00DF52CF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252F82" w:rsidRPr="001F4E66" w14:paraId="7256361B" w14:textId="77777777" w:rsidTr="0056323E">
        <w:tc>
          <w:tcPr>
            <w:tcW w:w="4508" w:type="dxa"/>
            <w:shd w:val="clear" w:color="auto" w:fill="BFBFBF" w:themeFill="background1" w:themeFillShade="BF"/>
          </w:tcPr>
          <w:p w14:paraId="07006DC8" w14:textId="26DD5E60" w:rsidR="0056323E" w:rsidRPr="001F4E66" w:rsidRDefault="0056323E" w:rsidP="0056323E">
            <w:pPr>
              <w:pStyle w:val="Heading1"/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>Review Frequency</w:t>
            </w:r>
          </w:p>
        </w:tc>
        <w:tc>
          <w:tcPr>
            <w:tcW w:w="4508" w:type="dxa"/>
            <w:shd w:val="clear" w:color="auto" w:fill="auto"/>
          </w:tcPr>
          <w:p w14:paraId="403BAE79" w14:textId="13E70DD6" w:rsidR="00DF52CF" w:rsidRPr="001F4E66" w:rsidRDefault="005A6444">
            <w:pPr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>Yearly</w:t>
            </w:r>
          </w:p>
          <w:p w14:paraId="368047FB" w14:textId="3C502A02" w:rsidR="005A6444" w:rsidRPr="001F4E66" w:rsidRDefault="005A6444">
            <w:pPr>
              <w:rPr>
                <w:rFonts w:cs="Arial"/>
                <w:sz w:val="18"/>
                <w:szCs w:val="18"/>
              </w:rPr>
            </w:pPr>
          </w:p>
        </w:tc>
      </w:tr>
      <w:tr w:rsidR="00DF52CF" w:rsidRPr="001F4E66" w14:paraId="25FD9264" w14:textId="77777777" w:rsidTr="0056323E">
        <w:tc>
          <w:tcPr>
            <w:tcW w:w="4508" w:type="dxa"/>
            <w:shd w:val="clear" w:color="auto" w:fill="BFBFBF" w:themeFill="background1" w:themeFillShade="BF"/>
          </w:tcPr>
          <w:p w14:paraId="7C306184" w14:textId="77777777" w:rsidR="00DF52CF" w:rsidRPr="001F4E66" w:rsidRDefault="00DF52CF" w:rsidP="0056323E">
            <w:pPr>
              <w:pStyle w:val="Heading1"/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>Date of Next Review</w:t>
            </w:r>
          </w:p>
          <w:p w14:paraId="17610DCE" w14:textId="5578E8D0" w:rsidR="00DF52CF" w:rsidRPr="001F4E66" w:rsidRDefault="00DF52CF" w:rsidP="00DF52CF">
            <w:pPr>
              <w:rPr>
                <w:sz w:val="16"/>
                <w:szCs w:val="16"/>
              </w:rPr>
            </w:pPr>
          </w:p>
        </w:tc>
        <w:tc>
          <w:tcPr>
            <w:tcW w:w="4508" w:type="dxa"/>
            <w:shd w:val="clear" w:color="auto" w:fill="auto"/>
          </w:tcPr>
          <w:p w14:paraId="015B489E" w14:textId="44857E29" w:rsidR="00DF52CF" w:rsidRPr="001F4E66" w:rsidRDefault="005A6444" w:rsidP="00DF52CF">
            <w:pPr>
              <w:rPr>
                <w:rFonts w:cs="Arial"/>
                <w:sz w:val="18"/>
                <w:szCs w:val="18"/>
              </w:rPr>
            </w:pPr>
            <w:r w:rsidRPr="001F4E66">
              <w:rPr>
                <w:rFonts w:cs="Arial"/>
                <w:sz w:val="18"/>
                <w:szCs w:val="18"/>
              </w:rPr>
              <w:t>April 2025</w:t>
            </w:r>
          </w:p>
        </w:tc>
      </w:tr>
    </w:tbl>
    <w:p w14:paraId="3D1D50C2" w14:textId="3FC9874C" w:rsidR="001A6CF6" w:rsidRPr="00252F82" w:rsidRDefault="001A6CF6" w:rsidP="004979AD">
      <w:pPr>
        <w:rPr>
          <w:rFonts w:cs="Arial"/>
          <w:sz w:val="22"/>
          <w:szCs w:val="22"/>
        </w:rPr>
      </w:pPr>
    </w:p>
    <w:p w14:paraId="315848E6" w14:textId="22F174AD" w:rsidR="003938FB" w:rsidRPr="00252F82" w:rsidRDefault="003938FB" w:rsidP="004979AD">
      <w:pPr>
        <w:rPr>
          <w:rFonts w:cs="Arial"/>
          <w:sz w:val="22"/>
          <w:szCs w:val="22"/>
        </w:rPr>
      </w:pPr>
    </w:p>
    <w:p w14:paraId="2415D183" w14:textId="74135F0F" w:rsidR="003938FB" w:rsidRPr="00252F82" w:rsidRDefault="003938FB" w:rsidP="004979AD">
      <w:pPr>
        <w:rPr>
          <w:rFonts w:cs="Arial"/>
          <w:sz w:val="22"/>
          <w:szCs w:val="22"/>
        </w:rPr>
      </w:pPr>
    </w:p>
    <w:p w14:paraId="2632C5CD" w14:textId="04DB0CFD" w:rsidR="003938FB" w:rsidRPr="00252F82" w:rsidRDefault="003938FB" w:rsidP="004979AD">
      <w:pPr>
        <w:rPr>
          <w:rFonts w:cs="Arial"/>
          <w:sz w:val="22"/>
          <w:szCs w:val="22"/>
        </w:rPr>
      </w:pPr>
    </w:p>
    <w:p w14:paraId="26260FBD" w14:textId="1D369F34" w:rsidR="003938FB" w:rsidRPr="00DF52CF" w:rsidRDefault="003938FB" w:rsidP="004979AD">
      <w:pPr>
        <w:rPr>
          <w:rFonts w:cs="Arial"/>
          <w:b/>
          <w:bCs/>
          <w:color w:val="FF0000"/>
          <w:sz w:val="22"/>
          <w:szCs w:val="22"/>
        </w:rPr>
      </w:pPr>
    </w:p>
    <w:sectPr w:rsidR="003938FB" w:rsidRPr="00DF52C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C63B" w14:textId="77777777" w:rsidR="002D18FB" w:rsidRDefault="002D18FB" w:rsidP="00DA37F9">
      <w:r>
        <w:separator/>
      </w:r>
    </w:p>
  </w:endnote>
  <w:endnote w:type="continuationSeparator" w:id="0">
    <w:p w14:paraId="6F475EA9" w14:textId="77777777" w:rsidR="002D18FB" w:rsidRDefault="002D18FB" w:rsidP="00DA37F9">
      <w:r>
        <w:continuationSeparator/>
      </w:r>
    </w:p>
  </w:endnote>
  <w:endnote w:type="continuationNotice" w:id="1">
    <w:p w14:paraId="57699001" w14:textId="77777777" w:rsidR="002D18FB" w:rsidRDefault="002D18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1553285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3280A8A5" w14:textId="29BA78FC" w:rsidR="004875B3" w:rsidRPr="004875B3" w:rsidRDefault="00DF52CF" w:rsidP="000A05A8">
        <w:pPr>
          <w:rPr>
            <w:sz w:val="22"/>
            <w:szCs w:val="22"/>
          </w:rPr>
        </w:pPr>
        <w:r>
          <w:t xml:space="preserve"> </w:t>
        </w:r>
        <w:r w:rsidR="004875B3">
          <w:rPr>
            <w:sz w:val="22"/>
            <w:szCs w:val="22"/>
          </w:rPr>
          <w:tab/>
        </w:r>
        <w:r w:rsidR="004875B3">
          <w:rPr>
            <w:sz w:val="22"/>
            <w:szCs w:val="22"/>
          </w:rPr>
          <w:tab/>
        </w:r>
        <w:r w:rsidR="004875B3">
          <w:rPr>
            <w:sz w:val="22"/>
            <w:szCs w:val="22"/>
          </w:rPr>
          <w:tab/>
          <w:t xml:space="preserve">   </w:t>
        </w:r>
        <w:r w:rsidR="00EC34E8">
          <w:rPr>
            <w:sz w:val="22"/>
            <w:szCs w:val="22"/>
          </w:rPr>
          <w:t xml:space="preserve">  </w:t>
        </w:r>
        <w:r w:rsidR="00AF42C2">
          <w:rPr>
            <w:sz w:val="22"/>
            <w:szCs w:val="22"/>
          </w:rPr>
          <w:t xml:space="preserve">       </w:t>
        </w:r>
        <w:r w:rsidR="000A05A8">
          <w:rPr>
            <w:sz w:val="22"/>
            <w:szCs w:val="22"/>
          </w:rPr>
          <w:t xml:space="preserve">              </w:t>
        </w:r>
        <w:r w:rsidR="004875B3">
          <w:rPr>
            <w:sz w:val="22"/>
            <w:szCs w:val="22"/>
          </w:rPr>
          <w:t xml:space="preserve"> </w:t>
        </w:r>
        <w:r w:rsidR="004875B3" w:rsidRPr="004875B3">
          <w:rPr>
            <w:sz w:val="22"/>
            <w:szCs w:val="22"/>
          </w:rPr>
          <w:fldChar w:fldCharType="begin"/>
        </w:r>
        <w:r w:rsidR="004875B3" w:rsidRPr="004875B3">
          <w:rPr>
            <w:sz w:val="22"/>
            <w:szCs w:val="22"/>
          </w:rPr>
          <w:instrText xml:space="preserve"> PAGE   \* MERGEFORMAT </w:instrText>
        </w:r>
        <w:r w:rsidR="004875B3" w:rsidRPr="004875B3">
          <w:rPr>
            <w:sz w:val="22"/>
            <w:szCs w:val="22"/>
          </w:rPr>
          <w:fldChar w:fldCharType="separate"/>
        </w:r>
        <w:r w:rsidR="004875B3" w:rsidRPr="004875B3">
          <w:rPr>
            <w:noProof/>
            <w:sz w:val="22"/>
            <w:szCs w:val="22"/>
          </w:rPr>
          <w:t>2</w:t>
        </w:r>
        <w:r w:rsidR="004875B3" w:rsidRPr="004875B3">
          <w:rPr>
            <w:noProof/>
            <w:sz w:val="22"/>
            <w:szCs w:val="22"/>
          </w:rPr>
          <w:fldChar w:fldCharType="end"/>
        </w:r>
      </w:p>
    </w:sdtContent>
  </w:sdt>
  <w:p w14:paraId="47C2C17D" w14:textId="77777777" w:rsidR="004875B3" w:rsidRDefault="004875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8DF47" w14:textId="77777777" w:rsidR="002D18FB" w:rsidRDefault="002D18FB" w:rsidP="00DA37F9">
      <w:r>
        <w:separator/>
      </w:r>
    </w:p>
  </w:footnote>
  <w:footnote w:type="continuationSeparator" w:id="0">
    <w:p w14:paraId="5ECBC5FD" w14:textId="77777777" w:rsidR="002D18FB" w:rsidRDefault="002D18FB" w:rsidP="00DA37F9">
      <w:r>
        <w:continuationSeparator/>
      </w:r>
    </w:p>
  </w:footnote>
  <w:footnote w:type="continuationNotice" w:id="1">
    <w:p w14:paraId="60E9852D" w14:textId="77777777" w:rsidR="002D18FB" w:rsidRDefault="002D18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9EEA" w14:textId="15177ED8" w:rsidR="00DA37F9" w:rsidRDefault="006E44B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D2F2D9" wp14:editId="217E386A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191895" cy="438150"/>
          <wp:effectExtent l="0" t="0" r="8255" b="0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4BDF9F49" wp14:editId="5F100489">
          <wp:simplePos x="0" y="0"/>
          <wp:positionH relativeFrom="margin">
            <wp:align>center</wp:align>
          </wp:positionH>
          <wp:positionV relativeFrom="paragraph">
            <wp:posOffset>-307340</wp:posOffset>
          </wp:positionV>
          <wp:extent cx="628650" cy="700405"/>
          <wp:effectExtent l="0" t="0" r="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C90EB4A" wp14:editId="7D971B31">
          <wp:simplePos x="0" y="0"/>
          <wp:positionH relativeFrom="margin">
            <wp:align>left</wp:align>
          </wp:positionH>
          <wp:positionV relativeFrom="paragraph">
            <wp:posOffset>-335280</wp:posOffset>
          </wp:positionV>
          <wp:extent cx="742950" cy="7429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8F9"/>
    <w:multiLevelType w:val="hybridMultilevel"/>
    <w:tmpl w:val="223A9776"/>
    <w:lvl w:ilvl="0" w:tplc="0809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1" w15:restartNumberingAfterBreak="0">
    <w:nsid w:val="02FF1654"/>
    <w:multiLevelType w:val="hybridMultilevel"/>
    <w:tmpl w:val="36B8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79EC"/>
    <w:multiLevelType w:val="hybridMultilevel"/>
    <w:tmpl w:val="50343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F5039"/>
    <w:multiLevelType w:val="hybridMultilevel"/>
    <w:tmpl w:val="F5B0F75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0729"/>
    <w:multiLevelType w:val="hybridMultilevel"/>
    <w:tmpl w:val="B5201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71EE8"/>
    <w:multiLevelType w:val="hybridMultilevel"/>
    <w:tmpl w:val="A0985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E4E23"/>
    <w:multiLevelType w:val="hybridMultilevel"/>
    <w:tmpl w:val="D144C2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7635A"/>
    <w:multiLevelType w:val="hybridMultilevel"/>
    <w:tmpl w:val="E5BCEC8A"/>
    <w:lvl w:ilvl="0" w:tplc="BE0C5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23C3A"/>
    <w:multiLevelType w:val="hybridMultilevel"/>
    <w:tmpl w:val="6BE0F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2073E"/>
    <w:multiLevelType w:val="hybridMultilevel"/>
    <w:tmpl w:val="EEC0E3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92231"/>
    <w:multiLevelType w:val="hybridMultilevel"/>
    <w:tmpl w:val="BF0CE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6225F"/>
    <w:multiLevelType w:val="hybridMultilevel"/>
    <w:tmpl w:val="BA1E9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3799A"/>
    <w:multiLevelType w:val="multilevel"/>
    <w:tmpl w:val="A42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4561D"/>
    <w:multiLevelType w:val="hybridMultilevel"/>
    <w:tmpl w:val="C2D60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E27C5"/>
    <w:multiLevelType w:val="hybridMultilevel"/>
    <w:tmpl w:val="E6D65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6340D"/>
    <w:multiLevelType w:val="hybridMultilevel"/>
    <w:tmpl w:val="C5F4C63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94D63"/>
    <w:multiLevelType w:val="hybridMultilevel"/>
    <w:tmpl w:val="A54018BA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B7032"/>
    <w:multiLevelType w:val="hybridMultilevel"/>
    <w:tmpl w:val="19C4C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5319A"/>
    <w:multiLevelType w:val="hybridMultilevel"/>
    <w:tmpl w:val="4DAC129C"/>
    <w:lvl w:ilvl="0" w:tplc="BE0C5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32AB9"/>
    <w:multiLevelType w:val="hybridMultilevel"/>
    <w:tmpl w:val="60A2B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F3E51"/>
    <w:multiLevelType w:val="hybridMultilevel"/>
    <w:tmpl w:val="BBFAF5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77D5A"/>
    <w:multiLevelType w:val="hybridMultilevel"/>
    <w:tmpl w:val="790C1E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E59E7"/>
    <w:multiLevelType w:val="hybridMultilevel"/>
    <w:tmpl w:val="53823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3260C"/>
    <w:multiLevelType w:val="hybridMultilevel"/>
    <w:tmpl w:val="B68EE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2372A"/>
    <w:multiLevelType w:val="multilevel"/>
    <w:tmpl w:val="0E4008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B62F44"/>
    <w:multiLevelType w:val="multilevel"/>
    <w:tmpl w:val="1024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D136CA"/>
    <w:multiLevelType w:val="hybridMultilevel"/>
    <w:tmpl w:val="2DE6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70F26"/>
    <w:multiLevelType w:val="hybridMultilevel"/>
    <w:tmpl w:val="4E92B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A26018"/>
    <w:multiLevelType w:val="hybridMultilevel"/>
    <w:tmpl w:val="7ECC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C0A4C"/>
    <w:multiLevelType w:val="hybridMultilevel"/>
    <w:tmpl w:val="6A3E6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46347"/>
    <w:multiLevelType w:val="multilevel"/>
    <w:tmpl w:val="CA104E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277485">
    <w:abstractNumId w:val="6"/>
  </w:num>
  <w:num w:numId="2" w16cid:durableId="1564482928">
    <w:abstractNumId w:val="3"/>
  </w:num>
  <w:num w:numId="3" w16cid:durableId="901478654">
    <w:abstractNumId w:val="15"/>
  </w:num>
  <w:num w:numId="4" w16cid:durableId="242956510">
    <w:abstractNumId w:val="10"/>
  </w:num>
  <w:num w:numId="5" w16cid:durableId="1092819966">
    <w:abstractNumId w:val="13"/>
  </w:num>
  <w:num w:numId="6" w16cid:durableId="905529455">
    <w:abstractNumId w:val="7"/>
  </w:num>
  <w:num w:numId="7" w16cid:durableId="928922843">
    <w:abstractNumId w:val="18"/>
  </w:num>
  <w:num w:numId="8" w16cid:durableId="1050614092">
    <w:abstractNumId w:val="9"/>
  </w:num>
  <w:num w:numId="9" w16cid:durableId="530463002">
    <w:abstractNumId w:val="11"/>
  </w:num>
  <w:num w:numId="10" w16cid:durableId="1810512902">
    <w:abstractNumId w:val="27"/>
  </w:num>
  <w:num w:numId="11" w16cid:durableId="574585308">
    <w:abstractNumId w:val="16"/>
  </w:num>
  <w:num w:numId="12" w16cid:durableId="1770157721">
    <w:abstractNumId w:val="12"/>
  </w:num>
  <w:num w:numId="13" w16cid:durableId="2008051195">
    <w:abstractNumId w:val="29"/>
  </w:num>
  <w:num w:numId="14" w16cid:durableId="1834907999">
    <w:abstractNumId w:val="2"/>
  </w:num>
  <w:num w:numId="15" w16cid:durableId="661006726">
    <w:abstractNumId w:val="19"/>
  </w:num>
  <w:num w:numId="16" w16cid:durableId="601492503">
    <w:abstractNumId w:val="0"/>
  </w:num>
  <w:num w:numId="17" w16cid:durableId="1658537041">
    <w:abstractNumId w:val="5"/>
  </w:num>
  <w:num w:numId="18" w16cid:durableId="1953432682">
    <w:abstractNumId w:val="28"/>
  </w:num>
  <w:num w:numId="19" w16cid:durableId="983703795">
    <w:abstractNumId w:val="17"/>
  </w:num>
  <w:num w:numId="20" w16cid:durableId="524442327">
    <w:abstractNumId w:val="14"/>
  </w:num>
  <w:num w:numId="21" w16cid:durableId="453333456">
    <w:abstractNumId w:val="21"/>
  </w:num>
  <w:num w:numId="22" w16cid:durableId="1473017183">
    <w:abstractNumId w:val="8"/>
  </w:num>
  <w:num w:numId="23" w16cid:durableId="1506094842">
    <w:abstractNumId w:val="26"/>
  </w:num>
  <w:num w:numId="24" w16cid:durableId="1255284563">
    <w:abstractNumId w:val="23"/>
  </w:num>
  <w:num w:numId="25" w16cid:durableId="1980451821">
    <w:abstractNumId w:val="4"/>
  </w:num>
  <w:num w:numId="26" w16cid:durableId="1393773404">
    <w:abstractNumId w:val="22"/>
  </w:num>
  <w:num w:numId="27" w16cid:durableId="10928162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7884030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651857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68130158">
    <w:abstractNumId w:val="1"/>
  </w:num>
  <w:num w:numId="31" w16cid:durableId="18719163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F9"/>
    <w:rsid w:val="00011865"/>
    <w:rsid w:val="00013F11"/>
    <w:rsid w:val="00017B4F"/>
    <w:rsid w:val="00023485"/>
    <w:rsid w:val="00025A5D"/>
    <w:rsid w:val="00034EED"/>
    <w:rsid w:val="0003564B"/>
    <w:rsid w:val="000367FD"/>
    <w:rsid w:val="000378A0"/>
    <w:rsid w:val="0004042C"/>
    <w:rsid w:val="000435F5"/>
    <w:rsid w:val="00050BFE"/>
    <w:rsid w:val="00051B54"/>
    <w:rsid w:val="0005207A"/>
    <w:rsid w:val="00064631"/>
    <w:rsid w:val="00067113"/>
    <w:rsid w:val="0007542D"/>
    <w:rsid w:val="000762C0"/>
    <w:rsid w:val="00076395"/>
    <w:rsid w:val="00084DBD"/>
    <w:rsid w:val="00085D17"/>
    <w:rsid w:val="00086F19"/>
    <w:rsid w:val="00091E7A"/>
    <w:rsid w:val="00094703"/>
    <w:rsid w:val="000A05A8"/>
    <w:rsid w:val="000B1CF4"/>
    <w:rsid w:val="000B1E96"/>
    <w:rsid w:val="000B6309"/>
    <w:rsid w:val="000C5A8F"/>
    <w:rsid w:val="000D118D"/>
    <w:rsid w:val="000D5C4B"/>
    <w:rsid w:val="000D6C6C"/>
    <w:rsid w:val="000D74E7"/>
    <w:rsid w:val="000F2ABD"/>
    <w:rsid w:val="000F2E74"/>
    <w:rsid w:val="000F6CA5"/>
    <w:rsid w:val="00103BB4"/>
    <w:rsid w:val="00104D9B"/>
    <w:rsid w:val="0011404D"/>
    <w:rsid w:val="00114E1C"/>
    <w:rsid w:val="00115166"/>
    <w:rsid w:val="0011696E"/>
    <w:rsid w:val="00121314"/>
    <w:rsid w:val="0012173A"/>
    <w:rsid w:val="00124ADD"/>
    <w:rsid w:val="001408BD"/>
    <w:rsid w:val="0014104D"/>
    <w:rsid w:val="00146617"/>
    <w:rsid w:val="00154B55"/>
    <w:rsid w:val="00154B64"/>
    <w:rsid w:val="00155848"/>
    <w:rsid w:val="00155CDB"/>
    <w:rsid w:val="001607FF"/>
    <w:rsid w:val="001709EB"/>
    <w:rsid w:val="001820EE"/>
    <w:rsid w:val="00182C86"/>
    <w:rsid w:val="001851D6"/>
    <w:rsid w:val="00191A87"/>
    <w:rsid w:val="00193F43"/>
    <w:rsid w:val="00196F0C"/>
    <w:rsid w:val="001977AB"/>
    <w:rsid w:val="00197E13"/>
    <w:rsid w:val="001A1069"/>
    <w:rsid w:val="001A6CF6"/>
    <w:rsid w:val="001B48C9"/>
    <w:rsid w:val="001C37A4"/>
    <w:rsid w:val="001C5AD2"/>
    <w:rsid w:val="001D0212"/>
    <w:rsid w:val="001D09F0"/>
    <w:rsid w:val="001D7DCE"/>
    <w:rsid w:val="001E2C8D"/>
    <w:rsid w:val="001E43F7"/>
    <w:rsid w:val="001F4E66"/>
    <w:rsid w:val="001F768E"/>
    <w:rsid w:val="00203365"/>
    <w:rsid w:val="00205AE7"/>
    <w:rsid w:val="00210C0C"/>
    <w:rsid w:val="002150AF"/>
    <w:rsid w:val="00216074"/>
    <w:rsid w:val="00220FF3"/>
    <w:rsid w:val="0022154C"/>
    <w:rsid w:val="00221B50"/>
    <w:rsid w:val="00226286"/>
    <w:rsid w:val="002276CF"/>
    <w:rsid w:val="002375BB"/>
    <w:rsid w:val="00241107"/>
    <w:rsid w:val="00241665"/>
    <w:rsid w:val="00243BDA"/>
    <w:rsid w:val="00244920"/>
    <w:rsid w:val="00247954"/>
    <w:rsid w:val="00252F82"/>
    <w:rsid w:val="00263139"/>
    <w:rsid w:val="00265CDE"/>
    <w:rsid w:val="00280BC9"/>
    <w:rsid w:val="00281328"/>
    <w:rsid w:val="00281CBA"/>
    <w:rsid w:val="00296001"/>
    <w:rsid w:val="002A6C4D"/>
    <w:rsid w:val="002C3412"/>
    <w:rsid w:val="002C3D41"/>
    <w:rsid w:val="002D18FB"/>
    <w:rsid w:val="002D4DEC"/>
    <w:rsid w:val="002D535A"/>
    <w:rsid w:val="002D6EA4"/>
    <w:rsid w:val="002E1095"/>
    <w:rsid w:val="002E2382"/>
    <w:rsid w:val="002E2DAD"/>
    <w:rsid w:val="002F03EC"/>
    <w:rsid w:val="002F1226"/>
    <w:rsid w:val="002F3482"/>
    <w:rsid w:val="002F503E"/>
    <w:rsid w:val="002F7741"/>
    <w:rsid w:val="0030790D"/>
    <w:rsid w:val="00310B0A"/>
    <w:rsid w:val="00312493"/>
    <w:rsid w:val="00316204"/>
    <w:rsid w:val="00325969"/>
    <w:rsid w:val="003318F9"/>
    <w:rsid w:val="0033371A"/>
    <w:rsid w:val="00335ECF"/>
    <w:rsid w:val="00353465"/>
    <w:rsid w:val="003542B1"/>
    <w:rsid w:val="003602D7"/>
    <w:rsid w:val="00361499"/>
    <w:rsid w:val="00362E9A"/>
    <w:rsid w:val="00373F18"/>
    <w:rsid w:val="003823A7"/>
    <w:rsid w:val="00382B58"/>
    <w:rsid w:val="00384130"/>
    <w:rsid w:val="003841AF"/>
    <w:rsid w:val="0038517F"/>
    <w:rsid w:val="00391861"/>
    <w:rsid w:val="00391D48"/>
    <w:rsid w:val="003938FB"/>
    <w:rsid w:val="003A0EF0"/>
    <w:rsid w:val="003A3C4D"/>
    <w:rsid w:val="003A7A7D"/>
    <w:rsid w:val="003B0B0F"/>
    <w:rsid w:val="003B1356"/>
    <w:rsid w:val="003B5D2B"/>
    <w:rsid w:val="003C05FA"/>
    <w:rsid w:val="003C1A8B"/>
    <w:rsid w:val="003D6A8B"/>
    <w:rsid w:val="003E0B1E"/>
    <w:rsid w:val="003F726E"/>
    <w:rsid w:val="0040052D"/>
    <w:rsid w:val="00407E21"/>
    <w:rsid w:val="00413966"/>
    <w:rsid w:val="004233D7"/>
    <w:rsid w:val="0042543B"/>
    <w:rsid w:val="004355D2"/>
    <w:rsid w:val="00440B78"/>
    <w:rsid w:val="00441537"/>
    <w:rsid w:val="00444F56"/>
    <w:rsid w:val="00446F0F"/>
    <w:rsid w:val="0045009F"/>
    <w:rsid w:val="00451352"/>
    <w:rsid w:val="00455A2F"/>
    <w:rsid w:val="00461A39"/>
    <w:rsid w:val="00462DD8"/>
    <w:rsid w:val="00465DF4"/>
    <w:rsid w:val="00467372"/>
    <w:rsid w:val="00472BCD"/>
    <w:rsid w:val="00477048"/>
    <w:rsid w:val="00483867"/>
    <w:rsid w:val="00485053"/>
    <w:rsid w:val="00485DEB"/>
    <w:rsid w:val="004863D2"/>
    <w:rsid w:val="004875B3"/>
    <w:rsid w:val="004970FB"/>
    <w:rsid w:val="004979AD"/>
    <w:rsid w:val="004A0F12"/>
    <w:rsid w:val="004A39DC"/>
    <w:rsid w:val="004A3A9F"/>
    <w:rsid w:val="004A409E"/>
    <w:rsid w:val="004A7A2D"/>
    <w:rsid w:val="004A7B94"/>
    <w:rsid w:val="004B6E96"/>
    <w:rsid w:val="004C791E"/>
    <w:rsid w:val="004D06D5"/>
    <w:rsid w:val="004D11B0"/>
    <w:rsid w:val="004D48C9"/>
    <w:rsid w:val="004E12DD"/>
    <w:rsid w:val="004E2BC6"/>
    <w:rsid w:val="004E3813"/>
    <w:rsid w:val="004E70E2"/>
    <w:rsid w:val="004F4044"/>
    <w:rsid w:val="004F5688"/>
    <w:rsid w:val="004F5CA9"/>
    <w:rsid w:val="00501C69"/>
    <w:rsid w:val="00503683"/>
    <w:rsid w:val="005143E7"/>
    <w:rsid w:val="005301A7"/>
    <w:rsid w:val="00531B44"/>
    <w:rsid w:val="005349CA"/>
    <w:rsid w:val="00544DCB"/>
    <w:rsid w:val="00550B33"/>
    <w:rsid w:val="0056323E"/>
    <w:rsid w:val="0056A96C"/>
    <w:rsid w:val="005761F8"/>
    <w:rsid w:val="00583072"/>
    <w:rsid w:val="00583D55"/>
    <w:rsid w:val="00591E73"/>
    <w:rsid w:val="005A0C76"/>
    <w:rsid w:val="005A6444"/>
    <w:rsid w:val="005A71DC"/>
    <w:rsid w:val="005B3AA3"/>
    <w:rsid w:val="005B7CAE"/>
    <w:rsid w:val="005C0E04"/>
    <w:rsid w:val="005C1387"/>
    <w:rsid w:val="005D6168"/>
    <w:rsid w:val="005E350D"/>
    <w:rsid w:val="005F6BC4"/>
    <w:rsid w:val="005F77AE"/>
    <w:rsid w:val="0060231F"/>
    <w:rsid w:val="00604DE8"/>
    <w:rsid w:val="00610707"/>
    <w:rsid w:val="006108C9"/>
    <w:rsid w:val="00621AE1"/>
    <w:rsid w:val="00621B7E"/>
    <w:rsid w:val="00622DA4"/>
    <w:rsid w:val="0063196F"/>
    <w:rsid w:val="00632435"/>
    <w:rsid w:val="006326A5"/>
    <w:rsid w:val="00633AE1"/>
    <w:rsid w:val="00637945"/>
    <w:rsid w:val="00643F30"/>
    <w:rsid w:val="0065488A"/>
    <w:rsid w:val="00656071"/>
    <w:rsid w:val="00657491"/>
    <w:rsid w:val="00662B62"/>
    <w:rsid w:val="006667CB"/>
    <w:rsid w:val="006704E7"/>
    <w:rsid w:val="0067567D"/>
    <w:rsid w:val="00677A8E"/>
    <w:rsid w:val="00680281"/>
    <w:rsid w:val="00683E5B"/>
    <w:rsid w:val="0069007E"/>
    <w:rsid w:val="00696A1F"/>
    <w:rsid w:val="006A6472"/>
    <w:rsid w:val="006A6722"/>
    <w:rsid w:val="006B0D8B"/>
    <w:rsid w:val="006B183F"/>
    <w:rsid w:val="006B66EC"/>
    <w:rsid w:val="006B76C6"/>
    <w:rsid w:val="006C79DB"/>
    <w:rsid w:val="006D3FF5"/>
    <w:rsid w:val="006D40DC"/>
    <w:rsid w:val="006D6281"/>
    <w:rsid w:val="006E141E"/>
    <w:rsid w:val="006E2B63"/>
    <w:rsid w:val="006E44B8"/>
    <w:rsid w:val="006E49AD"/>
    <w:rsid w:val="006F0E85"/>
    <w:rsid w:val="006F1165"/>
    <w:rsid w:val="006F5EB3"/>
    <w:rsid w:val="007008C1"/>
    <w:rsid w:val="00706A03"/>
    <w:rsid w:val="0070777E"/>
    <w:rsid w:val="0070790A"/>
    <w:rsid w:val="0071039D"/>
    <w:rsid w:val="00712F0D"/>
    <w:rsid w:val="00716327"/>
    <w:rsid w:val="0071665C"/>
    <w:rsid w:val="00717D7A"/>
    <w:rsid w:val="0072189A"/>
    <w:rsid w:val="00725C74"/>
    <w:rsid w:val="00730763"/>
    <w:rsid w:val="007335FC"/>
    <w:rsid w:val="00737BEA"/>
    <w:rsid w:val="0074263C"/>
    <w:rsid w:val="00746AC8"/>
    <w:rsid w:val="00747456"/>
    <w:rsid w:val="00753A54"/>
    <w:rsid w:val="00763561"/>
    <w:rsid w:val="00771BE7"/>
    <w:rsid w:val="00771E34"/>
    <w:rsid w:val="00773F97"/>
    <w:rsid w:val="007768C2"/>
    <w:rsid w:val="00777582"/>
    <w:rsid w:val="00780135"/>
    <w:rsid w:val="00787F28"/>
    <w:rsid w:val="007A58B3"/>
    <w:rsid w:val="007B2F18"/>
    <w:rsid w:val="007B3085"/>
    <w:rsid w:val="007B589A"/>
    <w:rsid w:val="007B7BBB"/>
    <w:rsid w:val="007C0054"/>
    <w:rsid w:val="007C31B0"/>
    <w:rsid w:val="007D6DA6"/>
    <w:rsid w:val="007E21D2"/>
    <w:rsid w:val="007E4B8F"/>
    <w:rsid w:val="007E59D3"/>
    <w:rsid w:val="007E6885"/>
    <w:rsid w:val="007F126A"/>
    <w:rsid w:val="00802207"/>
    <w:rsid w:val="00806E64"/>
    <w:rsid w:val="008078D0"/>
    <w:rsid w:val="00810DFD"/>
    <w:rsid w:val="008121D0"/>
    <w:rsid w:val="008138DD"/>
    <w:rsid w:val="008142B9"/>
    <w:rsid w:val="00823AAC"/>
    <w:rsid w:val="00824A38"/>
    <w:rsid w:val="00824E85"/>
    <w:rsid w:val="00830170"/>
    <w:rsid w:val="00830C52"/>
    <w:rsid w:val="00834F47"/>
    <w:rsid w:val="00835532"/>
    <w:rsid w:val="00844E31"/>
    <w:rsid w:val="00851362"/>
    <w:rsid w:val="00852369"/>
    <w:rsid w:val="00852491"/>
    <w:rsid w:val="008555CE"/>
    <w:rsid w:val="008561DF"/>
    <w:rsid w:val="00856F31"/>
    <w:rsid w:val="008608A9"/>
    <w:rsid w:val="00861AAF"/>
    <w:rsid w:val="0087092D"/>
    <w:rsid w:val="00871F4F"/>
    <w:rsid w:val="0087437D"/>
    <w:rsid w:val="00874F09"/>
    <w:rsid w:val="00876A70"/>
    <w:rsid w:val="00880DC7"/>
    <w:rsid w:val="0088522C"/>
    <w:rsid w:val="00887882"/>
    <w:rsid w:val="00892BE9"/>
    <w:rsid w:val="008977E7"/>
    <w:rsid w:val="008A06A4"/>
    <w:rsid w:val="008A0D3D"/>
    <w:rsid w:val="008B59BE"/>
    <w:rsid w:val="008B7455"/>
    <w:rsid w:val="008C4CBD"/>
    <w:rsid w:val="008C6DDC"/>
    <w:rsid w:val="008D16ED"/>
    <w:rsid w:val="008D2C1D"/>
    <w:rsid w:val="008D3AE2"/>
    <w:rsid w:val="008D5D72"/>
    <w:rsid w:val="008E428E"/>
    <w:rsid w:val="008E5BDB"/>
    <w:rsid w:val="008F3732"/>
    <w:rsid w:val="00902411"/>
    <w:rsid w:val="0090269C"/>
    <w:rsid w:val="00904C5A"/>
    <w:rsid w:val="00907145"/>
    <w:rsid w:val="00907683"/>
    <w:rsid w:val="00907A83"/>
    <w:rsid w:val="009104B7"/>
    <w:rsid w:val="009131C9"/>
    <w:rsid w:val="0092137B"/>
    <w:rsid w:val="00921384"/>
    <w:rsid w:val="009214C0"/>
    <w:rsid w:val="00923E88"/>
    <w:rsid w:val="0092495D"/>
    <w:rsid w:val="00942F32"/>
    <w:rsid w:val="00943AAF"/>
    <w:rsid w:val="009445D2"/>
    <w:rsid w:val="00956968"/>
    <w:rsid w:val="00957CFD"/>
    <w:rsid w:val="00966481"/>
    <w:rsid w:val="00975BF7"/>
    <w:rsid w:val="00980414"/>
    <w:rsid w:val="00982C84"/>
    <w:rsid w:val="009842C4"/>
    <w:rsid w:val="00987F5A"/>
    <w:rsid w:val="0099202D"/>
    <w:rsid w:val="00992D35"/>
    <w:rsid w:val="00995328"/>
    <w:rsid w:val="009A3FEF"/>
    <w:rsid w:val="009A5CC6"/>
    <w:rsid w:val="009B1B33"/>
    <w:rsid w:val="009B26F9"/>
    <w:rsid w:val="009B50F2"/>
    <w:rsid w:val="009B6940"/>
    <w:rsid w:val="009B7D0F"/>
    <w:rsid w:val="009C271F"/>
    <w:rsid w:val="009C6E2A"/>
    <w:rsid w:val="009E06AD"/>
    <w:rsid w:val="009E1C27"/>
    <w:rsid w:val="009E3F9D"/>
    <w:rsid w:val="009E445D"/>
    <w:rsid w:val="009F0982"/>
    <w:rsid w:val="009F1CE0"/>
    <w:rsid w:val="009F50D3"/>
    <w:rsid w:val="009F527D"/>
    <w:rsid w:val="00A00046"/>
    <w:rsid w:val="00A02371"/>
    <w:rsid w:val="00A1027F"/>
    <w:rsid w:val="00A11DFC"/>
    <w:rsid w:val="00A13695"/>
    <w:rsid w:val="00A149B4"/>
    <w:rsid w:val="00A15032"/>
    <w:rsid w:val="00A16CED"/>
    <w:rsid w:val="00A220AA"/>
    <w:rsid w:val="00A24F8C"/>
    <w:rsid w:val="00A27B36"/>
    <w:rsid w:val="00A30A1E"/>
    <w:rsid w:val="00A30F0F"/>
    <w:rsid w:val="00A40550"/>
    <w:rsid w:val="00A4272D"/>
    <w:rsid w:val="00A4709B"/>
    <w:rsid w:val="00A55F52"/>
    <w:rsid w:val="00A57924"/>
    <w:rsid w:val="00A66117"/>
    <w:rsid w:val="00A772EC"/>
    <w:rsid w:val="00A85949"/>
    <w:rsid w:val="00A85B51"/>
    <w:rsid w:val="00A85D39"/>
    <w:rsid w:val="00A87668"/>
    <w:rsid w:val="00A939A3"/>
    <w:rsid w:val="00A953CC"/>
    <w:rsid w:val="00AB7CFA"/>
    <w:rsid w:val="00AB7D17"/>
    <w:rsid w:val="00AB7EDE"/>
    <w:rsid w:val="00AC12D2"/>
    <w:rsid w:val="00AC5C1A"/>
    <w:rsid w:val="00AE04CB"/>
    <w:rsid w:val="00AF3A9F"/>
    <w:rsid w:val="00AF42C2"/>
    <w:rsid w:val="00B0167B"/>
    <w:rsid w:val="00B034BE"/>
    <w:rsid w:val="00B04E44"/>
    <w:rsid w:val="00B06333"/>
    <w:rsid w:val="00B12D98"/>
    <w:rsid w:val="00B20138"/>
    <w:rsid w:val="00B2486C"/>
    <w:rsid w:val="00B26EA9"/>
    <w:rsid w:val="00B36193"/>
    <w:rsid w:val="00B36294"/>
    <w:rsid w:val="00B375F8"/>
    <w:rsid w:val="00B42BCD"/>
    <w:rsid w:val="00B431DC"/>
    <w:rsid w:val="00B47FE1"/>
    <w:rsid w:val="00B537FD"/>
    <w:rsid w:val="00B56A7B"/>
    <w:rsid w:val="00B618D3"/>
    <w:rsid w:val="00B618F4"/>
    <w:rsid w:val="00B626D1"/>
    <w:rsid w:val="00B647BD"/>
    <w:rsid w:val="00B72824"/>
    <w:rsid w:val="00B76172"/>
    <w:rsid w:val="00B77F2B"/>
    <w:rsid w:val="00B83F11"/>
    <w:rsid w:val="00B848CA"/>
    <w:rsid w:val="00B86CCD"/>
    <w:rsid w:val="00BB4D85"/>
    <w:rsid w:val="00BC4C5A"/>
    <w:rsid w:val="00BC62AD"/>
    <w:rsid w:val="00BD07F0"/>
    <w:rsid w:val="00BD278B"/>
    <w:rsid w:val="00BD353D"/>
    <w:rsid w:val="00BD498E"/>
    <w:rsid w:val="00BE0AE9"/>
    <w:rsid w:val="00BE2359"/>
    <w:rsid w:val="00BE3484"/>
    <w:rsid w:val="00BE4B39"/>
    <w:rsid w:val="00BF0FED"/>
    <w:rsid w:val="00BF27B7"/>
    <w:rsid w:val="00C02D2D"/>
    <w:rsid w:val="00C112BA"/>
    <w:rsid w:val="00C12073"/>
    <w:rsid w:val="00C2014C"/>
    <w:rsid w:val="00C22489"/>
    <w:rsid w:val="00C23186"/>
    <w:rsid w:val="00C3055D"/>
    <w:rsid w:val="00C4044D"/>
    <w:rsid w:val="00C45A00"/>
    <w:rsid w:val="00C46D86"/>
    <w:rsid w:val="00C53062"/>
    <w:rsid w:val="00C54939"/>
    <w:rsid w:val="00C70FDF"/>
    <w:rsid w:val="00C74D14"/>
    <w:rsid w:val="00C84D9C"/>
    <w:rsid w:val="00C86B2F"/>
    <w:rsid w:val="00C90561"/>
    <w:rsid w:val="00C92BB6"/>
    <w:rsid w:val="00C9454B"/>
    <w:rsid w:val="00CA2D3F"/>
    <w:rsid w:val="00CA4620"/>
    <w:rsid w:val="00CA4754"/>
    <w:rsid w:val="00CA47AB"/>
    <w:rsid w:val="00CA75BA"/>
    <w:rsid w:val="00CB0529"/>
    <w:rsid w:val="00CB1768"/>
    <w:rsid w:val="00CB66F2"/>
    <w:rsid w:val="00CC0147"/>
    <w:rsid w:val="00CC22EE"/>
    <w:rsid w:val="00CC6D49"/>
    <w:rsid w:val="00CD5A3D"/>
    <w:rsid w:val="00CE0BC4"/>
    <w:rsid w:val="00CE30BB"/>
    <w:rsid w:val="00CE5555"/>
    <w:rsid w:val="00CF36A2"/>
    <w:rsid w:val="00CF3E8F"/>
    <w:rsid w:val="00D061B6"/>
    <w:rsid w:val="00D07A43"/>
    <w:rsid w:val="00D1117B"/>
    <w:rsid w:val="00D12461"/>
    <w:rsid w:val="00D24086"/>
    <w:rsid w:val="00D24D53"/>
    <w:rsid w:val="00D26B6D"/>
    <w:rsid w:val="00D26BEE"/>
    <w:rsid w:val="00D31E43"/>
    <w:rsid w:val="00D34F46"/>
    <w:rsid w:val="00D36E7A"/>
    <w:rsid w:val="00D37158"/>
    <w:rsid w:val="00D43994"/>
    <w:rsid w:val="00D44E02"/>
    <w:rsid w:val="00D46B42"/>
    <w:rsid w:val="00D47ABC"/>
    <w:rsid w:val="00D50D1F"/>
    <w:rsid w:val="00D511B2"/>
    <w:rsid w:val="00D53346"/>
    <w:rsid w:val="00D555C4"/>
    <w:rsid w:val="00D57017"/>
    <w:rsid w:val="00D574BA"/>
    <w:rsid w:val="00D62CD6"/>
    <w:rsid w:val="00D65C8D"/>
    <w:rsid w:val="00D713EC"/>
    <w:rsid w:val="00D77C2E"/>
    <w:rsid w:val="00D8330E"/>
    <w:rsid w:val="00D83DE6"/>
    <w:rsid w:val="00D91AC5"/>
    <w:rsid w:val="00D93DB6"/>
    <w:rsid w:val="00D943B1"/>
    <w:rsid w:val="00D96B64"/>
    <w:rsid w:val="00DA2B21"/>
    <w:rsid w:val="00DA37F9"/>
    <w:rsid w:val="00DA3BBC"/>
    <w:rsid w:val="00DA5125"/>
    <w:rsid w:val="00DB6E9F"/>
    <w:rsid w:val="00DC5EA2"/>
    <w:rsid w:val="00DC6239"/>
    <w:rsid w:val="00DF073C"/>
    <w:rsid w:val="00DF2BAC"/>
    <w:rsid w:val="00DF52CF"/>
    <w:rsid w:val="00DF6C71"/>
    <w:rsid w:val="00E01C68"/>
    <w:rsid w:val="00E04733"/>
    <w:rsid w:val="00E05BC1"/>
    <w:rsid w:val="00E05DD1"/>
    <w:rsid w:val="00E06A3B"/>
    <w:rsid w:val="00E10DC2"/>
    <w:rsid w:val="00E11026"/>
    <w:rsid w:val="00E11B7A"/>
    <w:rsid w:val="00E11F7E"/>
    <w:rsid w:val="00E20B66"/>
    <w:rsid w:val="00E4019A"/>
    <w:rsid w:val="00E501E6"/>
    <w:rsid w:val="00E54FFF"/>
    <w:rsid w:val="00E60C0C"/>
    <w:rsid w:val="00E61BB3"/>
    <w:rsid w:val="00E628AC"/>
    <w:rsid w:val="00E635A7"/>
    <w:rsid w:val="00E72CA4"/>
    <w:rsid w:val="00E74F7C"/>
    <w:rsid w:val="00E8326B"/>
    <w:rsid w:val="00E875DE"/>
    <w:rsid w:val="00E9445F"/>
    <w:rsid w:val="00E95056"/>
    <w:rsid w:val="00EA0434"/>
    <w:rsid w:val="00EA2B2C"/>
    <w:rsid w:val="00EB2922"/>
    <w:rsid w:val="00EB4377"/>
    <w:rsid w:val="00EB44ED"/>
    <w:rsid w:val="00EB5208"/>
    <w:rsid w:val="00EB6394"/>
    <w:rsid w:val="00EB65E8"/>
    <w:rsid w:val="00EC34E8"/>
    <w:rsid w:val="00EC406F"/>
    <w:rsid w:val="00ED7287"/>
    <w:rsid w:val="00EE1F3E"/>
    <w:rsid w:val="00EE6BF5"/>
    <w:rsid w:val="00EE7950"/>
    <w:rsid w:val="00EF2E92"/>
    <w:rsid w:val="00EF334D"/>
    <w:rsid w:val="00EF72AA"/>
    <w:rsid w:val="00F07AD3"/>
    <w:rsid w:val="00F10CDA"/>
    <w:rsid w:val="00F13D2A"/>
    <w:rsid w:val="00F25E37"/>
    <w:rsid w:val="00F36C54"/>
    <w:rsid w:val="00F37E00"/>
    <w:rsid w:val="00F41A3A"/>
    <w:rsid w:val="00F43899"/>
    <w:rsid w:val="00F52C91"/>
    <w:rsid w:val="00F64A32"/>
    <w:rsid w:val="00F7236F"/>
    <w:rsid w:val="00F74D7A"/>
    <w:rsid w:val="00F7505A"/>
    <w:rsid w:val="00F76710"/>
    <w:rsid w:val="00F83ADA"/>
    <w:rsid w:val="00F84070"/>
    <w:rsid w:val="00FA182C"/>
    <w:rsid w:val="00FA602B"/>
    <w:rsid w:val="00FB4FF8"/>
    <w:rsid w:val="00FB51D3"/>
    <w:rsid w:val="00FB5B00"/>
    <w:rsid w:val="00FC06E4"/>
    <w:rsid w:val="00FC5155"/>
    <w:rsid w:val="00FD1027"/>
    <w:rsid w:val="00FD5C45"/>
    <w:rsid w:val="00FD7328"/>
    <w:rsid w:val="00FD783F"/>
    <w:rsid w:val="00FE1403"/>
    <w:rsid w:val="00FE29AA"/>
    <w:rsid w:val="00FE53C9"/>
    <w:rsid w:val="00FF497C"/>
    <w:rsid w:val="00FF5879"/>
    <w:rsid w:val="01100DE4"/>
    <w:rsid w:val="01AB3D06"/>
    <w:rsid w:val="01EF30F5"/>
    <w:rsid w:val="024E3618"/>
    <w:rsid w:val="0411084B"/>
    <w:rsid w:val="04E2DDC8"/>
    <w:rsid w:val="061CE441"/>
    <w:rsid w:val="0682C1AD"/>
    <w:rsid w:val="09057BF4"/>
    <w:rsid w:val="090E417D"/>
    <w:rsid w:val="092769DA"/>
    <w:rsid w:val="0950D7FF"/>
    <w:rsid w:val="09CDB0E0"/>
    <w:rsid w:val="0A460678"/>
    <w:rsid w:val="0C358F65"/>
    <w:rsid w:val="0CA2D579"/>
    <w:rsid w:val="0CCF7238"/>
    <w:rsid w:val="0DC7B8D5"/>
    <w:rsid w:val="0E0F9439"/>
    <w:rsid w:val="0E8429B0"/>
    <w:rsid w:val="0E91DF6A"/>
    <w:rsid w:val="0F056EE8"/>
    <w:rsid w:val="0F777C2E"/>
    <w:rsid w:val="10FD1DE8"/>
    <w:rsid w:val="11193ED4"/>
    <w:rsid w:val="11EB9894"/>
    <w:rsid w:val="11FB3CE2"/>
    <w:rsid w:val="127820D5"/>
    <w:rsid w:val="139709CF"/>
    <w:rsid w:val="13BE99B8"/>
    <w:rsid w:val="16058740"/>
    <w:rsid w:val="1628E60C"/>
    <w:rsid w:val="170EE1DC"/>
    <w:rsid w:val="171080CD"/>
    <w:rsid w:val="17AFA700"/>
    <w:rsid w:val="17CEA2BD"/>
    <w:rsid w:val="19780038"/>
    <w:rsid w:val="197EFE3E"/>
    <w:rsid w:val="19ABDB2C"/>
    <w:rsid w:val="19BE2EB7"/>
    <w:rsid w:val="1A4190D0"/>
    <w:rsid w:val="1C7DBE04"/>
    <w:rsid w:val="1C89E81F"/>
    <w:rsid w:val="1D029984"/>
    <w:rsid w:val="1D460146"/>
    <w:rsid w:val="1DF69617"/>
    <w:rsid w:val="1E6A4A4B"/>
    <w:rsid w:val="1EA86F51"/>
    <w:rsid w:val="1F17CBC7"/>
    <w:rsid w:val="20657BD8"/>
    <w:rsid w:val="21B8371B"/>
    <w:rsid w:val="23EDB662"/>
    <w:rsid w:val="2410D39A"/>
    <w:rsid w:val="24821945"/>
    <w:rsid w:val="2560719B"/>
    <w:rsid w:val="25ED2296"/>
    <w:rsid w:val="25FA1973"/>
    <w:rsid w:val="26C0CA96"/>
    <w:rsid w:val="27D5C9AF"/>
    <w:rsid w:val="282B9F5A"/>
    <w:rsid w:val="28335704"/>
    <w:rsid w:val="28852894"/>
    <w:rsid w:val="28F3A05F"/>
    <w:rsid w:val="290586FC"/>
    <w:rsid w:val="29719A10"/>
    <w:rsid w:val="2A66338A"/>
    <w:rsid w:val="2A8F70C0"/>
    <w:rsid w:val="2B0D6A71"/>
    <w:rsid w:val="2B73749D"/>
    <w:rsid w:val="2BC91EC7"/>
    <w:rsid w:val="2BFF116A"/>
    <w:rsid w:val="2C85FBE9"/>
    <w:rsid w:val="2D515841"/>
    <w:rsid w:val="2D8AEA83"/>
    <w:rsid w:val="2E45455B"/>
    <w:rsid w:val="2F31B717"/>
    <w:rsid w:val="2FBE12B0"/>
    <w:rsid w:val="2FDFE360"/>
    <w:rsid w:val="30772571"/>
    <w:rsid w:val="3281BA14"/>
    <w:rsid w:val="3290AC6C"/>
    <w:rsid w:val="32CE46A0"/>
    <w:rsid w:val="33FAA6F1"/>
    <w:rsid w:val="3484C39C"/>
    <w:rsid w:val="34BBF4F3"/>
    <w:rsid w:val="34C699D8"/>
    <w:rsid w:val="36626A39"/>
    <w:rsid w:val="370CF7D2"/>
    <w:rsid w:val="37FE3A9A"/>
    <w:rsid w:val="38B119C6"/>
    <w:rsid w:val="392F15F1"/>
    <w:rsid w:val="395834BF"/>
    <w:rsid w:val="3982AC97"/>
    <w:rsid w:val="3B475644"/>
    <w:rsid w:val="3C62C8FE"/>
    <w:rsid w:val="3CCC44F8"/>
    <w:rsid w:val="3CFD4CEC"/>
    <w:rsid w:val="3FAF8EE5"/>
    <w:rsid w:val="419A4A08"/>
    <w:rsid w:val="419ABD45"/>
    <w:rsid w:val="41ED6E28"/>
    <w:rsid w:val="4254BE92"/>
    <w:rsid w:val="428BC849"/>
    <w:rsid w:val="42CEB001"/>
    <w:rsid w:val="42EA16DF"/>
    <w:rsid w:val="431ECB4F"/>
    <w:rsid w:val="44E63B4D"/>
    <w:rsid w:val="454140EF"/>
    <w:rsid w:val="455CBF41"/>
    <w:rsid w:val="456BFBB1"/>
    <w:rsid w:val="45CD1A63"/>
    <w:rsid w:val="45F24E94"/>
    <w:rsid w:val="46B2DDC3"/>
    <w:rsid w:val="475C6C34"/>
    <w:rsid w:val="48196386"/>
    <w:rsid w:val="493EE61A"/>
    <w:rsid w:val="4A7D53B3"/>
    <w:rsid w:val="4B9F9ABB"/>
    <w:rsid w:val="4BECC0D0"/>
    <w:rsid w:val="4D3B6B1C"/>
    <w:rsid w:val="4EA0860E"/>
    <w:rsid w:val="4ED73B7D"/>
    <w:rsid w:val="52409069"/>
    <w:rsid w:val="54A5DF6F"/>
    <w:rsid w:val="54F1C6CA"/>
    <w:rsid w:val="57BA8539"/>
    <w:rsid w:val="57D9A224"/>
    <w:rsid w:val="5802765F"/>
    <w:rsid w:val="58547A6A"/>
    <w:rsid w:val="593EAA35"/>
    <w:rsid w:val="59C8E3C6"/>
    <w:rsid w:val="5A869159"/>
    <w:rsid w:val="5B2ECD50"/>
    <w:rsid w:val="5B490EE1"/>
    <w:rsid w:val="5C73BB91"/>
    <w:rsid w:val="5D0C1B48"/>
    <w:rsid w:val="5D2A672C"/>
    <w:rsid w:val="5EDDBB7E"/>
    <w:rsid w:val="5FC1EF7F"/>
    <w:rsid w:val="5FFACFD1"/>
    <w:rsid w:val="605D1C4C"/>
    <w:rsid w:val="60D130C7"/>
    <w:rsid w:val="60EAE4BD"/>
    <w:rsid w:val="61849548"/>
    <w:rsid w:val="61B58523"/>
    <w:rsid w:val="6259F18C"/>
    <w:rsid w:val="631351E9"/>
    <w:rsid w:val="63361A1E"/>
    <w:rsid w:val="63F5C1ED"/>
    <w:rsid w:val="65A0511A"/>
    <w:rsid w:val="661C54D7"/>
    <w:rsid w:val="663F808E"/>
    <w:rsid w:val="677BD793"/>
    <w:rsid w:val="67AAA98C"/>
    <w:rsid w:val="68E47972"/>
    <w:rsid w:val="696EDC23"/>
    <w:rsid w:val="6A5BEF43"/>
    <w:rsid w:val="6B1A81C4"/>
    <w:rsid w:val="6BBA6BD0"/>
    <w:rsid w:val="6BC79C05"/>
    <w:rsid w:val="6CCE8F6B"/>
    <w:rsid w:val="6CE7A13D"/>
    <w:rsid w:val="6E7A14FA"/>
    <w:rsid w:val="6F0F2DEF"/>
    <w:rsid w:val="7073D937"/>
    <w:rsid w:val="7077BFD4"/>
    <w:rsid w:val="711599E4"/>
    <w:rsid w:val="7314641E"/>
    <w:rsid w:val="75138D63"/>
    <w:rsid w:val="75C4EDD7"/>
    <w:rsid w:val="7607AF62"/>
    <w:rsid w:val="766C596F"/>
    <w:rsid w:val="78AEE258"/>
    <w:rsid w:val="79A02B20"/>
    <w:rsid w:val="79C0EA7E"/>
    <w:rsid w:val="7A194F52"/>
    <w:rsid w:val="7AE5C5E0"/>
    <w:rsid w:val="7B1820F0"/>
    <w:rsid w:val="7B2056BA"/>
    <w:rsid w:val="7BDC5AB7"/>
    <w:rsid w:val="7C5E469F"/>
    <w:rsid w:val="7CD7CBE2"/>
    <w:rsid w:val="7D564002"/>
    <w:rsid w:val="7D581AA3"/>
    <w:rsid w:val="7DB63FB9"/>
    <w:rsid w:val="7E547416"/>
    <w:rsid w:val="7EEC4176"/>
    <w:rsid w:val="7F80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C0C1D"/>
  <w15:chartTrackingRefBased/>
  <w15:docId w15:val="{77528D42-8FFA-4DDE-926F-418F4373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7F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CF6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7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38FB"/>
    <w:pPr>
      <w:keepNext/>
      <w:outlineLvl w:val="2"/>
    </w:pPr>
    <w:rPr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7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7F9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37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7F9"/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A37F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DA37F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6CF6"/>
    <w:rPr>
      <w:rFonts w:ascii="Arial" w:eastAsia="Times New Roman" w:hAnsi="Arial" w:cs="Times New Roman"/>
      <w:b/>
      <w:bCs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938FB"/>
    <w:rPr>
      <w:rFonts w:ascii="Arial" w:eastAsia="Times New Roman" w:hAnsi="Arial" w:cs="Times New Roman"/>
      <w:b/>
      <w:bCs/>
      <w:u w:val="single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BE3484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BE3484"/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25E3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E7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950"/>
  </w:style>
  <w:style w:type="character" w:customStyle="1" w:styleId="CommentTextChar">
    <w:name w:val="Comment Text Char"/>
    <w:basedOn w:val="DefaultParagraphFont"/>
    <w:link w:val="CommentText"/>
    <w:uiPriority w:val="99"/>
    <w:rsid w:val="00EE7950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950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EE79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65CD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859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9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voncc.sharepoint.com/:b:/r/sites/reSOURCEforChildrensSocialCare/Eclipse/Shared%20Documents/Team%20names%20and%20Organisation%20numbers.pdf?csf=1&amp;web=1&amp;e=56hKE3&amp;xsdata=MDV8MDJ8UmFjaGVsLk5hbGxAZGV2b24uZ292LnVrfDcxNzI3N2ViMjRkMDQ4MjNiNTQzMDhkZDA4YWNlZWUxfDhkYTEzNzgzY2I2ODQ0M2ZiYjRiOTk3Zjc3ZmQ1YmZifDB8MHw2Mzg2NzYyNjEwMDQ4MDkwNjB8VW5rbm93bnxUV0ZwYkdac2IzZDhleUpGYlhCMGVVMWhjR2tpT25SeWRXVXNJbFlpT2lJd0xqQXVNREF3TUNJc0lsQWlPaUpYYVc0ek1pSXNJa0ZPSWpvaVRXRnBiQ0lzSWxkVUlqb3lmUT09fDB8fHw%3d&amp;sdata=amlzUlEzb3NFcEVpdjF6YlhRdmhEYWl5NVBYSEtWS3JXVGVxKzFjUXY1QT0%3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evoncc.sharepoint.com/:b:/r/sites/reSOURCEforChildrensSocialCare/Eclipse/Shared%20Documents/Children%20and%20Families%20Team%20Manager%20Eclipse%20Guidance%20-%20re-referrals%20and%20unborn%20assessments%20from%20MASH.pdf?csf=1&amp;web=1&amp;e=IEjmpI&amp;xsdata=MDV8MDJ8UmFjaGVsLk5hbGxAZGV2b24uZ292LnVrfDcxNzI3N2ViMjRkMDQ4MjNiNTQzMDhkZDA4YWNlZWUxfDhkYTEzNzgzY2I2ODQ0M2ZiYjRiOTk3Zjc3ZmQ1YmZifDB8MHw2Mzg2NzYyNjEwMDQ3Nzk4MjJ8VW5rbm93bnxUV0ZwYkdac2IzZDhleUpGYlhCMGVVMWhjR2tpT25SeWRXVXNJbFlpT2lJd0xqQXVNREF3TUNJc0lsQWlPaUpYYVc0ek1pSXNJa0ZPSWpvaVRXRnBiQ0lzSWxkVUlqb3lmUT09fDB8fHw%3d&amp;sdata=aCtoRExQODhLbU1leGx4YzlzNE1IYUlpM2FLZjIvQU5MTnNVV3VDNHdxTT0%3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82D44FBA826449FE5F2DF8B4A9023" ma:contentTypeVersion="14" ma:contentTypeDescription="Create a new document." ma:contentTypeScope="" ma:versionID="6473d0496b3ad53e471e1ededf93a7c5">
  <xsd:schema xmlns:xsd="http://www.w3.org/2001/XMLSchema" xmlns:xs="http://www.w3.org/2001/XMLSchema" xmlns:p="http://schemas.microsoft.com/office/2006/metadata/properties" xmlns:ns2="40daff4b-6858-4b88-b27a-d245e8dee976" xmlns:ns3="78962b23-d46f-4391-a57d-dff873e6412a" targetNamespace="http://schemas.microsoft.com/office/2006/metadata/properties" ma:root="true" ma:fieldsID="4a818a6d7fdfd41b75787697a10f7358" ns2:_="" ns3:_="">
    <xsd:import namespace="40daff4b-6858-4b88-b27a-d245e8dee976"/>
    <xsd:import namespace="78962b23-d46f-4391-a57d-dff873e64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aff4b-6858-4b88-b27a-d245e8dee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62b23-d46f-4391-a57d-dff873e64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98D35A-6580-43E5-A7C7-B5CB95C51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daff4b-6858-4b88-b27a-d245e8dee976"/>
    <ds:schemaRef ds:uri="78962b23-d46f-4391-a57d-dff873e64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6E73B-1518-42F0-8918-190FEB4CC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DE27B-E74E-4450-AFD9-BC21F41B82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Fryatt</dc:creator>
  <cp:keywords/>
  <dc:description/>
  <cp:lastModifiedBy>Rachel Nall</cp:lastModifiedBy>
  <cp:revision>29</cp:revision>
  <dcterms:created xsi:type="dcterms:W3CDTF">2024-11-19T16:02:00Z</dcterms:created>
  <dcterms:modified xsi:type="dcterms:W3CDTF">2024-11-19T20:22:00Z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0x01010025A82D44FBA826449FE5F2DF8B4A9023</vt:lpwstr>
  </property>
  <property fmtid="{D5CDD505-2E9C-101B-9397-08002B2CF9AE}" pid="3" name="MediaServiceImageTags">
    <vt:lpwstr/>
  </property>
</Properties>
</file>