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E222" w14:textId="595B26C2" w:rsidR="00857F36" w:rsidRPr="00935E7C" w:rsidRDefault="005F08ED" w:rsidP="00935E7C">
      <w:pPr>
        <w:spacing w:after="0" w:line="240" w:lineRule="auto"/>
        <w:ind w:left="180"/>
        <w:rPr>
          <w:rFonts w:ascii="Arial" w:hAnsi="Arial" w:cs="Arial"/>
        </w:rPr>
      </w:pPr>
      <w:r>
        <w:rPr>
          <w:noProof/>
        </w:rPr>
        <mc:AlternateContent>
          <mc:Choice Requires="wps">
            <w:drawing>
              <wp:anchor distT="0" distB="0" distL="114300" distR="114300" simplePos="0" relativeHeight="251675648" behindDoc="0" locked="0" layoutInCell="1" allowOverlap="1" wp14:anchorId="785AF4EB" wp14:editId="2934D7D7">
                <wp:simplePos x="0" y="0"/>
                <wp:positionH relativeFrom="column">
                  <wp:posOffset>-887095</wp:posOffset>
                </wp:positionH>
                <wp:positionV relativeFrom="paragraph">
                  <wp:posOffset>-1837690</wp:posOffset>
                </wp:positionV>
                <wp:extent cx="8075930" cy="11785600"/>
                <wp:effectExtent l="0" t="0" r="0" b="6350"/>
                <wp:wrapNone/>
                <wp:docPr id="3"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1785600"/>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rgbClr val="054C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5F163" id="Freeform 4" o:spid="_x0000_s1026" alt="&quot;&quot;" style="position:absolute;margin-left:-69.85pt;margin-top:-144.7pt;width:635.9pt;height:9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" path="m224,1123v572,,572,,572,c796,91,796,91,796,91v-48,8,-98,16,-156,33c552,150,396,218,441,364v50,162,301,15,337,158c842,779,339,686,247,932v-23,62,-30,127,-23,191m227,c143,,143,,143,,84,108,38,214,2,314v,809,,809,,809c53,1123,53,1123,53,1123,,781,52,407,227,e" fillcolor="#054c34" stroked="f">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o:lock v:ext="edit" verticies="t"/>
              </v:shape>
            </w:pict>
          </mc:Fallback>
        </mc:AlternateContent>
      </w:r>
    </w:p>
    <w:p w14:paraId="2AC30DFE" w14:textId="07FA5B6E" w:rsidR="00857F36" w:rsidRPr="00935E7C" w:rsidRDefault="00857F36" w:rsidP="00935E7C">
      <w:pPr>
        <w:spacing w:after="0" w:line="240" w:lineRule="auto"/>
        <w:ind w:left="180"/>
        <w:rPr>
          <w:rFonts w:ascii="Arial" w:hAnsi="Arial" w:cs="Arial"/>
        </w:rPr>
      </w:pPr>
      <w:r w:rsidRPr="00935E7C">
        <w:rPr>
          <w:rFonts w:ascii="Arial" w:eastAsia="Calibri" w:hAnsi="Arial" w:cs="Arial"/>
          <w:sz w:val="20"/>
        </w:rPr>
        <w:t xml:space="preserve"> </w:t>
      </w:r>
    </w:p>
    <w:p w14:paraId="17FC825F" w14:textId="025C78B8" w:rsidR="00857F36" w:rsidRPr="00935E7C" w:rsidRDefault="00857F36" w:rsidP="00935E7C">
      <w:pPr>
        <w:spacing w:after="0" w:line="240" w:lineRule="auto"/>
        <w:ind w:left="180"/>
        <w:rPr>
          <w:rFonts w:ascii="Arial" w:hAnsi="Arial" w:cs="Arial"/>
          <w:sz w:val="24"/>
          <w:szCs w:val="24"/>
        </w:rPr>
      </w:pPr>
    </w:p>
    <w:p w14:paraId="4D2239B9" w14:textId="7205C7B9" w:rsidR="00857F36" w:rsidRPr="00935E7C" w:rsidRDefault="00857F36" w:rsidP="00935E7C">
      <w:pPr>
        <w:spacing w:after="0" w:line="240" w:lineRule="auto"/>
        <w:rPr>
          <w:rFonts w:ascii="Arial" w:hAnsi="Arial" w:cs="Arial"/>
        </w:rPr>
      </w:pPr>
    </w:p>
    <w:p w14:paraId="350D456D" w14:textId="3A709D7D" w:rsidR="00857F36" w:rsidRPr="00935E7C" w:rsidRDefault="00857F36" w:rsidP="00935E7C">
      <w:pPr>
        <w:spacing w:after="0" w:line="240" w:lineRule="auto"/>
        <w:ind w:left="180"/>
        <w:rPr>
          <w:rFonts w:ascii="Arial" w:eastAsia="Calibri" w:hAnsi="Arial" w:cs="Arial"/>
          <w:sz w:val="20"/>
        </w:rPr>
      </w:pPr>
      <w:r w:rsidRPr="00935E7C">
        <w:rPr>
          <w:rFonts w:ascii="Arial" w:eastAsia="Calibri" w:hAnsi="Arial" w:cs="Arial"/>
          <w:sz w:val="20"/>
        </w:rPr>
        <w:t xml:space="preserve"> </w:t>
      </w:r>
    </w:p>
    <w:p w14:paraId="592D2A8E" w14:textId="336991D1" w:rsidR="00857F36" w:rsidRPr="00935E7C" w:rsidRDefault="00857F36" w:rsidP="00935E7C">
      <w:pPr>
        <w:spacing w:after="0" w:line="240" w:lineRule="auto"/>
        <w:ind w:left="180"/>
        <w:rPr>
          <w:rFonts w:ascii="Arial" w:eastAsia="Calibri" w:hAnsi="Arial" w:cs="Arial"/>
          <w:sz w:val="20"/>
        </w:rPr>
      </w:pPr>
    </w:p>
    <w:p w14:paraId="34C68020" w14:textId="7B319A4A" w:rsidR="00857F36" w:rsidRPr="00935E7C" w:rsidRDefault="00857F36" w:rsidP="00935E7C">
      <w:pPr>
        <w:spacing w:after="0" w:line="240" w:lineRule="auto"/>
        <w:ind w:left="180"/>
        <w:rPr>
          <w:rFonts w:ascii="Arial" w:eastAsia="Calibri" w:hAnsi="Arial" w:cs="Arial"/>
          <w:sz w:val="20"/>
        </w:rPr>
      </w:pPr>
    </w:p>
    <w:p w14:paraId="3E2E0CBD" w14:textId="719DBE5F" w:rsidR="00857F36" w:rsidRPr="00935E7C" w:rsidRDefault="00857F36" w:rsidP="00935E7C">
      <w:pPr>
        <w:spacing w:after="0" w:line="240" w:lineRule="auto"/>
        <w:ind w:left="180"/>
        <w:rPr>
          <w:rFonts w:ascii="Arial" w:eastAsia="Calibri" w:hAnsi="Arial" w:cs="Arial"/>
          <w:sz w:val="20"/>
        </w:rPr>
      </w:pPr>
    </w:p>
    <w:p w14:paraId="07AB8295" w14:textId="72879D90" w:rsidR="00857F36" w:rsidRPr="00935E7C" w:rsidRDefault="00857F36" w:rsidP="00935E7C">
      <w:pPr>
        <w:spacing w:after="0" w:line="240" w:lineRule="auto"/>
        <w:ind w:left="180"/>
        <w:jc w:val="center"/>
        <w:rPr>
          <w:rFonts w:ascii="Arial" w:hAnsi="Arial" w:cs="Arial"/>
          <w:b/>
          <w:bCs/>
          <w:color w:val="984806" w:themeColor="accent6" w:themeShade="80"/>
          <w:sz w:val="56"/>
          <w:szCs w:val="56"/>
        </w:rPr>
      </w:pPr>
    </w:p>
    <w:p w14:paraId="065E89E7" w14:textId="5DDD9740" w:rsidR="00935E7C" w:rsidRPr="005F08ED" w:rsidRDefault="00935E7C" w:rsidP="00935E7C">
      <w:pPr>
        <w:spacing w:after="0" w:line="240" w:lineRule="auto"/>
        <w:ind w:left="180"/>
        <w:jc w:val="center"/>
        <w:rPr>
          <w:rFonts w:ascii="Arial" w:eastAsia="Calibri" w:hAnsi="Arial" w:cs="Arial"/>
          <w:b/>
          <w:color w:val="984806" w:themeColor="accent6" w:themeShade="80"/>
          <w:sz w:val="56"/>
          <w:szCs w:val="56"/>
        </w:rPr>
      </w:pPr>
    </w:p>
    <w:p w14:paraId="10C8CC48" w14:textId="2BCA6CCD" w:rsidR="005F08ED" w:rsidRDefault="005F08ED" w:rsidP="00935E7C">
      <w:pPr>
        <w:spacing w:after="0" w:line="240" w:lineRule="auto"/>
        <w:ind w:left="180"/>
        <w:jc w:val="center"/>
        <w:rPr>
          <w:rFonts w:ascii="Arial" w:eastAsia="Calibri" w:hAnsi="Arial" w:cs="Arial"/>
          <w:b/>
          <w:color w:val="984806" w:themeColor="accent6" w:themeShade="80"/>
          <w:sz w:val="56"/>
          <w:szCs w:val="56"/>
        </w:rPr>
      </w:pPr>
    </w:p>
    <w:p w14:paraId="0FBCAC86" w14:textId="77777777" w:rsidR="00205A09" w:rsidRDefault="00205A09" w:rsidP="00935E7C">
      <w:pPr>
        <w:spacing w:after="0" w:line="240" w:lineRule="auto"/>
        <w:ind w:left="180"/>
        <w:jc w:val="center"/>
        <w:rPr>
          <w:rFonts w:ascii="Arial" w:eastAsia="Calibri" w:hAnsi="Arial" w:cs="Arial"/>
          <w:b/>
          <w:color w:val="984806" w:themeColor="accent6" w:themeShade="80"/>
          <w:sz w:val="56"/>
          <w:szCs w:val="56"/>
        </w:rPr>
      </w:pPr>
    </w:p>
    <w:p w14:paraId="59BD5263" w14:textId="0B40F006" w:rsidR="00857F36" w:rsidRPr="001C4CE9" w:rsidRDefault="00857F36" w:rsidP="00935E7C">
      <w:pPr>
        <w:spacing w:after="0" w:line="240" w:lineRule="auto"/>
        <w:ind w:left="180"/>
        <w:jc w:val="center"/>
        <w:rPr>
          <w:rFonts w:ascii="Arial" w:eastAsia="Calibri" w:hAnsi="Arial" w:cs="Arial"/>
          <w:b/>
          <w:sz w:val="56"/>
          <w:szCs w:val="56"/>
        </w:rPr>
      </w:pPr>
      <w:r w:rsidRPr="001C4CE9">
        <w:rPr>
          <w:rFonts w:ascii="Arial" w:eastAsia="Calibri" w:hAnsi="Arial" w:cs="Arial"/>
          <w:b/>
          <w:sz w:val="56"/>
          <w:szCs w:val="56"/>
        </w:rPr>
        <w:t>Surrey Fostering Service</w:t>
      </w:r>
    </w:p>
    <w:p w14:paraId="4F0E8C03" w14:textId="7EEF5E79" w:rsidR="00857F36" w:rsidRPr="001C4CE9" w:rsidRDefault="00857F36" w:rsidP="00935E7C">
      <w:pPr>
        <w:spacing w:after="0" w:line="240" w:lineRule="auto"/>
        <w:ind w:left="180"/>
        <w:rPr>
          <w:rFonts w:ascii="Arial" w:hAnsi="Arial" w:cs="Arial"/>
        </w:rPr>
      </w:pPr>
      <w:r w:rsidRPr="001C4CE9">
        <w:rPr>
          <w:rFonts w:ascii="Arial" w:eastAsia="Calibri" w:hAnsi="Arial" w:cs="Arial"/>
          <w:sz w:val="20"/>
        </w:rPr>
        <w:t xml:space="preserve"> </w:t>
      </w:r>
    </w:p>
    <w:p w14:paraId="2A9913FC" w14:textId="73C2B8C2" w:rsidR="005F08ED" w:rsidRPr="001C4CE9" w:rsidRDefault="00857F36" w:rsidP="005F08ED">
      <w:pPr>
        <w:spacing w:after="0" w:line="240" w:lineRule="auto"/>
        <w:ind w:left="180"/>
        <w:jc w:val="center"/>
        <w:rPr>
          <w:rFonts w:ascii="Arial" w:hAnsi="Arial" w:cs="Arial"/>
          <w:b/>
          <w:sz w:val="56"/>
          <w:szCs w:val="56"/>
        </w:rPr>
      </w:pPr>
      <w:r w:rsidRPr="001C4CE9">
        <w:rPr>
          <w:rFonts w:ascii="Arial" w:eastAsia="Calibri" w:hAnsi="Arial" w:cs="Arial"/>
          <w:sz w:val="20"/>
        </w:rPr>
        <w:t xml:space="preserve"> </w:t>
      </w:r>
      <w:r w:rsidR="00906609">
        <w:rPr>
          <w:rFonts w:ascii="Arial" w:eastAsia="Calibri" w:hAnsi="Arial" w:cs="Arial"/>
          <w:b/>
          <w:sz w:val="56"/>
          <w:szCs w:val="56"/>
        </w:rPr>
        <w:t>Back Up Carer</w:t>
      </w:r>
      <w:r w:rsidR="005F08ED" w:rsidRPr="001C4CE9">
        <w:rPr>
          <w:rFonts w:ascii="Arial" w:eastAsia="Calibri" w:hAnsi="Arial" w:cs="Arial"/>
          <w:b/>
          <w:sz w:val="56"/>
          <w:szCs w:val="56"/>
        </w:rPr>
        <w:t xml:space="preserve"> </w:t>
      </w:r>
      <w:r w:rsidR="007C3CCB">
        <w:rPr>
          <w:rFonts w:ascii="Arial" w:eastAsia="Calibri" w:hAnsi="Arial" w:cs="Arial"/>
          <w:b/>
          <w:sz w:val="56"/>
          <w:szCs w:val="56"/>
        </w:rPr>
        <w:t xml:space="preserve">Assessment </w:t>
      </w:r>
      <w:r w:rsidR="00205A09">
        <w:rPr>
          <w:rFonts w:ascii="Arial" w:eastAsia="Calibri" w:hAnsi="Arial" w:cs="Arial"/>
          <w:b/>
          <w:sz w:val="56"/>
          <w:szCs w:val="56"/>
        </w:rPr>
        <w:t>Practice Guidance</w:t>
      </w:r>
      <w:r w:rsidR="005F08ED" w:rsidRPr="001C4CE9">
        <w:rPr>
          <w:rFonts w:ascii="Arial" w:eastAsia="Calibri" w:hAnsi="Arial" w:cs="Arial"/>
          <w:b/>
          <w:sz w:val="56"/>
          <w:szCs w:val="56"/>
        </w:rPr>
        <w:t xml:space="preserve"> </w:t>
      </w:r>
    </w:p>
    <w:p w14:paraId="1D99453E" w14:textId="1B812B77" w:rsidR="001D795E" w:rsidRDefault="001D795E" w:rsidP="00205A09">
      <w:pPr>
        <w:spacing w:after="0" w:line="240" w:lineRule="auto"/>
        <w:rPr>
          <w:rFonts w:ascii="Arial" w:eastAsia="Tahoma" w:hAnsi="Arial" w:cs="Arial"/>
          <w:b/>
          <w:color w:val="003300"/>
          <w:sz w:val="24"/>
          <w:szCs w:val="24"/>
        </w:rPr>
      </w:pPr>
    </w:p>
    <w:p w14:paraId="243E3AA3" w14:textId="77777777" w:rsidR="007C3CCB" w:rsidRDefault="007C3CCB" w:rsidP="007C3CCB">
      <w:pPr>
        <w:spacing w:after="0" w:line="240" w:lineRule="auto"/>
        <w:rPr>
          <w:rFonts w:ascii="Arial" w:eastAsia="Tahoma" w:hAnsi="Arial" w:cs="Arial"/>
          <w:b/>
          <w:color w:val="003300"/>
          <w:sz w:val="24"/>
          <w:szCs w:val="24"/>
        </w:rPr>
      </w:pPr>
    </w:p>
    <w:p w14:paraId="29A8EED5" w14:textId="77777777" w:rsidR="007C3CCB" w:rsidRDefault="001C4CE9" w:rsidP="007C3CCB">
      <w:pPr>
        <w:spacing w:after="0" w:line="240" w:lineRule="auto"/>
        <w:rPr>
          <w:rFonts w:ascii="Arial" w:eastAsia="Tahoma" w:hAnsi="Arial" w:cs="Arial"/>
          <w:bCs/>
          <w:sz w:val="24"/>
          <w:szCs w:val="24"/>
        </w:rPr>
      </w:pPr>
      <w:r w:rsidRPr="001D795E">
        <w:rPr>
          <w:rFonts w:ascii="Arial" w:eastAsia="Tahoma" w:hAnsi="Arial" w:cs="Arial"/>
          <w:b/>
          <w:sz w:val="24"/>
          <w:szCs w:val="24"/>
        </w:rPr>
        <w:t>Autho</w:t>
      </w:r>
      <w:r w:rsidR="001D795E" w:rsidRPr="001D795E">
        <w:rPr>
          <w:rFonts w:ascii="Arial" w:eastAsia="Tahoma" w:hAnsi="Arial" w:cs="Arial"/>
          <w:b/>
          <w:sz w:val="24"/>
          <w:szCs w:val="24"/>
        </w:rPr>
        <w:t>r:</w:t>
      </w:r>
      <w:r w:rsidR="007C3CCB">
        <w:rPr>
          <w:rFonts w:ascii="Arial" w:eastAsia="Tahoma" w:hAnsi="Arial" w:cs="Arial"/>
          <w:b/>
          <w:sz w:val="24"/>
          <w:szCs w:val="24"/>
        </w:rPr>
        <w:t xml:space="preserve"> </w:t>
      </w:r>
      <w:r w:rsidR="007C3CCB">
        <w:rPr>
          <w:rFonts w:ascii="Arial" w:eastAsia="Tahoma" w:hAnsi="Arial" w:cs="Arial"/>
          <w:bCs/>
          <w:sz w:val="24"/>
          <w:szCs w:val="24"/>
        </w:rPr>
        <w:t xml:space="preserve">Maria Griffiths, Senior Social Worker, </w:t>
      </w:r>
    </w:p>
    <w:p w14:paraId="6F188A5E" w14:textId="59D05DBD" w:rsidR="00205A09" w:rsidRDefault="007C3CCB" w:rsidP="007C3CCB">
      <w:pPr>
        <w:spacing w:after="0" w:line="240" w:lineRule="auto"/>
        <w:rPr>
          <w:rFonts w:ascii="Arial" w:eastAsia="Tahoma" w:hAnsi="Arial" w:cs="Arial"/>
          <w:bCs/>
          <w:sz w:val="24"/>
          <w:szCs w:val="24"/>
        </w:rPr>
      </w:pPr>
      <w:r>
        <w:rPr>
          <w:rFonts w:ascii="Arial" w:eastAsia="Tahoma" w:hAnsi="Arial" w:cs="Arial"/>
          <w:bCs/>
          <w:sz w:val="24"/>
          <w:szCs w:val="24"/>
        </w:rPr>
        <w:t>Fostering Recruitment/Assessment Team</w:t>
      </w:r>
    </w:p>
    <w:p w14:paraId="1CC1FE1B" w14:textId="77777777" w:rsidR="007C3CCB" w:rsidRDefault="007C3CCB" w:rsidP="007C3CCB">
      <w:pPr>
        <w:spacing w:after="0" w:line="240" w:lineRule="auto"/>
        <w:rPr>
          <w:rFonts w:ascii="Arial" w:eastAsia="Tahoma" w:hAnsi="Arial" w:cs="Arial"/>
          <w:bCs/>
          <w:sz w:val="24"/>
          <w:szCs w:val="24"/>
        </w:rPr>
      </w:pPr>
    </w:p>
    <w:p w14:paraId="40205C5C" w14:textId="3DD53146" w:rsidR="007C3CCB" w:rsidRDefault="00857F36" w:rsidP="007C3CCB">
      <w:pPr>
        <w:spacing w:after="0" w:line="240" w:lineRule="auto"/>
        <w:rPr>
          <w:rFonts w:ascii="Arial" w:eastAsia="Tahoma" w:hAnsi="Arial" w:cs="Arial"/>
          <w:bCs/>
          <w:sz w:val="24"/>
          <w:szCs w:val="24"/>
        </w:rPr>
      </w:pPr>
      <w:r w:rsidRPr="001D795E">
        <w:rPr>
          <w:rFonts w:ascii="Arial" w:eastAsia="Tahoma" w:hAnsi="Arial" w:cs="Arial"/>
          <w:b/>
          <w:sz w:val="24"/>
          <w:szCs w:val="24"/>
        </w:rPr>
        <w:t>Date</w:t>
      </w:r>
      <w:r w:rsidR="001C4CE9" w:rsidRPr="001D795E">
        <w:rPr>
          <w:rFonts w:ascii="Arial" w:eastAsia="Tahoma" w:hAnsi="Arial" w:cs="Arial"/>
          <w:b/>
          <w:sz w:val="24"/>
          <w:szCs w:val="24"/>
        </w:rPr>
        <w:t xml:space="preserve"> last </w:t>
      </w:r>
      <w:r w:rsidR="000E67CB">
        <w:rPr>
          <w:rFonts w:ascii="Arial" w:eastAsia="Tahoma" w:hAnsi="Arial" w:cs="Arial"/>
          <w:b/>
          <w:sz w:val="24"/>
          <w:szCs w:val="24"/>
        </w:rPr>
        <w:t>reviewed</w:t>
      </w:r>
      <w:r w:rsidR="001D795E" w:rsidRPr="001D795E">
        <w:rPr>
          <w:rFonts w:ascii="Arial" w:eastAsia="Tahoma" w:hAnsi="Arial" w:cs="Arial"/>
          <w:b/>
          <w:sz w:val="24"/>
          <w:szCs w:val="24"/>
        </w:rPr>
        <w:t xml:space="preserve">: </w:t>
      </w:r>
      <w:r w:rsidR="009523D5">
        <w:rPr>
          <w:rFonts w:ascii="Arial" w:eastAsia="Tahoma" w:hAnsi="Arial" w:cs="Arial"/>
          <w:bCs/>
          <w:sz w:val="24"/>
          <w:szCs w:val="24"/>
        </w:rPr>
        <w:t>February 2025</w:t>
      </w:r>
    </w:p>
    <w:p w14:paraId="044D8A73" w14:textId="17EC2EFC" w:rsidR="000E67CB" w:rsidRDefault="000E67CB" w:rsidP="007C3CCB">
      <w:pPr>
        <w:spacing w:after="0" w:line="240" w:lineRule="auto"/>
        <w:rPr>
          <w:rFonts w:ascii="Arial" w:eastAsia="Tahoma" w:hAnsi="Arial" w:cs="Arial"/>
          <w:bCs/>
          <w:sz w:val="24"/>
          <w:szCs w:val="24"/>
        </w:rPr>
      </w:pPr>
      <w:r w:rsidRPr="000E67CB">
        <w:rPr>
          <w:rFonts w:ascii="Arial" w:eastAsia="Tahoma" w:hAnsi="Arial" w:cs="Arial"/>
          <w:b/>
          <w:sz w:val="24"/>
          <w:szCs w:val="24"/>
        </w:rPr>
        <w:t>Reviewed by:</w:t>
      </w:r>
      <w:r>
        <w:rPr>
          <w:rFonts w:ascii="Arial" w:eastAsia="Tahoma" w:hAnsi="Arial" w:cs="Arial"/>
          <w:bCs/>
          <w:sz w:val="24"/>
          <w:szCs w:val="24"/>
        </w:rPr>
        <w:t xml:space="preserve"> Carol Norrington-Beard</w:t>
      </w:r>
    </w:p>
    <w:p w14:paraId="7441DC07" w14:textId="01FFF4A9" w:rsidR="000E67CB" w:rsidRPr="007C3CCB" w:rsidRDefault="000E67CB" w:rsidP="007C3CCB">
      <w:pPr>
        <w:spacing w:after="0" w:line="240" w:lineRule="auto"/>
        <w:rPr>
          <w:rFonts w:ascii="Arial" w:hAnsi="Arial" w:cs="Arial"/>
          <w:bCs/>
          <w:sz w:val="36"/>
          <w:szCs w:val="36"/>
          <w:u w:val="single"/>
        </w:rPr>
      </w:pPr>
      <w:r w:rsidRPr="000E67CB">
        <w:rPr>
          <w:rFonts w:ascii="Arial" w:eastAsia="Tahoma" w:hAnsi="Arial" w:cs="Arial"/>
          <w:b/>
          <w:sz w:val="24"/>
          <w:szCs w:val="24"/>
        </w:rPr>
        <w:t>Next review date:</w:t>
      </w:r>
      <w:r>
        <w:rPr>
          <w:rFonts w:ascii="Arial" w:eastAsia="Tahoma" w:hAnsi="Arial" w:cs="Arial"/>
          <w:bCs/>
          <w:sz w:val="24"/>
          <w:szCs w:val="24"/>
        </w:rPr>
        <w:t xml:space="preserve"> </w:t>
      </w:r>
      <w:r w:rsidR="009523D5">
        <w:rPr>
          <w:rFonts w:ascii="Arial" w:eastAsia="Tahoma" w:hAnsi="Arial" w:cs="Arial"/>
          <w:bCs/>
          <w:sz w:val="24"/>
          <w:szCs w:val="24"/>
        </w:rPr>
        <w:t>February 2026</w:t>
      </w:r>
    </w:p>
    <w:p w14:paraId="60217376" w14:textId="74E77F2D" w:rsidR="001C4CE9" w:rsidRDefault="001C4CE9">
      <w:pPr>
        <w:rPr>
          <w:rFonts w:ascii="Arial" w:hAnsi="Arial" w:cs="Arial"/>
          <w:b/>
          <w:bCs/>
          <w:i/>
          <w:iCs/>
          <w:sz w:val="24"/>
          <w:szCs w:val="24"/>
        </w:rPr>
      </w:pPr>
      <w:r>
        <w:rPr>
          <w:noProof/>
        </w:rPr>
        <w:drawing>
          <wp:anchor distT="0" distB="0" distL="114300" distR="114300" simplePos="0" relativeHeight="251677696" behindDoc="0" locked="0" layoutInCell="1" allowOverlap="1" wp14:anchorId="05336F20" wp14:editId="6B492F0A">
            <wp:simplePos x="0" y="0"/>
            <wp:positionH relativeFrom="column">
              <wp:posOffset>5359400</wp:posOffset>
            </wp:positionH>
            <wp:positionV relativeFrom="paragraph">
              <wp:posOffset>2001520</wp:posOffset>
            </wp:positionV>
            <wp:extent cx="1201058" cy="1082172"/>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i/>
          <w:iCs/>
          <w:sz w:val="24"/>
          <w:szCs w:val="24"/>
        </w:rPr>
        <w:br w:type="page"/>
      </w:r>
    </w:p>
    <w:p w14:paraId="1A5DEDDE" w14:textId="5A886613" w:rsidR="004239A8" w:rsidRPr="004239A8" w:rsidRDefault="004239A8" w:rsidP="004239A8">
      <w:pPr>
        <w:pBdr>
          <w:bottom w:val="single" w:sz="6" w:space="0" w:color="CCCCCC"/>
        </w:pBdr>
        <w:spacing w:after="60" w:line="240" w:lineRule="auto"/>
        <w:outlineLvl w:val="1"/>
        <w:rPr>
          <w:rFonts w:ascii="Arial" w:eastAsia="Calibri" w:hAnsi="Arial" w:cs="Arial"/>
          <w:color w:val="333333"/>
          <w:sz w:val="28"/>
          <w:szCs w:val="28"/>
        </w:rPr>
      </w:pPr>
      <w:bookmarkStart w:id="0" w:name="_Hlk80958923"/>
      <w:r w:rsidRPr="00666E82">
        <w:rPr>
          <w:rFonts w:ascii="Arial" w:eastAsia="Calibri" w:hAnsi="Arial" w:cs="Arial"/>
          <w:color w:val="333333"/>
          <w:sz w:val="28"/>
          <w:szCs w:val="28"/>
        </w:rPr>
        <w:lastRenderedPageBreak/>
        <w:t>1</w:t>
      </w:r>
      <w:r w:rsidRPr="004239A8">
        <w:rPr>
          <w:rFonts w:ascii="Arial" w:eastAsia="Calibri" w:hAnsi="Arial" w:cs="Arial"/>
          <w:color w:val="333333"/>
          <w:sz w:val="28"/>
          <w:szCs w:val="28"/>
        </w:rPr>
        <w:t xml:space="preserve">. </w:t>
      </w:r>
      <w:r w:rsidRPr="00666E82">
        <w:rPr>
          <w:rFonts w:ascii="Arial" w:eastAsia="Calibri" w:hAnsi="Arial" w:cs="Arial"/>
          <w:color w:val="333333"/>
          <w:sz w:val="28"/>
          <w:szCs w:val="28"/>
        </w:rPr>
        <w:t>Purpose</w:t>
      </w:r>
    </w:p>
    <w:p w14:paraId="44552D39" w14:textId="1DBEDE73" w:rsidR="00496F85" w:rsidRDefault="00496F85" w:rsidP="00D66325">
      <w:pPr>
        <w:spacing w:after="0" w:line="240" w:lineRule="auto"/>
        <w:jc w:val="both"/>
        <w:rPr>
          <w:rFonts w:ascii="Arial" w:hAnsi="Arial" w:cs="Arial"/>
          <w:sz w:val="24"/>
          <w:szCs w:val="24"/>
        </w:rPr>
      </w:pPr>
      <w:r>
        <w:rPr>
          <w:rFonts w:ascii="Arial" w:hAnsi="Arial" w:cs="Arial"/>
          <w:sz w:val="24"/>
          <w:szCs w:val="24"/>
        </w:rPr>
        <w:t>It is expected that when family and friends of foster carers are involved in undertaking a caring role in relation to looked after children, some assessment of these friends or relatives takes place.</w:t>
      </w:r>
    </w:p>
    <w:p w14:paraId="632A1823" w14:textId="77777777" w:rsidR="00496F85" w:rsidRDefault="00496F85" w:rsidP="00D66325">
      <w:pPr>
        <w:spacing w:after="0" w:line="240" w:lineRule="auto"/>
        <w:jc w:val="both"/>
        <w:rPr>
          <w:rFonts w:ascii="Arial" w:hAnsi="Arial" w:cs="Arial"/>
          <w:sz w:val="24"/>
          <w:szCs w:val="24"/>
        </w:rPr>
      </w:pPr>
    </w:p>
    <w:p w14:paraId="78F841CB" w14:textId="2D5871BE" w:rsidR="00906609" w:rsidRDefault="00857F36" w:rsidP="00D66325">
      <w:pPr>
        <w:spacing w:after="0" w:line="240" w:lineRule="auto"/>
        <w:jc w:val="both"/>
        <w:rPr>
          <w:rFonts w:ascii="Arial" w:hAnsi="Arial" w:cs="Arial"/>
          <w:sz w:val="24"/>
          <w:szCs w:val="24"/>
        </w:rPr>
      </w:pPr>
      <w:r w:rsidRPr="00774C40">
        <w:rPr>
          <w:rFonts w:ascii="Arial" w:hAnsi="Arial" w:cs="Arial"/>
          <w:sz w:val="24"/>
          <w:szCs w:val="24"/>
        </w:rPr>
        <w:t>This</w:t>
      </w:r>
      <w:r w:rsidR="00935E7C" w:rsidRPr="00774C40">
        <w:rPr>
          <w:rFonts w:ascii="Arial" w:hAnsi="Arial" w:cs="Arial"/>
          <w:sz w:val="24"/>
          <w:szCs w:val="24"/>
        </w:rPr>
        <w:t xml:space="preserve"> </w:t>
      </w:r>
      <w:bookmarkEnd w:id="0"/>
      <w:r w:rsidR="00935E7C" w:rsidRPr="00774C40">
        <w:rPr>
          <w:rFonts w:ascii="Arial" w:hAnsi="Arial" w:cs="Arial"/>
          <w:sz w:val="24"/>
          <w:szCs w:val="24"/>
        </w:rPr>
        <w:t>p</w:t>
      </w:r>
      <w:r w:rsidR="00205A09">
        <w:rPr>
          <w:rFonts w:ascii="Arial" w:hAnsi="Arial" w:cs="Arial"/>
          <w:sz w:val="24"/>
          <w:szCs w:val="24"/>
        </w:rPr>
        <w:t>ractice guidance</w:t>
      </w:r>
      <w:r w:rsidRPr="00774C40">
        <w:rPr>
          <w:rFonts w:ascii="Arial" w:hAnsi="Arial" w:cs="Arial"/>
          <w:sz w:val="24"/>
          <w:szCs w:val="24"/>
        </w:rPr>
        <w:t xml:space="preserve"> outlines </w:t>
      </w:r>
      <w:r w:rsidR="006A6B5E" w:rsidRPr="00774C40">
        <w:rPr>
          <w:rFonts w:ascii="Arial" w:hAnsi="Arial" w:cs="Arial"/>
          <w:sz w:val="24"/>
          <w:szCs w:val="24"/>
        </w:rPr>
        <w:t xml:space="preserve">Surrey County Council’s </w:t>
      </w:r>
      <w:r w:rsidR="00496F85">
        <w:rPr>
          <w:rFonts w:ascii="Arial" w:hAnsi="Arial" w:cs="Arial"/>
          <w:sz w:val="24"/>
          <w:szCs w:val="24"/>
        </w:rPr>
        <w:t>process for undertaking assessment of “back up carers” as well as seeking to clarify the difference between certain caring arrangements that may be used to support children.</w:t>
      </w:r>
    </w:p>
    <w:p w14:paraId="08F2C4AD" w14:textId="646FDD9D" w:rsidR="00496F85" w:rsidRDefault="00496F85" w:rsidP="00D66325">
      <w:pPr>
        <w:spacing w:after="0" w:line="240" w:lineRule="auto"/>
        <w:jc w:val="both"/>
        <w:rPr>
          <w:rFonts w:ascii="Arial" w:hAnsi="Arial" w:cs="Arial"/>
          <w:sz w:val="24"/>
          <w:szCs w:val="24"/>
        </w:rPr>
      </w:pPr>
    </w:p>
    <w:p w14:paraId="3295B5CA" w14:textId="7410CD2D" w:rsidR="00496F85" w:rsidRDefault="00496F85" w:rsidP="00D2457F">
      <w:pPr>
        <w:spacing w:after="0" w:line="240" w:lineRule="auto"/>
        <w:rPr>
          <w:rFonts w:ascii="Arial" w:hAnsi="Arial" w:cs="Arial"/>
          <w:sz w:val="24"/>
          <w:szCs w:val="24"/>
        </w:rPr>
      </w:pPr>
      <w:r>
        <w:rPr>
          <w:rFonts w:ascii="Arial" w:hAnsi="Arial" w:cs="Arial"/>
          <w:sz w:val="24"/>
          <w:szCs w:val="24"/>
        </w:rPr>
        <w:t xml:space="preserve">The Fostering Network </w:t>
      </w:r>
      <w:r w:rsidR="0091653B">
        <w:rPr>
          <w:rFonts w:ascii="Arial" w:hAnsi="Arial" w:cs="Arial"/>
          <w:sz w:val="24"/>
          <w:szCs w:val="24"/>
        </w:rPr>
        <w:t xml:space="preserve">Guidance acknowledges that along with support from fostering services, foster carers own support networks are crucial, and will often be considered as part of a fostering assessment. Formalising of ‘support carer’ systems is not a regulatory </w:t>
      </w:r>
      <w:proofErr w:type="gramStart"/>
      <w:r w:rsidR="0091653B">
        <w:rPr>
          <w:rFonts w:ascii="Arial" w:hAnsi="Arial" w:cs="Arial"/>
          <w:sz w:val="24"/>
          <w:szCs w:val="24"/>
        </w:rPr>
        <w:t>requirement, but</w:t>
      </w:r>
      <w:proofErr w:type="gramEnd"/>
      <w:r w:rsidR="0091653B">
        <w:rPr>
          <w:rFonts w:ascii="Arial" w:hAnsi="Arial" w:cs="Arial"/>
          <w:sz w:val="24"/>
          <w:szCs w:val="24"/>
        </w:rPr>
        <w:t xml:space="preserve"> determined by local practice and procedure. </w:t>
      </w:r>
    </w:p>
    <w:p w14:paraId="691F9AF6" w14:textId="7C88B0B2" w:rsidR="0091653B" w:rsidRDefault="0091653B" w:rsidP="00D66325">
      <w:pPr>
        <w:spacing w:after="0" w:line="240" w:lineRule="auto"/>
        <w:jc w:val="both"/>
        <w:rPr>
          <w:rFonts w:ascii="Arial" w:hAnsi="Arial" w:cs="Arial"/>
          <w:sz w:val="24"/>
          <w:szCs w:val="24"/>
        </w:rPr>
      </w:pPr>
    </w:p>
    <w:p w14:paraId="3F124794" w14:textId="2FA86758" w:rsidR="0091653B" w:rsidRPr="0091653B" w:rsidRDefault="0091653B" w:rsidP="00D66325">
      <w:pPr>
        <w:spacing w:after="0" w:line="240" w:lineRule="auto"/>
        <w:jc w:val="both"/>
        <w:rPr>
          <w:rFonts w:ascii="Arial" w:hAnsi="Arial" w:cs="Arial"/>
          <w:sz w:val="24"/>
          <w:szCs w:val="24"/>
        </w:rPr>
      </w:pPr>
      <w:r>
        <w:rPr>
          <w:rFonts w:ascii="Arial" w:hAnsi="Arial" w:cs="Arial"/>
          <w:sz w:val="24"/>
          <w:szCs w:val="24"/>
        </w:rPr>
        <w:t>The Fostering Network also notes that across England, fostering services use a range of terms including; support carer, back up carer, nominated babysitter. The term used throughout this guidance is back up carer.</w:t>
      </w:r>
    </w:p>
    <w:p w14:paraId="2741CF42" w14:textId="77777777" w:rsidR="0091653B" w:rsidRPr="00666E82" w:rsidRDefault="0091653B" w:rsidP="00D66325">
      <w:pPr>
        <w:spacing w:after="0" w:line="240" w:lineRule="auto"/>
        <w:jc w:val="both"/>
        <w:rPr>
          <w:rFonts w:ascii="Arial" w:hAnsi="Arial" w:cs="Arial"/>
          <w:sz w:val="28"/>
          <w:szCs w:val="28"/>
        </w:rPr>
      </w:pPr>
    </w:p>
    <w:p w14:paraId="0A164A6E" w14:textId="52C6ED34" w:rsidR="004239A8" w:rsidRPr="004239A8" w:rsidRDefault="004239A8" w:rsidP="004239A8">
      <w:pPr>
        <w:pBdr>
          <w:bottom w:val="single" w:sz="6" w:space="0" w:color="CCCCCC"/>
        </w:pBdr>
        <w:spacing w:after="60" w:line="240" w:lineRule="auto"/>
        <w:outlineLvl w:val="1"/>
        <w:rPr>
          <w:rFonts w:ascii="Arial" w:eastAsia="Calibri" w:hAnsi="Arial" w:cs="Arial"/>
          <w:color w:val="333333"/>
          <w:sz w:val="28"/>
          <w:szCs w:val="28"/>
        </w:rPr>
      </w:pPr>
      <w:r w:rsidRPr="00666E82">
        <w:rPr>
          <w:rFonts w:ascii="Arial" w:eastAsia="Calibri" w:hAnsi="Arial" w:cs="Arial"/>
          <w:color w:val="333333"/>
          <w:sz w:val="28"/>
          <w:szCs w:val="28"/>
        </w:rPr>
        <w:t>2</w:t>
      </w:r>
      <w:r w:rsidRPr="004239A8">
        <w:rPr>
          <w:rFonts w:ascii="Arial" w:eastAsia="Calibri" w:hAnsi="Arial" w:cs="Arial"/>
          <w:color w:val="333333"/>
          <w:sz w:val="28"/>
          <w:szCs w:val="28"/>
        </w:rPr>
        <w:t xml:space="preserve">. </w:t>
      </w:r>
      <w:r w:rsidR="00496F85">
        <w:rPr>
          <w:rFonts w:ascii="Arial" w:eastAsia="Calibri" w:hAnsi="Arial" w:cs="Arial"/>
          <w:color w:val="333333"/>
          <w:sz w:val="28"/>
          <w:szCs w:val="28"/>
        </w:rPr>
        <w:t>Babysitters</w:t>
      </w:r>
    </w:p>
    <w:p w14:paraId="638DEB08" w14:textId="3BFAE72A" w:rsidR="00935E7C" w:rsidRDefault="0091653B" w:rsidP="00D66325">
      <w:pPr>
        <w:spacing w:after="0" w:line="240" w:lineRule="auto"/>
        <w:jc w:val="both"/>
        <w:rPr>
          <w:rFonts w:ascii="Arial" w:hAnsi="Arial" w:cs="Arial"/>
          <w:sz w:val="24"/>
          <w:szCs w:val="24"/>
        </w:rPr>
      </w:pPr>
      <w:r>
        <w:rPr>
          <w:rFonts w:ascii="Arial" w:hAnsi="Arial" w:cs="Arial"/>
          <w:sz w:val="24"/>
          <w:szCs w:val="24"/>
        </w:rPr>
        <w:t xml:space="preserve">All foster carers may have a friend or relative who helps them day to day; for </w:t>
      </w:r>
      <w:proofErr w:type="gramStart"/>
      <w:r>
        <w:rPr>
          <w:rFonts w:ascii="Arial" w:hAnsi="Arial" w:cs="Arial"/>
          <w:sz w:val="24"/>
          <w:szCs w:val="24"/>
        </w:rPr>
        <w:t>example</w:t>
      </w:r>
      <w:proofErr w:type="gramEnd"/>
      <w:r>
        <w:rPr>
          <w:rFonts w:ascii="Arial" w:hAnsi="Arial" w:cs="Arial"/>
          <w:sz w:val="24"/>
          <w:szCs w:val="24"/>
        </w:rPr>
        <w:t xml:space="preserve"> caring for a child for a few hours whilst the foster carer attends a meeting, or looking after a child in the evening </w:t>
      </w:r>
      <w:r w:rsidR="00763F9D">
        <w:rPr>
          <w:rFonts w:ascii="Arial" w:hAnsi="Arial" w:cs="Arial"/>
          <w:sz w:val="24"/>
          <w:szCs w:val="24"/>
        </w:rPr>
        <w:t>so the foster carer can go out to training, or for a meal with friends. This would be considered babysitting by the fostering service</w:t>
      </w:r>
      <w:r w:rsidR="00D2457F">
        <w:rPr>
          <w:rFonts w:ascii="Arial" w:hAnsi="Arial" w:cs="Arial"/>
          <w:sz w:val="24"/>
          <w:szCs w:val="24"/>
        </w:rPr>
        <w:t>. No</w:t>
      </w:r>
      <w:r w:rsidR="00763F9D">
        <w:rPr>
          <w:rFonts w:ascii="Arial" w:hAnsi="Arial" w:cs="Arial"/>
          <w:sz w:val="24"/>
          <w:szCs w:val="24"/>
        </w:rPr>
        <w:t xml:space="preserve"> checks are needed </w:t>
      </w:r>
      <w:r w:rsidR="003856FA">
        <w:rPr>
          <w:rFonts w:ascii="Arial" w:hAnsi="Arial" w:cs="Arial"/>
          <w:sz w:val="24"/>
          <w:szCs w:val="24"/>
        </w:rPr>
        <w:t xml:space="preserve">on babysitters, as foster carers can make these arrangements under delegated authority. </w:t>
      </w:r>
      <w:r w:rsidR="00D2457F">
        <w:rPr>
          <w:rFonts w:ascii="Arial" w:hAnsi="Arial" w:cs="Arial"/>
          <w:sz w:val="24"/>
          <w:szCs w:val="24"/>
        </w:rPr>
        <w:t xml:space="preserve">However, the expectation is that a babysitter is over eighteen years old, and the foster carer should be confident that the person they ask to babysit knows the looked after </w:t>
      </w:r>
      <w:proofErr w:type="gramStart"/>
      <w:r w:rsidR="00D2457F">
        <w:rPr>
          <w:rFonts w:ascii="Arial" w:hAnsi="Arial" w:cs="Arial"/>
          <w:sz w:val="24"/>
          <w:szCs w:val="24"/>
        </w:rPr>
        <w:t>child, and</w:t>
      </w:r>
      <w:proofErr w:type="gramEnd"/>
      <w:r w:rsidR="00D2457F">
        <w:rPr>
          <w:rFonts w:ascii="Arial" w:hAnsi="Arial" w:cs="Arial"/>
          <w:sz w:val="24"/>
          <w:szCs w:val="24"/>
        </w:rPr>
        <w:t xml:space="preserve"> can meet their needs.</w:t>
      </w:r>
    </w:p>
    <w:p w14:paraId="410132FF" w14:textId="660E457D" w:rsidR="003856FA" w:rsidRDefault="003856FA" w:rsidP="00D66325">
      <w:pPr>
        <w:spacing w:after="0" w:line="240" w:lineRule="auto"/>
        <w:jc w:val="both"/>
        <w:rPr>
          <w:rFonts w:ascii="Arial" w:hAnsi="Arial" w:cs="Arial"/>
          <w:sz w:val="24"/>
          <w:szCs w:val="24"/>
        </w:rPr>
      </w:pPr>
    </w:p>
    <w:p w14:paraId="1F981304" w14:textId="59EA916B" w:rsidR="00D2457F" w:rsidRDefault="003856FA" w:rsidP="00D66325">
      <w:pPr>
        <w:spacing w:after="0" w:line="240" w:lineRule="auto"/>
        <w:jc w:val="both"/>
        <w:rPr>
          <w:rFonts w:ascii="Arial" w:hAnsi="Arial" w:cs="Arial"/>
          <w:sz w:val="24"/>
          <w:szCs w:val="24"/>
        </w:rPr>
      </w:pPr>
      <w:r>
        <w:rPr>
          <w:rFonts w:ascii="Arial" w:hAnsi="Arial" w:cs="Arial"/>
          <w:sz w:val="24"/>
          <w:szCs w:val="24"/>
        </w:rPr>
        <w:t xml:space="preserve">Babysitters may be used occasionally for an overnight stay, however if a child was </w:t>
      </w:r>
      <w:r w:rsidR="00D2457F">
        <w:rPr>
          <w:rFonts w:ascii="Arial" w:hAnsi="Arial" w:cs="Arial"/>
          <w:sz w:val="24"/>
          <w:szCs w:val="24"/>
        </w:rPr>
        <w:t xml:space="preserve">being cared for by someone regularly, or for a length of time more than one night, then this person would usually need to be a </w:t>
      </w:r>
      <w:proofErr w:type="spellStart"/>
      <w:r w:rsidR="00D2457F">
        <w:rPr>
          <w:rFonts w:ascii="Arial" w:hAnsi="Arial" w:cs="Arial"/>
          <w:sz w:val="24"/>
          <w:szCs w:val="24"/>
        </w:rPr>
        <w:t>back up</w:t>
      </w:r>
      <w:proofErr w:type="spellEnd"/>
      <w:r w:rsidR="00D2457F">
        <w:rPr>
          <w:rFonts w:ascii="Arial" w:hAnsi="Arial" w:cs="Arial"/>
          <w:sz w:val="24"/>
          <w:szCs w:val="24"/>
        </w:rPr>
        <w:t xml:space="preserve"> carer.</w:t>
      </w:r>
    </w:p>
    <w:p w14:paraId="0175903A" w14:textId="162AA02B" w:rsidR="00D2457F" w:rsidRDefault="00D2457F" w:rsidP="00D66325">
      <w:pPr>
        <w:spacing w:after="0" w:line="240" w:lineRule="auto"/>
        <w:jc w:val="both"/>
        <w:rPr>
          <w:rFonts w:ascii="Arial" w:hAnsi="Arial" w:cs="Arial"/>
          <w:sz w:val="24"/>
          <w:szCs w:val="24"/>
        </w:rPr>
      </w:pPr>
    </w:p>
    <w:p w14:paraId="00D594A4" w14:textId="77777777" w:rsidR="00AC2F7E" w:rsidRPr="00774C40" w:rsidRDefault="00AC2F7E" w:rsidP="00D66325">
      <w:pPr>
        <w:spacing w:after="0" w:line="240" w:lineRule="auto"/>
        <w:jc w:val="both"/>
        <w:rPr>
          <w:rFonts w:ascii="Arial" w:hAnsi="Arial" w:cs="Arial"/>
          <w:sz w:val="24"/>
          <w:szCs w:val="24"/>
        </w:rPr>
      </w:pPr>
    </w:p>
    <w:p w14:paraId="0B7C87F6" w14:textId="0440D77B" w:rsidR="00496F85" w:rsidRPr="004239A8" w:rsidRDefault="00496F85" w:rsidP="00496F85">
      <w:pPr>
        <w:pBdr>
          <w:bottom w:val="single" w:sz="6" w:space="0" w:color="CCCCCC"/>
        </w:pBdr>
        <w:spacing w:after="60" w:line="240" w:lineRule="auto"/>
        <w:outlineLvl w:val="1"/>
        <w:rPr>
          <w:rFonts w:ascii="Arial" w:eastAsia="Calibri" w:hAnsi="Arial" w:cs="Arial"/>
          <w:color w:val="333333"/>
          <w:sz w:val="28"/>
          <w:szCs w:val="28"/>
        </w:rPr>
      </w:pPr>
      <w:r>
        <w:rPr>
          <w:rFonts w:ascii="Arial" w:eastAsia="Calibri" w:hAnsi="Arial" w:cs="Arial"/>
          <w:color w:val="333333"/>
          <w:sz w:val="28"/>
          <w:szCs w:val="28"/>
        </w:rPr>
        <w:t>3</w:t>
      </w:r>
      <w:r w:rsidRPr="004239A8">
        <w:rPr>
          <w:rFonts w:ascii="Arial" w:eastAsia="Calibri" w:hAnsi="Arial" w:cs="Arial"/>
          <w:color w:val="333333"/>
          <w:sz w:val="28"/>
          <w:szCs w:val="28"/>
        </w:rPr>
        <w:t xml:space="preserve">. </w:t>
      </w:r>
      <w:r w:rsidR="007C3CCB">
        <w:rPr>
          <w:rFonts w:ascii="Arial" w:eastAsia="Calibri" w:hAnsi="Arial" w:cs="Arial"/>
          <w:color w:val="333333"/>
          <w:sz w:val="28"/>
          <w:szCs w:val="28"/>
        </w:rPr>
        <w:t>B</w:t>
      </w:r>
      <w:r>
        <w:rPr>
          <w:rFonts w:ascii="Arial" w:eastAsia="Calibri" w:hAnsi="Arial" w:cs="Arial"/>
          <w:color w:val="333333"/>
          <w:sz w:val="28"/>
          <w:szCs w:val="28"/>
        </w:rPr>
        <w:t>ack up carers</w:t>
      </w:r>
    </w:p>
    <w:p w14:paraId="4378B04C" w14:textId="413C4DB0" w:rsidR="00496F85" w:rsidRDefault="00D2457F" w:rsidP="00496F85">
      <w:pPr>
        <w:spacing w:after="0" w:line="240" w:lineRule="auto"/>
        <w:jc w:val="both"/>
        <w:rPr>
          <w:rFonts w:ascii="Arial" w:hAnsi="Arial" w:cs="Arial"/>
          <w:sz w:val="24"/>
          <w:szCs w:val="24"/>
        </w:rPr>
      </w:pPr>
      <w:r>
        <w:rPr>
          <w:rFonts w:ascii="Arial" w:hAnsi="Arial" w:cs="Arial"/>
          <w:sz w:val="24"/>
          <w:szCs w:val="24"/>
        </w:rPr>
        <w:t xml:space="preserve">The use of a back up carer means that a child can remain within the foster carers own network. This is important as looked after children do not wish to feel different to their peers; many object to staying with respite foster carers for this reason. Arranging for a child to stay with a back up carer is a similar arrangement to that which parents may make for their own children. </w:t>
      </w:r>
    </w:p>
    <w:p w14:paraId="417D1E8C" w14:textId="7809B0E1" w:rsidR="00AB3B8A" w:rsidRDefault="00AB3B8A" w:rsidP="00496F85">
      <w:pPr>
        <w:spacing w:after="0" w:line="240" w:lineRule="auto"/>
        <w:jc w:val="both"/>
        <w:rPr>
          <w:rFonts w:ascii="Arial" w:hAnsi="Arial" w:cs="Arial"/>
          <w:sz w:val="24"/>
          <w:szCs w:val="24"/>
        </w:rPr>
      </w:pPr>
    </w:p>
    <w:p w14:paraId="2BD01C6E" w14:textId="58FAB14D" w:rsidR="00D2457F" w:rsidRDefault="00D2457F" w:rsidP="00496F85">
      <w:pPr>
        <w:spacing w:after="0" w:line="240" w:lineRule="auto"/>
        <w:jc w:val="both"/>
        <w:rPr>
          <w:rFonts w:ascii="Arial" w:hAnsi="Arial" w:cs="Arial"/>
          <w:sz w:val="24"/>
          <w:szCs w:val="24"/>
        </w:rPr>
      </w:pPr>
      <w:r>
        <w:rPr>
          <w:rFonts w:ascii="Arial" w:hAnsi="Arial" w:cs="Arial"/>
          <w:sz w:val="24"/>
          <w:szCs w:val="24"/>
        </w:rPr>
        <w:t>The foster carer, for the time that the back up carer is looking after the child, retains responsibility for the child. They should be available to be contacted on the phone in an emergency, as parents would be, if their child was being cared for by a friend or family member.</w:t>
      </w:r>
    </w:p>
    <w:p w14:paraId="2470C27F" w14:textId="14E24EB7" w:rsidR="00AB3B8A" w:rsidRDefault="00AB3B8A" w:rsidP="00496F85">
      <w:pPr>
        <w:spacing w:after="0" w:line="240" w:lineRule="auto"/>
        <w:jc w:val="both"/>
        <w:rPr>
          <w:rFonts w:ascii="Arial" w:hAnsi="Arial" w:cs="Arial"/>
          <w:sz w:val="24"/>
          <w:szCs w:val="24"/>
        </w:rPr>
      </w:pPr>
    </w:p>
    <w:p w14:paraId="48F28E62" w14:textId="061C2EC0" w:rsidR="00AB3B8A" w:rsidRDefault="00AB3B8A" w:rsidP="00496F85">
      <w:pPr>
        <w:spacing w:after="0" w:line="240" w:lineRule="auto"/>
        <w:jc w:val="both"/>
        <w:rPr>
          <w:rFonts w:ascii="Arial" w:hAnsi="Arial" w:cs="Arial"/>
          <w:sz w:val="24"/>
          <w:szCs w:val="24"/>
        </w:rPr>
      </w:pPr>
      <w:r>
        <w:rPr>
          <w:rFonts w:ascii="Arial" w:hAnsi="Arial" w:cs="Arial"/>
          <w:sz w:val="24"/>
          <w:szCs w:val="24"/>
        </w:rPr>
        <w:t>Back up carers do not need to be approved as foster carers in order to care for looked after children. Paragraph 3.23 of the guidance states:</w:t>
      </w:r>
    </w:p>
    <w:p w14:paraId="1F702E03" w14:textId="77777777" w:rsidR="00AB3B8A" w:rsidRDefault="00AB3B8A" w:rsidP="00AB3B8A">
      <w:pPr>
        <w:spacing w:after="60" w:line="240" w:lineRule="auto"/>
        <w:ind w:left="720"/>
        <w:outlineLvl w:val="1"/>
        <w:rPr>
          <w:rFonts w:ascii="Arial" w:eastAsia="Calibri" w:hAnsi="Arial" w:cs="Arial"/>
          <w:color w:val="333333"/>
          <w:sz w:val="28"/>
          <w:szCs w:val="28"/>
        </w:rPr>
      </w:pPr>
      <w:r>
        <w:rPr>
          <w:rFonts w:ascii="Arial" w:hAnsi="Arial" w:cs="Arial"/>
          <w:i/>
          <w:iCs/>
          <w:sz w:val="24"/>
          <w:szCs w:val="24"/>
        </w:rPr>
        <w:t>“There is no requirement that where a looked after child</w:t>
      </w:r>
      <w:r w:rsidRPr="00AB3B8A">
        <w:t xml:space="preserve"> </w:t>
      </w:r>
      <w:r w:rsidRPr="00AB3B8A">
        <w:rPr>
          <w:rFonts w:ascii="Arial" w:hAnsi="Arial" w:cs="Arial"/>
          <w:i/>
          <w:iCs/>
          <w:sz w:val="24"/>
          <w:szCs w:val="24"/>
        </w:rPr>
        <w:t xml:space="preserve">visits or spends a holiday with their foster carer’s friends or relative that the individual must be approved as </w:t>
      </w:r>
      <w:r w:rsidRPr="00AB3B8A">
        <w:rPr>
          <w:rFonts w:ascii="Arial" w:hAnsi="Arial" w:cs="Arial"/>
          <w:i/>
          <w:iCs/>
          <w:sz w:val="24"/>
          <w:szCs w:val="24"/>
        </w:rPr>
        <w:lastRenderedPageBreak/>
        <w:t>a local authority foster carer, as the child will remain formally placed with their usual foster carers”.</w:t>
      </w:r>
      <w:r>
        <w:rPr>
          <w:rFonts w:ascii="Arial" w:hAnsi="Arial" w:cs="Arial"/>
          <w:i/>
          <w:iCs/>
          <w:sz w:val="24"/>
          <w:szCs w:val="24"/>
        </w:rPr>
        <w:t xml:space="preserve">  </w:t>
      </w:r>
    </w:p>
    <w:p w14:paraId="6BD78E1C" w14:textId="20A3AFF8" w:rsidR="00AB3B8A" w:rsidRPr="00AB3B8A" w:rsidRDefault="00AB3B8A" w:rsidP="00AB3B8A">
      <w:pPr>
        <w:spacing w:after="0" w:line="240" w:lineRule="auto"/>
        <w:ind w:left="720"/>
        <w:jc w:val="both"/>
      </w:pPr>
      <w:r w:rsidRPr="00D2457F">
        <w:rPr>
          <w:rFonts w:ascii="Arial" w:eastAsia="Calibri" w:hAnsi="Arial" w:cs="Arial"/>
          <w:color w:val="333333"/>
          <w:sz w:val="24"/>
          <w:szCs w:val="24"/>
        </w:rPr>
        <w:t>The Children Act 1989 Guidance and Regulations Volume 4: Fostering Services</w:t>
      </w:r>
      <w:r>
        <w:rPr>
          <w:rFonts w:ascii="Arial" w:eastAsia="Calibri" w:hAnsi="Arial" w:cs="Arial"/>
          <w:color w:val="333333"/>
          <w:sz w:val="24"/>
          <w:szCs w:val="24"/>
        </w:rPr>
        <w:t xml:space="preserve"> (2011)</w:t>
      </w:r>
      <w:r w:rsidRPr="00D2457F">
        <w:rPr>
          <w:rFonts w:ascii="Arial" w:eastAsia="Calibri" w:hAnsi="Arial" w:cs="Arial"/>
          <w:color w:val="333333"/>
          <w:sz w:val="24"/>
          <w:szCs w:val="24"/>
        </w:rPr>
        <w:t xml:space="preserve"> </w:t>
      </w:r>
    </w:p>
    <w:p w14:paraId="769E9B57" w14:textId="77777777" w:rsidR="00C37679" w:rsidRDefault="00C37679" w:rsidP="00C37679">
      <w:pPr>
        <w:pStyle w:val="NormalWeb"/>
        <w:shd w:val="clear" w:color="auto" w:fill="FFFFFF"/>
        <w:spacing w:before="0" w:beforeAutospacing="0" w:after="0" w:afterAutospacing="0"/>
        <w:rPr>
          <w:rFonts w:ascii="Arial" w:hAnsi="Arial" w:cs="Arial"/>
        </w:rPr>
      </w:pPr>
    </w:p>
    <w:p w14:paraId="4EBE5A50" w14:textId="0264900C" w:rsidR="00C37679" w:rsidRDefault="00C37679" w:rsidP="00C37679">
      <w:pPr>
        <w:pStyle w:val="NormalWeb"/>
        <w:shd w:val="clear" w:color="auto" w:fill="FFFFFF"/>
        <w:spacing w:before="0" w:beforeAutospacing="0" w:after="0" w:afterAutospacing="0"/>
        <w:jc w:val="both"/>
        <w:rPr>
          <w:rFonts w:ascii="Arial" w:hAnsi="Arial" w:cs="Arial"/>
        </w:rPr>
      </w:pPr>
      <w:r w:rsidRPr="005D7EF0">
        <w:rPr>
          <w:rFonts w:ascii="Arial" w:hAnsi="Arial" w:cs="Arial"/>
        </w:rPr>
        <w:t xml:space="preserve">If foster carers are arranging for a child to stay with their back up carers </w:t>
      </w:r>
      <w:proofErr w:type="gramStart"/>
      <w:r w:rsidRPr="005D7EF0">
        <w:rPr>
          <w:rFonts w:ascii="Arial" w:hAnsi="Arial" w:cs="Arial"/>
        </w:rPr>
        <w:t>overnight</w:t>
      </w:r>
      <w:proofErr w:type="gramEnd"/>
      <w:r w:rsidRPr="005D7EF0">
        <w:rPr>
          <w:rFonts w:ascii="Arial" w:hAnsi="Arial" w:cs="Arial"/>
        </w:rPr>
        <w:t xml:space="preserve"> they should inform the </w:t>
      </w:r>
      <w:r>
        <w:rPr>
          <w:rFonts w:ascii="Arial" w:hAnsi="Arial" w:cs="Arial"/>
        </w:rPr>
        <w:t>supervising social worker and child’s social worker, so they are aware that the child is in a different place overnight. If it has been arranged in an emergency, or outside of working hours, the social workers should be notified as soon as is practically possible.</w:t>
      </w:r>
    </w:p>
    <w:p w14:paraId="66F6BED3" w14:textId="77777777" w:rsidR="00C37679" w:rsidRDefault="00C37679" w:rsidP="00C37679">
      <w:pPr>
        <w:pStyle w:val="NormalWeb"/>
        <w:shd w:val="clear" w:color="auto" w:fill="FFFFFF"/>
        <w:spacing w:before="0" w:beforeAutospacing="0" w:after="0" w:afterAutospacing="0"/>
        <w:jc w:val="both"/>
        <w:rPr>
          <w:rFonts w:ascii="Arial" w:hAnsi="Arial" w:cs="Arial"/>
        </w:rPr>
      </w:pPr>
    </w:p>
    <w:p w14:paraId="699B359C" w14:textId="0FB4F49E" w:rsidR="00C37679" w:rsidRDefault="00C37679" w:rsidP="00C37679">
      <w:pPr>
        <w:spacing w:after="0" w:line="240" w:lineRule="auto"/>
        <w:jc w:val="both"/>
        <w:rPr>
          <w:rFonts w:ascii="Arial" w:hAnsi="Arial" w:cs="Arial"/>
          <w:sz w:val="24"/>
          <w:szCs w:val="24"/>
        </w:rPr>
      </w:pPr>
      <w:r>
        <w:rPr>
          <w:rFonts w:ascii="Arial" w:hAnsi="Arial" w:cs="Arial"/>
          <w:sz w:val="24"/>
          <w:szCs w:val="24"/>
        </w:rPr>
        <w:t>The main focus for foster carers when considering making alternative care arrangements for children, should be the child’s welfare, and that no looked after child is subjected to multiple alternative carers. When deciding if a child should stay overnight with back up carers, or have a trip or holiday with them, foster carers should consider the following:</w:t>
      </w:r>
    </w:p>
    <w:p w14:paraId="2C191A15" w14:textId="5496736C" w:rsidR="00C37679" w:rsidRDefault="00C37679" w:rsidP="00C37679">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Would anything in the child’s care plan, or agreements made as part of co</w:t>
      </w:r>
      <w:r w:rsidR="00F54513">
        <w:rPr>
          <w:rFonts w:ascii="Arial" w:hAnsi="Arial" w:cs="Arial"/>
          <w:sz w:val="24"/>
          <w:szCs w:val="24"/>
        </w:rPr>
        <w:t>u</w:t>
      </w:r>
      <w:r>
        <w:rPr>
          <w:rFonts w:ascii="Arial" w:hAnsi="Arial" w:cs="Arial"/>
          <w:sz w:val="24"/>
          <w:szCs w:val="24"/>
        </w:rPr>
        <w:t>rt proceedings, prevent or restrict this arrangement</w:t>
      </w:r>
    </w:p>
    <w:p w14:paraId="012D6130" w14:textId="742D548A" w:rsidR="00C37679" w:rsidRDefault="00C37679" w:rsidP="00C37679">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What has been discussed at the placement planning meeting, in terms of the child’s past experiences of overnight stays</w:t>
      </w:r>
    </w:p>
    <w:p w14:paraId="0A1115B7" w14:textId="0980C034" w:rsidR="00C37679" w:rsidRDefault="00C37679" w:rsidP="00C37679">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How long the stay will be, and the reason for it</w:t>
      </w:r>
    </w:p>
    <w:p w14:paraId="2B5A4BDB" w14:textId="1CB3C6A2" w:rsidR="00C37679" w:rsidRDefault="00C37679" w:rsidP="00C37679">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 xml:space="preserve">The age and level of understanding of the </w:t>
      </w:r>
      <w:proofErr w:type="gramStart"/>
      <w:r>
        <w:rPr>
          <w:rFonts w:ascii="Arial" w:hAnsi="Arial" w:cs="Arial"/>
          <w:sz w:val="24"/>
          <w:szCs w:val="24"/>
        </w:rPr>
        <w:t>child;</w:t>
      </w:r>
      <w:proofErr w:type="gramEnd"/>
      <w:r>
        <w:rPr>
          <w:rFonts w:ascii="Arial" w:hAnsi="Arial" w:cs="Arial"/>
          <w:sz w:val="24"/>
          <w:szCs w:val="24"/>
        </w:rPr>
        <w:t xml:space="preserve"> wherever possible the child’s views should be sought</w:t>
      </w:r>
    </w:p>
    <w:p w14:paraId="17CBB0C2" w14:textId="11A80BDB" w:rsidR="00D2457F" w:rsidRPr="00C37679" w:rsidRDefault="00C37679" w:rsidP="00C37679">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Is there any risk in relation to the child staying with the back up carer, and if so, what is the safety plan</w:t>
      </w:r>
    </w:p>
    <w:p w14:paraId="4ABB3D2A" w14:textId="76B20A25" w:rsidR="00D2457F" w:rsidRPr="00666E82" w:rsidRDefault="00D2457F" w:rsidP="00496F85">
      <w:pPr>
        <w:pBdr>
          <w:bottom w:val="single" w:sz="6" w:space="0" w:color="CCCCCC"/>
        </w:pBdr>
        <w:spacing w:after="60" w:line="240" w:lineRule="auto"/>
        <w:outlineLvl w:val="1"/>
        <w:rPr>
          <w:rFonts w:ascii="Arial" w:eastAsia="Calibri" w:hAnsi="Arial" w:cs="Arial"/>
          <w:color w:val="333333"/>
          <w:sz w:val="28"/>
          <w:szCs w:val="28"/>
        </w:rPr>
      </w:pPr>
    </w:p>
    <w:p w14:paraId="439863B8" w14:textId="225F2000" w:rsidR="0091653B" w:rsidRPr="004239A8" w:rsidRDefault="00496F85" w:rsidP="00496F85">
      <w:pPr>
        <w:pBdr>
          <w:bottom w:val="single" w:sz="6" w:space="0" w:color="CCCCCC"/>
        </w:pBdr>
        <w:spacing w:after="60" w:line="240" w:lineRule="auto"/>
        <w:outlineLvl w:val="1"/>
        <w:rPr>
          <w:rFonts w:ascii="Arial" w:eastAsia="Calibri" w:hAnsi="Arial" w:cs="Arial"/>
          <w:color w:val="333333"/>
          <w:sz w:val="28"/>
          <w:szCs w:val="28"/>
        </w:rPr>
      </w:pPr>
      <w:bookmarkStart w:id="1" w:name="_Hlk82081384"/>
      <w:r>
        <w:rPr>
          <w:rFonts w:ascii="Arial" w:eastAsia="Calibri" w:hAnsi="Arial" w:cs="Arial"/>
          <w:color w:val="333333"/>
          <w:sz w:val="28"/>
          <w:szCs w:val="28"/>
        </w:rPr>
        <w:t>4</w:t>
      </w:r>
      <w:r w:rsidRPr="004239A8">
        <w:rPr>
          <w:rFonts w:ascii="Arial" w:eastAsia="Calibri" w:hAnsi="Arial" w:cs="Arial"/>
          <w:color w:val="333333"/>
          <w:sz w:val="28"/>
          <w:szCs w:val="28"/>
        </w:rPr>
        <w:t xml:space="preserve">. </w:t>
      </w:r>
      <w:r w:rsidR="00C37679">
        <w:rPr>
          <w:rFonts w:ascii="Arial" w:eastAsia="Calibri" w:hAnsi="Arial" w:cs="Arial"/>
          <w:color w:val="333333"/>
          <w:sz w:val="28"/>
          <w:szCs w:val="28"/>
        </w:rPr>
        <w:t>Assessment and Review of Back up Carers</w:t>
      </w:r>
    </w:p>
    <w:bookmarkEnd w:id="1"/>
    <w:p w14:paraId="75051DD9" w14:textId="46621B0E" w:rsidR="00496F85" w:rsidRDefault="00C37679" w:rsidP="00EB74BB">
      <w:pPr>
        <w:tabs>
          <w:tab w:val="left" w:pos="2531"/>
        </w:tabs>
        <w:spacing w:after="0" w:line="240" w:lineRule="auto"/>
        <w:jc w:val="both"/>
        <w:rPr>
          <w:rFonts w:ascii="Arial" w:hAnsi="Arial" w:cs="Arial"/>
          <w:sz w:val="24"/>
          <w:szCs w:val="24"/>
        </w:rPr>
      </w:pPr>
      <w:r>
        <w:rPr>
          <w:rFonts w:ascii="Arial" w:hAnsi="Arial" w:cs="Arial"/>
          <w:sz w:val="24"/>
          <w:szCs w:val="24"/>
        </w:rPr>
        <w:t xml:space="preserve">The use of back up carers should be discussed as part of any fostering assessment of prospective carers. </w:t>
      </w:r>
      <w:r w:rsidR="00EB74BB">
        <w:rPr>
          <w:rFonts w:ascii="Arial" w:hAnsi="Arial" w:cs="Arial"/>
          <w:sz w:val="24"/>
          <w:szCs w:val="24"/>
        </w:rPr>
        <w:t>Where this is the case, a back up carer assessment report should be written by the assessing social worker and presented to the fostering panel, along with the rest of the fostering assessment.</w:t>
      </w:r>
    </w:p>
    <w:p w14:paraId="3CB4CCF1" w14:textId="7F26FFC1" w:rsidR="00EB74BB" w:rsidRDefault="00EB74BB" w:rsidP="00EB74BB">
      <w:pPr>
        <w:tabs>
          <w:tab w:val="left" w:pos="2531"/>
        </w:tabs>
        <w:spacing w:after="0" w:line="240" w:lineRule="auto"/>
        <w:jc w:val="both"/>
        <w:rPr>
          <w:rFonts w:ascii="Arial" w:hAnsi="Arial" w:cs="Arial"/>
          <w:sz w:val="24"/>
          <w:szCs w:val="24"/>
        </w:rPr>
      </w:pPr>
    </w:p>
    <w:p w14:paraId="162E96E3" w14:textId="6126C72C" w:rsidR="00EB74BB" w:rsidRDefault="00EB74BB" w:rsidP="00EB74BB">
      <w:pPr>
        <w:tabs>
          <w:tab w:val="left" w:pos="2531"/>
        </w:tabs>
        <w:spacing w:after="0" w:line="240" w:lineRule="auto"/>
        <w:jc w:val="both"/>
        <w:rPr>
          <w:rFonts w:ascii="Arial" w:hAnsi="Arial" w:cs="Arial"/>
          <w:sz w:val="24"/>
          <w:szCs w:val="24"/>
        </w:rPr>
      </w:pPr>
      <w:r>
        <w:rPr>
          <w:rFonts w:ascii="Arial" w:hAnsi="Arial" w:cs="Arial"/>
          <w:sz w:val="24"/>
          <w:szCs w:val="24"/>
        </w:rPr>
        <w:t>Once foster carers are approved, it is important they keep their supervising social worker up to date with regards to their support network and back up carers. This information should be included as part of the Annual Household Review. If back up carers can no longer support the foster carer, for whatever reason, and a new back up carer is identified, a back up carer assessment report should be completed in relation to them, by the foster carers supervising social worker.</w:t>
      </w:r>
      <w:r w:rsidR="001D6C84">
        <w:rPr>
          <w:rFonts w:ascii="Arial" w:hAnsi="Arial" w:cs="Arial"/>
          <w:sz w:val="24"/>
          <w:szCs w:val="24"/>
        </w:rPr>
        <w:t xml:space="preserve"> This will not be presented to </w:t>
      </w:r>
      <w:proofErr w:type="gramStart"/>
      <w:r w:rsidR="001D6C84">
        <w:rPr>
          <w:rFonts w:ascii="Arial" w:hAnsi="Arial" w:cs="Arial"/>
          <w:sz w:val="24"/>
          <w:szCs w:val="24"/>
        </w:rPr>
        <w:t>panel, but</w:t>
      </w:r>
      <w:proofErr w:type="gramEnd"/>
      <w:r w:rsidR="001D6C84">
        <w:rPr>
          <w:rFonts w:ascii="Arial" w:hAnsi="Arial" w:cs="Arial"/>
          <w:sz w:val="24"/>
          <w:szCs w:val="24"/>
        </w:rPr>
        <w:t xml:space="preserve"> signed off by the Fostering Service Manager.</w:t>
      </w:r>
    </w:p>
    <w:p w14:paraId="2D5F86C0" w14:textId="44C13C48" w:rsidR="00EB74BB" w:rsidRDefault="00EB74BB" w:rsidP="00EB74BB">
      <w:pPr>
        <w:tabs>
          <w:tab w:val="left" w:pos="2531"/>
        </w:tabs>
        <w:spacing w:after="0" w:line="240" w:lineRule="auto"/>
        <w:jc w:val="both"/>
        <w:rPr>
          <w:rFonts w:ascii="Arial" w:hAnsi="Arial" w:cs="Arial"/>
          <w:sz w:val="24"/>
          <w:szCs w:val="24"/>
        </w:rPr>
      </w:pPr>
    </w:p>
    <w:p w14:paraId="44326967" w14:textId="7A6C6F2A" w:rsidR="00EB74BB" w:rsidRDefault="00EB74BB" w:rsidP="00EB74BB">
      <w:pPr>
        <w:tabs>
          <w:tab w:val="left" w:pos="2531"/>
        </w:tabs>
        <w:spacing w:after="0" w:line="240" w:lineRule="auto"/>
        <w:jc w:val="both"/>
        <w:rPr>
          <w:rFonts w:ascii="Arial" w:hAnsi="Arial" w:cs="Arial"/>
          <w:sz w:val="24"/>
          <w:szCs w:val="24"/>
        </w:rPr>
      </w:pPr>
      <w:r>
        <w:rPr>
          <w:rFonts w:ascii="Arial" w:hAnsi="Arial" w:cs="Arial"/>
          <w:sz w:val="24"/>
          <w:szCs w:val="24"/>
        </w:rPr>
        <w:t>The back up carer assessment needs to be proportionate</w:t>
      </w:r>
      <w:r w:rsidR="001D6C84">
        <w:rPr>
          <w:rFonts w:ascii="Arial" w:hAnsi="Arial" w:cs="Arial"/>
          <w:sz w:val="24"/>
          <w:szCs w:val="24"/>
        </w:rPr>
        <w:t>, to ensure that those used as back up carers are appropriate to care for children, but that the assessment is not so onerous as to prevent people committing to it. It will include:</w:t>
      </w:r>
    </w:p>
    <w:p w14:paraId="2CF1A19C" w14:textId="30C86537" w:rsidR="001D6C84" w:rsidRDefault="001D6C84" w:rsidP="001D6C84">
      <w:pPr>
        <w:pStyle w:val="ListParagraph"/>
        <w:numPr>
          <w:ilvl w:val="0"/>
          <w:numId w:val="13"/>
        </w:numPr>
        <w:tabs>
          <w:tab w:val="left" w:pos="2531"/>
        </w:tabs>
        <w:spacing w:after="0" w:line="240" w:lineRule="auto"/>
        <w:jc w:val="both"/>
        <w:rPr>
          <w:rFonts w:ascii="Arial" w:hAnsi="Arial" w:cs="Arial"/>
          <w:sz w:val="24"/>
          <w:szCs w:val="24"/>
        </w:rPr>
      </w:pPr>
      <w:r>
        <w:rPr>
          <w:rFonts w:ascii="Arial" w:hAnsi="Arial" w:cs="Arial"/>
          <w:sz w:val="24"/>
          <w:szCs w:val="24"/>
        </w:rPr>
        <w:t>Two personal references taken up with regards to the carer(s) suitability to look after children</w:t>
      </w:r>
    </w:p>
    <w:p w14:paraId="12DFC454" w14:textId="1A6B30BD" w:rsidR="001D6C84" w:rsidRDefault="001D6C84" w:rsidP="001D6C84">
      <w:pPr>
        <w:pStyle w:val="ListParagraph"/>
        <w:numPr>
          <w:ilvl w:val="0"/>
          <w:numId w:val="13"/>
        </w:numPr>
        <w:tabs>
          <w:tab w:val="left" w:pos="2531"/>
        </w:tabs>
        <w:spacing w:after="0" w:line="240" w:lineRule="auto"/>
        <w:jc w:val="both"/>
        <w:rPr>
          <w:rFonts w:ascii="Arial" w:hAnsi="Arial" w:cs="Arial"/>
          <w:sz w:val="24"/>
          <w:szCs w:val="24"/>
        </w:rPr>
      </w:pPr>
      <w:r>
        <w:rPr>
          <w:rFonts w:ascii="Arial" w:hAnsi="Arial" w:cs="Arial"/>
          <w:sz w:val="24"/>
          <w:szCs w:val="24"/>
        </w:rPr>
        <w:t>A health and safety check of their accommodation</w:t>
      </w:r>
    </w:p>
    <w:p w14:paraId="12364808" w14:textId="27B3D913" w:rsidR="001D6C84" w:rsidRDefault="001D6C84" w:rsidP="001D6C84">
      <w:pPr>
        <w:pStyle w:val="ListParagraph"/>
        <w:numPr>
          <w:ilvl w:val="0"/>
          <w:numId w:val="13"/>
        </w:numPr>
        <w:tabs>
          <w:tab w:val="left" w:pos="2531"/>
        </w:tabs>
        <w:spacing w:after="0" w:line="240" w:lineRule="auto"/>
        <w:jc w:val="both"/>
        <w:rPr>
          <w:rFonts w:ascii="Arial" w:hAnsi="Arial" w:cs="Arial"/>
          <w:sz w:val="24"/>
          <w:szCs w:val="24"/>
        </w:rPr>
      </w:pPr>
      <w:r>
        <w:rPr>
          <w:rFonts w:ascii="Arial" w:hAnsi="Arial" w:cs="Arial"/>
          <w:sz w:val="24"/>
          <w:szCs w:val="24"/>
        </w:rPr>
        <w:t>DBS checks on all adults in the household</w:t>
      </w:r>
    </w:p>
    <w:p w14:paraId="399B6B92" w14:textId="77777777" w:rsidR="001D6C84" w:rsidRDefault="001D6C84" w:rsidP="001D6C84">
      <w:pPr>
        <w:pStyle w:val="ListParagraph"/>
        <w:tabs>
          <w:tab w:val="left" w:pos="2531"/>
        </w:tabs>
        <w:spacing w:after="0" w:line="240" w:lineRule="auto"/>
        <w:jc w:val="both"/>
        <w:rPr>
          <w:rFonts w:ascii="Arial" w:hAnsi="Arial" w:cs="Arial"/>
          <w:sz w:val="24"/>
          <w:szCs w:val="24"/>
        </w:rPr>
      </w:pPr>
    </w:p>
    <w:p w14:paraId="0619424B" w14:textId="5573AF0A" w:rsidR="001D6C84" w:rsidRPr="001D6C84" w:rsidRDefault="001D6C84" w:rsidP="001D6C84">
      <w:pPr>
        <w:tabs>
          <w:tab w:val="left" w:pos="2531"/>
        </w:tabs>
        <w:spacing w:after="0" w:line="240" w:lineRule="auto"/>
        <w:jc w:val="both"/>
        <w:rPr>
          <w:rFonts w:ascii="Arial" w:hAnsi="Arial" w:cs="Arial"/>
          <w:sz w:val="24"/>
          <w:szCs w:val="24"/>
        </w:rPr>
      </w:pPr>
      <w:r>
        <w:rPr>
          <w:rFonts w:ascii="Arial" w:hAnsi="Arial" w:cs="Arial"/>
          <w:sz w:val="24"/>
          <w:szCs w:val="24"/>
        </w:rPr>
        <w:t xml:space="preserve">One home visit should be undertaken by the assessing/supervising social worker. Practical matters regarding the home should be discussed, along with safer caring, confidentiality, and the offer of training being made available to the back up carer should </w:t>
      </w:r>
      <w:r>
        <w:rPr>
          <w:rFonts w:ascii="Arial" w:hAnsi="Arial" w:cs="Arial"/>
          <w:sz w:val="24"/>
          <w:szCs w:val="24"/>
        </w:rPr>
        <w:lastRenderedPageBreak/>
        <w:t>they want it. The back up carer assessment report template provides guidance on what to cover in this visit.</w:t>
      </w:r>
    </w:p>
    <w:p w14:paraId="7181E025" w14:textId="1E80EF05" w:rsidR="0091653B" w:rsidRDefault="0091653B" w:rsidP="00D66325">
      <w:pPr>
        <w:spacing w:after="0" w:line="240" w:lineRule="auto"/>
        <w:jc w:val="both"/>
        <w:rPr>
          <w:rFonts w:ascii="Arial" w:eastAsia="Calibri" w:hAnsi="Arial" w:cs="Arial"/>
          <w:color w:val="333333"/>
          <w:sz w:val="28"/>
          <w:szCs w:val="28"/>
        </w:rPr>
      </w:pPr>
    </w:p>
    <w:p w14:paraId="4FC9EF02" w14:textId="044D3131" w:rsidR="0091653B" w:rsidRPr="004239A8" w:rsidRDefault="0091653B" w:rsidP="0091653B">
      <w:pPr>
        <w:pBdr>
          <w:bottom w:val="single" w:sz="6" w:space="0" w:color="CCCCCC"/>
        </w:pBdr>
        <w:spacing w:after="60" w:line="240" w:lineRule="auto"/>
        <w:outlineLvl w:val="1"/>
        <w:rPr>
          <w:rFonts w:ascii="Arial" w:eastAsia="Calibri" w:hAnsi="Arial" w:cs="Arial"/>
          <w:color w:val="333333"/>
          <w:sz w:val="28"/>
          <w:szCs w:val="28"/>
        </w:rPr>
      </w:pPr>
      <w:r>
        <w:rPr>
          <w:rFonts w:ascii="Arial" w:eastAsia="Calibri" w:hAnsi="Arial" w:cs="Arial"/>
          <w:color w:val="333333"/>
          <w:sz w:val="28"/>
          <w:szCs w:val="28"/>
        </w:rPr>
        <w:t>5</w:t>
      </w:r>
      <w:r w:rsidRPr="004239A8">
        <w:rPr>
          <w:rFonts w:ascii="Arial" w:eastAsia="Calibri" w:hAnsi="Arial" w:cs="Arial"/>
          <w:color w:val="333333"/>
          <w:sz w:val="28"/>
          <w:szCs w:val="28"/>
        </w:rPr>
        <w:t xml:space="preserve">. </w:t>
      </w:r>
      <w:r w:rsidR="001D6C84">
        <w:rPr>
          <w:rFonts w:ascii="Arial" w:eastAsia="Calibri" w:hAnsi="Arial" w:cs="Arial"/>
          <w:color w:val="333333"/>
          <w:sz w:val="28"/>
          <w:szCs w:val="28"/>
        </w:rPr>
        <w:t>Visiting</w:t>
      </w:r>
    </w:p>
    <w:p w14:paraId="10E30B8D" w14:textId="137222B9" w:rsidR="0091653B" w:rsidRPr="00774C40" w:rsidRDefault="001D6C84" w:rsidP="0091653B">
      <w:pPr>
        <w:spacing w:after="0" w:line="240" w:lineRule="auto"/>
        <w:jc w:val="both"/>
        <w:rPr>
          <w:rFonts w:ascii="Arial" w:hAnsi="Arial" w:cs="Arial"/>
          <w:sz w:val="24"/>
          <w:szCs w:val="24"/>
        </w:rPr>
      </w:pPr>
      <w:r>
        <w:rPr>
          <w:rFonts w:ascii="Arial" w:hAnsi="Arial" w:cs="Arial"/>
          <w:sz w:val="24"/>
          <w:szCs w:val="24"/>
        </w:rPr>
        <w:t xml:space="preserve">As the foster carer will effectively delegate the care of the child to the </w:t>
      </w:r>
      <w:proofErr w:type="spellStart"/>
      <w:r>
        <w:rPr>
          <w:rFonts w:ascii="Arial" w:hAnsi="Arial" w:cs="Arial"/>
          <w:sz w:val="24"/>
          <w:szCs w:val="24"/>
        </w:rPr>
        <w:t>back up</w:t>
      </w:r>
      <w:proofErr w:type="spellEnd"/>
      <w:r>
        <w:rPr>
          <w:rFonts w:ascii="Arial" w:hAnsi="Arial" w:cs="Arial"/>
          <w:sz w:val="24"/>
          <w:szCs w:val="24"/>
        </w:rPr>
        <w:t xml:space="preserve"> carer for short periods, but remains responsible for the child, the supervising social worker will not routinely visit the child during their stays. However, the back up carer should be made aware that either the supervising social worker or the child’s social worker may visit during a stay, either announced or unannounced, and the expectation is that they are accommodating of this.</w:t>
      </w:r>
    </w:p>
    <w:p w14:paraId="1CEC6FD9" w14:textId="77777777" w:rsidR="0091653B" w:rsidRDefault="0091653B" w:rsidP="0091653B">
      <w:pPr>
        <w:spacing w:after="0" w:line="240" w:lineRule="auto"/>
        <w:jc w:val="both"/>
        <w:rPr>
          <w:rFonts w:ascii="Arial" w:eastAsia="Calibri" w:hAnsi="Arial" w:cs="Arial"/>
          <w:color w:val="333333"/>
          <w:sz w:val="28"/>
          <w:szCs w:val="28"/>
        </w:rPr>
      </w:pPr>
    </w:p>
    <w:p w14:paraId="358B8AB6" w14:textId="630A1BD4" w:rsidR="0091653B" w:rsidRPr="004239A8" w:rsidRDefault="0091653B" w:rsidP="0091653B">
      <w:pPr>
        <w:pBdr>
          <w:bottom w:val="single" w:sz="6" w:space="0" w:color="CCCCCC"/>
        </w:pBdr>
        <w:spacing w:after="60" w:line="240" w:lineRule="auto"/>
        <w:outlineLvl w:val="1"/>
        <w:rPr>
          <w:rFonts w:ascii="Arial" w:eastAsia="Calibri" w:hAnsi="Arial" w:cs="Arial"/>
          <w:color w:val="333333"/>
          <w:sz w:val="28"/>
          <w:szCs w:val="28"/>
        </w:rPr>
      </w:pPr>
      <w:r>
        <w:rPr>
          <w:rFonts w:ascii="Arial" w:eastAsia="Calibri" w:hAnsi="Arial" w:cs="Arial"/>
          <w:color w:val="333333"/>
          <w:sz w:val="28"/>
          <w:szCs w:val="28"/>
        </w:rPr>
        <w:t>6</w:t>
      </w:r>
      <w:r w:rsidRPr="004239A8">
        <w:rPr>
          <w:rFonts w:ascii="Arial" w:eastAsia="Calibri" w:hAnsi="Arial" w:cs="Arial"/>
          <w:color w:val="333333"/>
          <w:sz w:val="28"/>
          <w:szCs w:val="28"/>
        </w:rPr>
        <w:t xml:space="preserve">. </w:t>
      </w:r>
      <w:r w:rsidR="001D6C84">
        <w:rPr>
          <w:rFonts w:ascii="Arial" w:eastAsia="Calibri" w:hAnsi="Arial" w:cs="Arial"/>
          <w:color w:val="333333"/>
          <w:sz w:val="28"/>
          <w:szCs w:val="28"/>
        </w:rPr>
        <w:t>Allegations</w:t>
      </w:r>
    </w:p>
    <w:p w14:paraId="45552868" w14:textId="2CAE1939" w:rsidR="0091653B" w:rsidRPr="00774C40" w:rsidRDefault="001D6C84" w:rsidP="0091653B">
      <w:pPr>
        <w:spacing w:after="0" w:line="240" w:lineRule="auto"/>
        <w:jc w:val="both"/>
        <w:rPr>
          <w:rFonts w:ascii="Arial" w:hAnsi="Arial" w:cs="Arial"/>
          <w:sz w:val="24"/>
          <w:szCs w:val="24"/>
        </w:rPr>
      </w:pPr>
      <w:r>
        <w:rPr>
          <w:rFonts w:ascii="Arial" w:hAnsi="Arial" w:cs="Arial"/>
          <w:sz w:val="24"/>
          <w:szCs w:val="24"/>
        </w:rPr>
        <w:t>As back up carers are not foster carers, they will not be given membership of the Fostering network including their legal cover. Should there be an allegation made in relation to a back up carer, any guidance and advice would be provided by the Fostering Service.</w:t>
      </w:r>
    </w:p>
    <w:p w14:paraId="6EFBF1C6" w14:textId="77777777" w:rsidR="0091653B" w:rsidRDefault="0091653B" w:rsidP="0091653B">
      <w:pPr>
        <w:spacing w:after="0" w:line="240" w:lineRule="auto"/>
        <w:jc w:val="both"/>
        <w:rPr>
          <w:rFonts w:ascii="Arial" w:eastAsia="Calibri" w:hAnsi="Arial" w:cs="Arial"/>
          <w:color w:val="333333"/>
          <w:sz w:val="28"/>
          <w:szCs w:val="28"/>
        </w:rPr>
      </w:pPr>
    </w:p>
    <w:p w14:paraId="52772A85" w14:textId="7902F141" w:rsidR="0091653B" w:rsidRPr="004239A8" w:rsidRDefault="0091653B" w:rsidP="0091653B">
      <w:pPr>
        <w:pBdr>
          <w:bottom w:val="single" w:sz="6" w:space="0" w:color="CCCCCC"/>
        </w:pBdr>
        <w:spacing w:after="60" w:line="240" w:lineRule="auto"/>
        <w:outlineLvl w:val="1"/>
        <w:rPr>
          <w:rFonts w:ascii="Arial" w:eastAsia="Calibri" w:hAnsi="Arial" w:cs="Arial"/>
          <w:color w:val="333333"/>
          <w:sz w:val="28"/>
          <w:szCs w:val="28"/>
        </w:rPr>
      </w:pPr>
      <w:r>
        <w:rPr>
          <w:rFonts w:ascii="Arial" w:eastAsia="Calibri" w:hAnsi="Arial" w:cs="Arial"/>
          <w:color w:val="333333"/>
          <w:sz w:val="28"/>
          <w:szCs w:val="28"/>
        </w:rPr>
        <w:t>7</w:t>
      </w:r>
      <w:r w:rsidRPr="004239A8">
        <w:rPr>
          <w:rFonts w:ascii="Arial" w:eastAsia="Calibri" w:hAnsi="Arial" w:cs="Arial"/>
          <w:color w:val="333333"/>
          <w:sz w:val="28"/>
          <w:szCs w:val="28"/>
        </w:rPr>
        <w:t xml:space="preserve">. </w:t>
      </w:r>
      <w:r w:rsidR="001D6C84">
        <w:rPr>
          <w:rFonts w:ascii="Arial" w:eastAsia="Calibri" w:hAnsi="Arial" w:cs="Arial"/>
          <w:color w:val="333333"/>
          <w:sz w:val="28"/>
          <w:szCs w:val="28"/>
        </w:rPr>
        <w:t>Finance</w:t>
      </w:r>
    </w:p>
    <w:p w14:paraId="40A7183E" w14:textId="0F6A854C" w:rsidR="0091653B" w:rsidRDefault="001D6C84" w:rsidP="0091653B">
      <w:pPr>
        <w:spacing w:after="0" w:line="240" w:lineRule="auto"/>
        <w:jc w:val="both"/>
        <w:rPr>
          <w:rFonts w:ascii="Arial" w:hAnsi="Arial" w:cs="Arial"/>
          <w:sz w:val="24"/>
          <w:szCs w:val="24"/>
        </w:rPr>
      </w:pPr>
      <w:r>
        <w:rPr>
          <w:rFonts w:ascii="Arial" w:hAnsi="Arial" w:cs="Arial"/>
          <w:sz w:val="24"/>
          <w:szCs w:val="24"/>
        </w:rPr>
        <w:t>Any financial support provided to a back up carer would come from the foster carer, who would use part of the child’s allowance (for example towards food, activities etc.) All children in foster care must be given pocket money weekly, so if a stay is for a week or longer, the foster carer must ensure that they provide pocket money, either directly to the child, or to the back up carer to pass on to the child on the appropriate day.</w:t>
      </w:r>
    </w:p>
    <w:p w14:paraId="048871AE" w14:textId="4B488E54" w:rsidR="00986BAB" w:rsidRDefault="00986BAB" w:rsidP="0091653B">
      <w:pPr>
        <w:spacing w:after="0" w:line="240" w:lineRule="auto"/>
        <w:jc w:val="both"/>
        <w:rPr>
          <w:rFonts w:ascii="Arial" w:hAnsi="Arial" w:cs="Arial"/>
          <w:sz w:val="24"/>
          <w:szCs w:val="24"/>
        </w:rPr>
      </w:pPr>
    </w:p>
    <w:p w14:paraId="59555C43" w14:textId="0ED565BD" w:rsidR="00986BAB" w:rsidRPr="004239A8" w:rsidRDefault="00986BAB" w:rsidP="00986BAB">
      <w:pPr>
        <w:pBdr>
          <w:bottom w:val="single" w:sz="6" w:space="0" w:color="CCCCCC"/>
        </w:pBdr>
        <w:spacing w:after="60" w:line="240" w:lineRule="auto"/>
        <w:outlineLvl w:val="1"/>
        <w:rPr>
          <w:rFonts w:ascii="Arial" w:eastAsia="Calibri" w:hAnsi="Arial" w:cs="Arial"/>
          <w:color w:val="333333"/>
          <w:sz w:val="28"/>
          <w:szCs w:val="28"/>
        </w:rPr>
      </w:pPr>
      <w:r>
        <w:rPr>
          <w:rFonts w:ascii="Arial" w:eastAsia="Calibri" w:hAnsi="Arial" w:cs="Arial"/>
          <w:color w:val="333333"/>
          <w:sz w:val="28"/>
          <w:szCs w:val="28"/>
        </w:rPr>
        <w:t>8</w:t>
      </w:r>
      <w:r w:rsidRPr="004239A8">
        <w:rPr>
          <w:rFonts w:ascii="Arial" w:eastAsia="Calibri" w:hAnsi="Arial" w:cs="Arial"/>
          <w:color w:val="333333"/>
          <w:sz w:val="28"/>
          <w:szCs w:val="28"/>
        </w:rPr>
        <w:t xml:space="preserve">. </w:t>
      </w:r>
      <w:r>
        <w:rPr>
          <w:rFonts w:ascii="Arial" w:eastAsia="Calibri" w:hAnsi="Arial" w:cs="Arial"/>
          <w:color w:val="333333"/>
          <w:sz w:val="28"/>
          <w:szCs w:val="28"/>
        </w:rPr>
        <w:t>Storing or Information</w:t>
      </w:r>
    </w:p>
    <w:p w14:paraId="39890A1A" w14:textId="1B23935A" w:rsidR="00986BAB" w:rsidRDefault="00986BAB" w:rsidP="0091653B">
      <w:pPr>
        <w:spacing w:after="0" w:line="240" w:lineRule="auto"/>
        <w:jc w:val="both"/>
        <w:rPr>
          <w:rFonts w:ascii="Arial" w:hAnsi="Arial" w:cs="Arial"/>
          <w:sz w:val="24"/>
          <w:szCs w:val="24"/>
        </w:rPr>
      </w:pPr>
      <w:r>
        <w:rPr>
          <w:rFonts w:ascii="Arial" w:hAnsi="Arial" w:cs="Arial"/>
          <w:sz w:val="24"/>
          <w:szCs w:val="24"/>
        </w:rPr>
        <w:t xml:space="preserve">The Back up carer will be given a copy of their assessment for their records and a copy will be securely stored on the main carers electronic file in the section marked confidential </w:t>
      </w:r>
      <w:proofErr w:type="gramStart"/>
      <w:r>
        <w:rPr>
          <w:rFonts w:ascii="Arial" w:hAnsi="Arial" w:cs="Arial"/>
          <w:sz w:val="24"/>
          <w:szCs w:val="24"/>
        </w:rPr>
        <w:t>third party</w:t>
      </w:r>
      <w:proofErr w:type="gramEnd"/>
      <w:r>
        <w:rPr>
          <w:rFonts w:ascii="Arial" w:hAnsi="Arial" w:cs="Arial"/>
          <w:sz w:val="24"/>
          <w:szCs w:val="24"/>
        </w:rPr>
        <w:t xml:space="preserve"> information.  The back up carers assessment will not be shared with anyone without prior consent.</w:t>
      </w:r>
    </w:p>
    <w:p w14:paraId="2384091D" w14:textId="77495752" w:rsidR="0091653B" w:rsidRDefault="0091653B" w:rsidP="0091653B">
      <w:pPr>
        <w:spacing w:after="60" w:line="240" w:lineRule="auto"/>
        <w:outlineLvl w:val="1"/>
        <w:rPr>
          <w:rFonts w:ascii="Arial" w:eastAsia="Calibri" w:hAnsi="Arial" w:cs="Arial"/>
          <w:color w:val="333333"/>
          <w:sz w:val="28"/>
          <w:szCs w:val="28"/>
        </w:rPr>
      </w:pPr>
    </w:p>
    <w:p w14:paraId="3614D600" w14:textId="58629B22" w:rsidR="00D2457F" w:rsidRDefault="00D2457F" w:rsidP="0091653B">
      <w:pPr>
        <w:spacing w:after="60" w:line="240" w:lineRule="auto"/>
        <w:outlineLvl w:val="1"/>
        <w:rPr>
          <w:rFonts w:ascii="Arial" w:eastAsia="Calibri" w:hAnsi="Arial" w:cs="Arial"/>
          <w:color w:val="333333"/>
          <w:sz w:val="28"/>
          <w:szCs w:val="28"/>
        </w:rPr>
      </w:pPr>
    </w:p>
    <w:p w14:paraId="59E65F16" w14:textId="16E67CA3" w:rsidR="00D2457F" w:rsidRPr="00E5359E" w:rsidRDefault="00E5359E" w:rsidP="0091653B">
      <w:pPr>
        <w:spacing w:after="60" w:line="240" w:lineRule="auto"/>
        <w:outlineLvl w:val="1"/>
        <w:rPr>
          <w:rFonts w:ascii="Arial" w:eastAsia="Calibri" w:hAnsi="Arial" w:cs="Arial"/>
          <w:color w:val="333333"/>
          <w:sz w:val="28"/>
          <w:szCs w:val="28"/>
          <w:u w:val="single"/>
        </w:rPr>
      </w:pPr>
      <w:r>
        <w:rPr>
          <w:rFonts w:ascii="Arial" w:eastAsia="Calibri" w:hAnsi="Arial" w:cs="Arial"/>
          <w:color w:val="333333"/>
          <w:sz w:val="28"/>
          <w:szCs w:val="28"/>
          <w:u w:val="single"/>
        </w:rPr>
        <w:t>Guidance Referred to in this document</w:t>
      </w:r>
    </w:p>
    <w:p w14:paraId="1797383D" w14:textId="1F553AF4" w:rsidR="00D2457F" w:rsidRDefault="00D2457F" w:rsidP="0091653B">
      <w:pPr>
        <w:spacing w:after="60" w:line="240" w:lineRule="auto"/>
        <w:outlineLvl w:val="1"/>
        <w:rPr>
          <w:rFonts w:ascii="Arial" w:eastAsia="Calibri" w:hAnsi="Arial" w:cs="Arial"/>
          <w:color w:val="333333"/>
          <w:sz w:val="28"/>
          <w:szCs w:val="28"/>
        </w:rPr>
      </w:pPr>
    </w:p>
    <w:p w14:paraId="3F17462E" w14:textId="6B9F0CAF" w:rsidR="00D2457F" w:rsidRPr="00D2457F" w:rsidRDefault="00D2457F" w:rsidP="0091653B">
      <w:pPr>
        <w:spacing w:after="60" w:line="240" w:lineRule="auto"/>
        <w:outlineLvl w:val="1"/>
        <w:rPr>
          <w:rFonts w:ascii="Arial" w:eastAsia="Calibri" w:hAnsi="Arial" w:cs="Arial"/>
          <w:color w:val="333333"/>
          <w:sz w:val="24"/>
          <w:szCs w:val="24"/>
        </w:rPr>
      </w:pPr>
      <w:r w:rsidRPr="00D2457F">
        <w:rPr>
          <w:rFonts w:ascii="Arial" w:eastAsia="Calibri" w:hAnsi="Arial" w:cs="Arial"/>
          <w:color w:val="333333"/>
          <w:sz w:val="24"/>
          <w:szCs w:val="24"/>
        </w:rPr>
        <w:t xml:space="preserve">The Children Act 1989 Guidance and Regulations Volume 4: Fostering Services.  Available online at: </w:t>
      </w:r>
      <w:hyperlink r:id="rId9" w:history="1">
        <w:r w:rsidRPr="00D2457F">
          <w:rPr>
            <w:rStyle w:val="Hyperlink"/>
            <w:rFonts w:ascii="Arial" w:eastAsia="Calibri" w:hAnsi="Arial" w:cs="Arial"/>
            <w:sz w:val="24"/>
            <w:szCs w:val="24"/>
          </w:rPr>
          <w:t>https://assets.publishing.service.gov.uk/government/uploads/system/uploads/attachment_data/file/274220/Children_Act_1989_fostering_services.pdf</w:t>
        </w:r>
      </w:hyperlink>
    </w:p>
    <w:p w14:paraId="6767FDFE" w14:textId="77777777" w:rsidR="00D2457F" w:rsidRPr="00D2457F" w:rsidRDefault="00D2457F" w:rsidP="0091653B">
      <w:pPr>
        <w:spacing w:after="60" w:line="240" w:lineRule="auto"/>
        <w:outlineLvl w:val="1"/>
        <w:rPr>
          <w:rFonts w:ascii="Arial" w:eastAsia="Calibri" w:hAnsi="Arial" w:cs="Arial"/>
          <w:color w:val="333333"/>
          <w:sz w:val="24"/>
          <w:szCs w:val="24"/>
        </w:rPr>
      </w:pPr>
    </w:p>
    <w:p w14:paraId="0F26C788" w14:textId="1D4F0FBE" w:rsidR="0091653B" w:rsidRDefault="00D2457F" w:rsidP="0091653B">
      <w:pPr>
        <w:spacing w:after="0" w:line="240" w:lineRule="auto"/>
        <w:jc w:val="both"/>
        <w:rPr>
          <w:rFonts w:ascii="Arial" w:hAnsi="Arial" w:cs="Arial"/>
          <w:sz w:val="24"/>
          <w:szCs w:val="24"/>
        </w:rPr>
      </w:pPr>
      <w:r>
        <w:rPr>
          <w:rFonts w:ascii="Arial" w:hAnsi="Arial" w:cs="Arial"/>
          <w:sz w:val="24"/>
          <w:szCs w:val="24"/>
        </w:rPr>
        <w:t>The Fostering Network Practice Information (Support Networks)</w:t>
      </w:r>
    </w:p>
    <w:p w14:paraId="7D1B9AC6" w14:textId="205ADA25" w:rsidR="00D2457F" w:rsidRPr="00D2457F" w:rsidRDefault="00D2457F" w:rsidP="0091653B">
      <w:pPr>
        <w:spacing w:after="0" w:line="240" w:lineRule="auto"/>
        <w:jc w:val="both"/>
        <w:rPr>
          <w:rFonts w:ascii="Arial" w:hAnsi="Arial" w:cs="Arial"/>
          <w:sz w:val="24"/>
          <w:szCs w:val="24"/>
        </w:rPr>
      </w:pPr>
      <w:r>
        <w:rPr>
          <w:rFonts w:ascii="Arial" w:hAnsi="Arial" w:cs="Arial"/>
          <w:sz w:val="24"/>
          <w:szCs w:val="24"/>
        </w:rPr>
        <w:t xml:space="preserve">Available online at: </w:t>
      </w:r>
    </w:p>
    <w:p w14:paraId="2AB0E436" w14:textId="2348457E" w:rsidR="00D2457F" w:rsidRDefault="00D2457F" w:rsidP="00D2457F">
      <w:pPr>
        <w:spacing w:after="0" w:line="240" w:lineRule="auto"/>
        <w:rPr>
          <w:rFonts w:ascii="Arial" w:hAnsi="Arial" w:cs="Arial"/>
          <w:sz w:val="24"/>
          <w:szCs w:val="24"/>
        </w:rPr>
      </w:pPr>
      <w:hyperlink r:id="rId10" w:history="1">
        <w:r w:rsidRPr="00D2457F">
          <w:rPr>
            <w:rStyle w:val="Hyperlink"/>
            <w:rFonts w:ascii="Arial" w:hAnsi="Arial" w:cs="Arial"/>
            <w:sz w:val="24"/>
            <w:szCs w:val="24"/>
          </w:rPr>
          <w:t>https://www.thefosteringnetwork.org.uk/policy-practice/practice-information/support-networks-foster-carers/support-networks-foster-carers</w:t>
        </w:r>
      </w:hyperlink>
    </w:p>
    <w:p w14:paraId="269EC92B" w14:textId="34983AA8" w:rsidR="00E5359E" w:rsidRDefault="00E5359E" w:rsidP="00D2457F">
      <w:pPr>
        <w:spacing w:after="0" w:line="240" w:lineRule="auto"/>
        <w:rPr>
          <w:rFonts w:ascii="Arial" w:hAnsi="Arial" w:cs="Arial"/>
          <w:sz w:val="24"/>
          <w:szCs w:val="24"/>
        </w:rPr>
      </w:pPr>
    </w:p>
    <w:p w14:paraId="4F0F162C" w14:textId="377DCB84" w:rsidR="00E5359E" w:rsidRDefault="00E5359E" w:rsidP="00D2457F">
      <w:pPr>
        <w:spacing w:after="0" w:line="240" w:lineRule="auto"/>
        <w:rPr>
          <w:rFonts w:ascii="Arial" w:hAnsi="Arial" w:cs="Arial"/>
          <w:sz w:val="24"/>
          <w:szCs w:val="24"/>
        </w:rPr>
      </w:pPr>
    </w:p>
    <w:p w14:paraId="22084E6A" w14:textId="77777777" w:rsidR="007370E8" w:rsidRDefault="007370E8" w:rsidP="00D2457F">
      <w:pPr>
        <w:spacing w:after="0" w:line="240" w:lineRule="auto"/>
        <w:rPr>
          <w:rFonts w:ascii="Arial" w:hAnsi="Arial" w:cs="Arial"/>
          <w:sz w:val="24"/>
          <w:szCs w:val="24"/>
        </w:rPr>
      </w:pPr>
    </w:p>
    <w:p w14:paraId="0F07B7CA" w14:textId="3ED8B704" w:rsidR="00AB3B8A" w:rsidRDefault="00AB3B8A" w:rsidP="00D2457F">
      <w:pPr>
        <w:spacing w:after="0" w:line="240" w:lineRule="auto"/>
        <w:rPr>
          <w:rFonts w:ascii="Arial" w:hAnsi="Arial" w:cs="Arial"/>
          <w:sz w:val="24"/>
          <w:szCs w:val="24"/>
        </w:rPr>
      </w:pPr>
    </w:p>
    <w:p w14:paraId="65643254" w14:textId="4FEBBB06" w:rsidR="00AB3B8A" w:rsidRDefault="00AB3B8A" w:rsidP="00D2457F">
      <w:pPr>
        <w:spacing w:after="0" w:line="240" w:lineRule="auto"/>
        <w:rPr>
          <w:rFonts w:ascii="Arial" w:hAnsi="Arial" w:cs="Arial"/>
          <w:sz w:val="24"/>
          <w:szCs w:val="24"/>
        </w:rPr>
      </w:pPr>
    </w:p>
    <w:p w14:paraId="535E44CB" w14:textId="77777777" w:rsidR="0091653B" w:rsidRPr="00774C40" w:rsidRDefault="0091653B" w:rsidP="00D66325">
      <w:pPr>
        <w:spacing w:after="0" w:line="240" w:lineRule="auto"/>
        <w:jc w:val="both"/>
        <w:rPr>
          <w:rFonts w:ascii="Arial" w:hAnsi="Arial" w:cs="Arial"/>
          <w:sz w:val="24"/>
          <w:szCs w:val="24"/>
        </w:rPr>
      </w:pPr>
    </w:p>
    <w:sectPr w:rsidR="0091653B" w:rsidRPr="00774C40" w:rsidSect="00F742B0">
      <w:footerReference w:type="default" r:id="rId11"/>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CB37" w14:textId="77777777" w:rsidR="00AC33AB" w:rsidRDefault="00AC33AB" w:rsidP="0018697A">
      <w:pPr>
        <w:spacing w:after="0" w:line="240" w:lineRule="auto"/>
      </w:pPr>
      <w:r>
        <w:separator/>
      </w:r>
    </w:p>
  </w:endnote>
  <w:endnote w:type="continuationSeparator" w:id="0">
    <w:p w14:paraId="501DD42C" w14:textId="77777777" w:rsidR="00AC33AB" w:rsidRDefault="00AC33AB" w:rsidP="0018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996047"/>
      <w:docPartObj>
        <w:docPartGallery w:val="Page Numbers (Bottom of Page)"/>
        <w:docPartUnique/>
      </w:docPartObj>
    </w:sdtPr>
    <w:sdtEndPr>
      <w:rPr>
        <w:noProof/>
      </w:rPr>
    </w:sdtEndPr>
    <w:sdtContent>
      <w:p w14:paraId="40D76805" w14:textId="7A39F848" w:rsidR="00857F36" w:rsidRDefault="0085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486C2" w14:textId="77777777" w:rsidR="00857F36" w:rsidRDefault="0085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9E076" w14:textId="77777777" w:rsidR="00AC33AB" w:rsidRDefault="00AC33AB" w:rsidP="0018697A">
      <w:pPr>
        <w:spacing w:after="0" w:line="240" w:lineRule="auto"/>
      </w:pPr>
      <w:r>
        <w:separator/>
      </w:r>
    </w:p>
  </w:footnote>
  <w:footnote w:type="continuationSeparator" w:id="0">
    <w:p w14:paraId="4D25DD5F" w14:textId="77777777" w:rsidR="00AC33AB" w:rsidRDefault="00AC33AB" w:rsidP="00186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3E19"/>
    <w:multiLevelType w:val="multilevel"/>
    <w:tmpl w:val="0AA0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56156"/>
    <w:multiLevelType w:val="hybridMultilevel"/>
    <w:tmpl w:val="5F968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80A9C"/>
    <w:multiLevelType w:val="hybridMultilevel"/>
    <w:tmpl w:val="78527B4C"/>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 w15:restartNumberingAfterBreak="0">
    <w:nsid w:val="2BD53EDC"/>
    <w:multiLevelType w:val="multilevel"/>
    <w:tmpl w:val="79B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12490"/>
    <w:multiLevelType w:val="hybridMultilevel"/>
    <w:tmpl w:val="CDD0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40CE4"/>
    <w:multiLevelType w:val="multilevel"/>
    <w:tmpl w:val="643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95909"/>
    <w:multiLevelType w:val="hybridMultilevel"/>
    <w:tmpl w:val="D0EA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76517"/>
    <w:multiLevelType w:val="multilevel"/>
    <w:tmpl w:val="F368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6C34C0"/>
    <w:multiLevelType w:val="multilevel"/>
    <w:tmpl w:val="C472D8D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9" w15:restartNumberingAfterBreak="0">
    <w:nsid w:val="6B364021"/>
    <w:multiLevelType w:val="hybridMultilevel"/>
    <w:tmpl w:val="B9DA6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52FF1"/>
    <w:multiLevelType w:val="hybridMultilevel"/>
    <w:tmpl w:val="E8DC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836E0"/>
    <w:multiLevelType w:val="multilevel"/>
    <w:tmpl w:val="DDBACD46"/>
    <w:lvl w:ilvl="0">
      <w:start w:val="1"/>
      <w:numFmt w:val="bullet"/>
      <w:lvlText w:val=""/>
      <w:lvlJc w:val="left"/>
      <w:pPr>
        <w:tabs>
          <w:tab w:val="num" w:pos="786"/>
        </w:tabs>
        <w:ind w:left="786" w:hanging="360"/>
      </w:pPr>
      <w:rPr>
        <w:rFonts w:ascii="Symbol" w:hAnsi="Symbol" w:hint="default"/>
        <w:color w:val="auto"/>
        <w:sz w:val="20"/>
      </w:rPr>
    </w:lvl>
    <w:lvl w:ilvl="1">
      <w:numFmt w:val="bullet"/>
      <w:lvlText w:val=""/>
      <w:lvlJc w:val="left"/>
      <w:pPr>
        <w:ind w:left="1440" w:hanging="360"/>
      </w:pPr>
      <w:rPr>
        <w:rFonts w:ascii="Wingdings" w:eastAsia="Times New Roman"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31A2A"/>
    <w:multiLevelType w:val="hybridMultilevel"/>
    <w:tmpl w:val="E1EC9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7157695">
    <w:abstractNumId w:val="9"/>
  </w:num>
  <w:num w:numId="2" w16cid:durableId="2077362521">
    <w:abstractNumId w:val="1"/>
  </w:num>
  <w:num w:numId="3" w16cid:durableId="1525631500">
    <w:abstractNumId w:val="5"/>
  </w:num>
  <w:num w:numId="4" w16cid:durableId="245119938">
    <w:abstractNumId w:val="3"/>
  </w:num>
  <w:num w:numId="5" w16cid:durableId="395476370">
    <w:abstractNumId w:val="8"/>
  </w:num>
  <w:num w:numId="6" w16cid:durableId="294793691">
    <w:abstractNumId w:val="0"/>
  </w:num>
  <w:num w:numId="7" w16cid:durableId="1659842500">
    <w:abstractNumId w:val="11"/>
  </w:num>
  <w:num w:numId="8" w16cid:durableId="1955483549">
    <w:abstractNumId w:val="2"/>
  </w:num>
  <w:num w:numId="9" w16cid:durableId="680549243">
    <w:abstractNumId w:val="12"/>
  </w:num>
  <w:num w:numId="10" w16cid:durableId="307706857">
    <w:abstractNumId w:val="10"/>
  </w:num>
  <w:num w:numId="11" w16cid:durableId="705105942">
    <w:abstractNumId w:val="7"/>
  </w:num>
  <w:num w:numId="12" w16cid:durableId="1085418694">
    <w:abstractNumId w:val="6"/>
  </w:num>
  <w:num w:numId="13" w16cid:durableId="132337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B6"/>
    <w:rsid w:val="00032011"/>
    <w:rsid w:val="000477DD"/>
    <w:rsid w:val="00094A9E"/>
    <w:rsid w:val="000A5F37"/>
    <w:rsid w:val="000C2585"/>
    <w:rsid w:val="000C31A4"/>
    <w:rsid w:val="000E67CB"/>
    <w:rsid w:val="000E6D8C"/>
    <w:rsid w:val="000E7A4C"/>
    <w:rsid w:val="00146288"/>
    <w:rsid w:val="001576F7"/>
    <w:rsid w:val="00161D4A"/>
    <w:rsid w:val="00170A88"/>
    <w:rsid w:val="0018697A"/>
    <w:rsid w:val="00192101"/>
    <w:rsid w:val="00193D68"/>
    <w:rsid w:val="001C4CE9"/>
    <w:rsid w:val="001D6C84"/>
    <w:rsid w:val="001D795E"/>
    <w:rsid w:val="001E1D83"/>
    <w:rsid w:val="00205A09"/>
    <w:rsid w:val="00207D70"/>
    <w:rsid w:val="002105AB"/>
    <w:rsid w:val="002125D3"/>
    <w:rsid w:val="00262EEE"/>
    <w:rsid w:val="002A7768"/>
    <w:rsid w:val="002D3FA6"/>
    <w:rsid w:val="002E62F2"/>
    <w:rsid w:val="00300406"/>
    <w:rsid w:val="00300EE3"/>
    <w:rsid w:val="00383DB7"/>
    <w:rsid w:val="003856FA"/>
    <w:rsid w:val="003C620A"/>
    <w:rsid w:val="004239A8"/>
    <w:rsid w:val="004256C3"/>
    <w:rsid w:val="00482A09"/>
    <w:rsid w:val="0049650F"/>
    <w:rsid w:val="00496F85"/>
    <w:rsid w:val="004B24D0"/>
    <w:rsid w:val="004B6570"/>
    <w:rsid w:val="004D2B93"/>
    <w:rsid w:val="00507ED3"/>
    <w:rsid w:val="005200E6"/>
    <w:rsid w:val="00545CF6"/>
    <w:rsid w:val="00591640"/>
    <w:rsid w:val="005B5036"/>
    <w:rsid w:val="005F08ED"/>
    <w:rsid w:val="00666E82"/>
    <w:rsid w:val="00677089"/>
    <w:rsid w:val="006A6B5E"/>
    <w:rsid w:val="00701599"/>
    <w:rsid w:val="007370E8"/>
    <w:rsid w:val="00760558"/>
    <w:rsid w:val="00763F9D"/>
    <w:rsid w:val="00774C40"/>
    <w:rsid w:val="007A63C2"/>
    <w:rsid w:val="007C3CCB"/>
    <w:rsid w:val="007C6EC6"/>
    <w:rsid w:val="007E1BB8"/>
    <w:rsid w:val="007F16B6"/>
    <w:rsid w:val="00845A89"/>
    <w:rsid w:val="00857F36"/>
    <w:rsid w:val="0089743B"/>
    <w:rsid w:val="008B6A6B"/>
    <w:rsid w:val="00906609"/>
    <w:rsid w:val="00914802"/>
    <w:rsid w:val="0091653B"/>
    <w:rsid w:val="00935E7C"/>
    <w:rsid w:val="009523D5"/>
    <w:rsid w:val="00986BAB"/>
    <w:rsid w:val="009A3A45"/>
    <w:rsid w:val="009B2DF3"/>
    <w:rsid w:val="009B6194"/>
    <w:rsid w:val="00A25D70"/>
    <w:rsid w:val="00A319C7"/>
    <w:rsid w:val="00A74A9D"/>
    <w:rsid w:val="00A86675"/>
    <w:rsid w:val="00AA223E"/>
    <w:rsid w:val="00AA52EC"/>
    <w:rsid w:val="00AB3B8A"/>
    <w:rsid w:val="00AC2F7E"/>
    <w:rsid w:val="00AC33AB"/>
    <w:rsid w:val="00B30819"/>
    <w:rsid w:val="00B452EC"/>
    <w:rsid w:val="00B61187"/>
    <w:rsid w:val="00B91E78"/>
    <w:rsid w:val="00C1309B"/>
    <w:rsid w:val="00C37679"/>
    <w:rsid w:val="00D111CA"/>
    <w:rsid w:val="00D2457F"/>
    <w:rsid w:val="00D650E9"/>
    <w:rsid w:val="00D66325"/>
    <w:rsid w:val="00D7606C"/>
    <w:rsid w:val="00D8723C"/>
    <w:rsid w:val="00D9319F"/>
    <w:rsid w:val="00D959EE"/>
    <w:rsid w:val="00DB1CFA"/>
    <w:rsid w:val="00DB78CF"/>
    <w:rsid w:val="00DC1DC6"/>
    <w:rsid w:val="00DD04EE"/>
    <w:rsid w:val="00E02463"/>
    <w:rsid w:val="00E215DD"/>
    <w:rsid w:val="00E5359E"/>
    <w:rsid w:val="00E6682A"/>
    <w:rsid w:val="00E94BF8"/>
    <w:rsid w:val="00EA06D8"/>
    <w:rsid w:val="00EB74BB"/>
    <w:rsid w:val="00F41F36"/>
    <w:rsid w:val="00F54513"/>
    <w:rsid w:val="00F7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BB2E"/>
  <w15:docId w15:val="{311BBF27-6673-4FF3-8E46-3E5246F6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75"/>
  </w:style>
  <w:style w:type="paragraph" w:styleId="Heading1">
    <w:name w:val="heading 1"/>
    <w:basedOn w:val="Normal"/>
    <w:next w:val="Normal"/>
    <w:link w:val="Heading1Char"/>
    <w:uiPriority w:val="9"/>
    <w:qFormat/>
    <w:rsid w:val="005F08ED"/>
    <w:pPr>
      <w:keepNext/>
      <w:keepLines/>
      <w:spacing w:line="240" w:lineRule="auto"/>
      <w:outlineLvl w:val="0"/>
    </w:pPr>
    <w:rPr>
      <w:rFonts w:ascii="Arial" w:eastAsiaTheme="majorEastAsia" w:hAnsi="Arial" w:cstheme="majorBidi"/>
      <w:bCs/>
      <w:color w:val="054C34"/>
      <w:sz w:val="80"/>
      <w:szCs w:val="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599"/>
    <w:rPr>
      <w:color w:val="0000FF" w:themeColor="hyperlink"/>
      <w:u w:val="single"/>
    </w:rPr>
  </w:style>
  <w:style w:type="paragraph" w:styleId="BalloonText">
    <w:name w:val="Balloon Text"/>
    <w:basedOn w:val="Normal"/>
    <w:link w:val="BalloonTextChar"/>
    <w:uiPriority w:val="99"/>
    <w:semiHidden/>
    <w:unhideWhenUsed/>
    <w:rsid w:val="0054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CF6"/>
    <w:rPr>
      <w:rFonts w:ascii="Tahoma" w:hAnsi="Tahoma" w:cs="Tahoma"/>
      <w:sz w:val="16"/>
      <w:szCs w:val="16"/>
    </w:rPr>
  </w:style>
  <w:style w:type="paragraph" w:styleId="Caption">
    <w:name w:val="caption"/>
    <w:basedOn w:val="Normal"/>
    <w:next w:val="Normal"/>
    <w:uiPriority w:val="35"/>
    <w:unhideWhenUsed/>
    <w:qFormat/>
    <w:rsid w:val="0089743B"/>
    <w:pPr>
      <w:spacing w:line="240" w:lineRule="auto"/>
    </w:pPr>
    <w:rPr>
      <w:b/>
      <w:bCs/>
      <w:color w:val="4F81BD" w:themeColor="accent1"/>
      <w:sz w:val="18"/>
      <w:szCs w:val="18"/>
    </w:rPr>
  </w:style>
  <w:style w:type="paragraph" w:styleId="Header">
    <w:name w:val="header"/>
    <w:basedOn w:val="Normal"/>
    <w:link w:val="HeaderChar"/>
    <w:uiPriority w:val="99"/>
    <w:unhideWhenUsed/>
    <w:rsid w:val="0018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7A"/>
  </w:style>
  <w:style w:type="paragraph" w:styleId="Footer">
    <w:name w:val="footer"/>
    <w:basedOn w:val="Normal"/>
    <w:link w:val="FooterChar"/>
    <w:uiPriority w:val="99"/>
    <w:unhideWhenUsed/>
    <w:rsid w:val="0018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7A"/>
  </w:style>
  <w:style w:type="character" w:styleId="UnresolvedMention">
    <w:name w:val="Unresolved Mention"/>
    <w:basedOn w:val="DefaultParagraphFont"/>
    <w:uiPriority w:val="99"/>
    <w:semiHidden/>
    <w:unhideWhenUsed/>
    <w:rsid w:val="00E02463"/>
    <w:rPr>
      <w:color w:val="605E5C"/>
      <w:shd w:val="clear" w:color="auto" w:fill="E1DFDD"/>
    </w:rPr>
  </w:style>
  <w:style w:type="paragraph" w:styleId="ListParagraph">
    <w:name w:val="List Paragraph"/>
    <w:basedOn w:val="Normal"/>
    <w:uiPriority w:val="34"/>
    <w:qFormat/>
    <w:rsid w:val="00857F36"/>
    <w:pPr>
      <w:ind w:left="720"/>
      <w:contextualSpacing/>
    </w:pPr>
  </w:style>
  <w:style w:type="table" w:styleId="TableGrid">
    <w:name w:val="Table Grid"/>
    <w:basedOn w:val="TableNormal"/>
    <w:uiPriority w:val="59"/>
    <w:rsid w:val="0085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3DB7"/>
    <w:rPr>
      <w:color w:val="800080" w:themeColor="followedHyperlink"/>
      <w:u w:val="single"/>
    </w:rPr>
  </w:style>
  <w:style w:type="character" w:customStyle="1" w:styleId="Heading1Char">
    <w:name w:val="Heading 1 Char"/>
    <w:basedOn w:val="DefaultParagraphFont"/>
    <w:link w:val="Heading1"/>
    <w:uiPriority w:val="9"/>
    <w:rsid w:val="005F08ED"/>
    <w:rPr>
      <w:rFonts w:ascii="Arial" w:eastAsiaTheme="majorEastAsia" w:hAnsi="Arial" w:cstheme="majorBidi"/>
      <w:bCs/>
      <w:color w:val="054C34"/>
      <w:sz w:val="80"/>
      <w:szCs w:val="80"/>
      <w:lang w:eastAsia="en-US"/>
    </w:rPr>
  </w:style>
  <w:style w:type="paragraph" w:customStyle="1" w:styleId="Default">
    <w:name w:val="Default"/>
    <w:uiPriority w:val="99"/>
    <w:rsid w:val="0019210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Web">
    <w:name w:val="Normal (Web)"/>
    <w:basedOn w:val="Normal"/>
    <w:uiPriority w:val="99"/>
    <w:unhideWhenUsed/>
    <w:rsid w:val="00C376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135752">
      <w:bodyDiv w:val="1"/>
      <w:marLeft w:val="0"/>
      <w:marRight w:val="0"/>
      <w:marTop w:val="0"/>
      <w:marBottom w:val="0"/>
      <w:divBdr>
        <w:top w:val="none" w:sz="0" w:space="0" w:color="auto"/>
        <w:left w:val="none" w:sz="0" w:space="0" w:color="auto"/>
        <w:bottom w:val="none" w:sz="0" w:space="0" w:color="auto"/>
        <w:right w:val="none" w:sz="0" w:space="0" w:color="auto"/>
      </w:divBdr>
      <w:divsChild>
        <w:div w:id="933248795">
          <w:marLeft w:val="0"/>
          <w:marRight w:val="0"/>
          <w:marTop w:val="0"/>
          <w:marBottom w:val="240"/>
          <w:divBdr>
            <w:top w:val="none" w:sz="0" w:space="0" w:color="auto"/>
            <w:left w:val="none" w:sz="0" w:space="0" w:color="auto"/>
            <w:bottom w:val="none" w:sz="0" w:space="0" w:color="auto"/>
            <w:right w:val="none" w:sz="0" w:space="0" w:color="auto"/>
          </w:divBdr>
          <w:divsChild>
            <w:div w:id="1018460143">
              <w:marLeft w:val="0"/>
              <w:marRight w:val="0"/>
              <w:marTop w:val="0"/>
              <w:marBottom w:val="0"/>
              <w:divBdr>
                <w:top w:val="none" w:sz="0" w:space="0" w:color="auto"/>
                <w:left w:val="none" w:sz="0" w:space="0" w:color="auto"/>
                <w:bottom w:val="none" w:sz="0" w:space="0" w:color="auto"/>
                <w:right w:val="none" w:sz="0" w:space="0" w:color="auto"/>
              </w:divBdr>
              <w:divsChild>
                <w:div w:id="10097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hefosteringnetwork.org.uk/policy-practice/practice-information/support-networks-foster-carers/support-networks-foster-carers"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74220/Children_Act_1989_fostering_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FF7C-1DA3-436B-BDDB-054C4203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JBoughey</dc:creator>
  <cp:keywords/>
  <dc:description/>
  <cp:lastModifiedBy>Taniya Rahman</cp:lastModifiedBy>
  <cp:revision>2</cp:revision>
  <cp:lastPrinted>2013-11-11T11:12:00Z</cp:lastPrinted>
  <dcterms:created xsi:type="dcterms:W3CDTF">2025-02-17T09:39:00Z</dcterms:created>
  <dcterms:modified xsi:type="dcterms:W3CDTF">2025-02-17T09:39:00Z</dcterms:modified>
</cp:coreProperties>
</file>