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D7196" w14:textId="77777777" w:rsidR="00062526" w:rsidRPr="00062526" w:rsidRDefault="00062526" w:rsidP="00062526">
      <w:pPr>
        <w:spacing w:after="160" w:line="259" w:lineRule="auto"/>
        <w:rPr>
          <w:rFonts w:ascii="Gill Sans MT" w:eastAsiaTheme="minorHAnsi" w:hAnsi="Gill Sans MT" w:cstheme="minorBidi"/>
          <w:b/>
          <w:bCs/>
          <w:color w:val="2F5496" w:themeColor="accent1" w:themeShade="BF"/>
          <w:sz w:val="48"/>
          <w:szCs w:val="48"/>
          <w:lang w:eastAsia="en-US"/>
        </w:rPr>
      </w:pPr>
      <w:bookmarkStart w:id="0" w:name="_Hlk120006296"/>
      <w:r w:rsidRPr="00062526">
        <w:rPr>
          <w:rFonts w:ascii="Gill Sans MT" w:eastAsiaTheme="minorHAnsi" w:hAnsi="Gill Sans MT" w:cstheme="minorBidi"/>
          <w:b/>
          <w:bCs/>
          <w:color w:val="2F5496" w:themeColor="accent1" w:themeShade="BF"/>
          <w:sz w:val="48"/>
          <w:szCs w:val="48"/>
          <w:lang w:eastAsia="en-US"/>
        </w:rPr>
        <w:t>Devon County Council</w:t>
      </w:r>
    </w:p>
    <w:p w14:paraId="0F4B3F18" w14:textId="5060A0E6" w:rsidR="00062526" w:rsidRPr="00062526" w:rsidRDefault="00A76537" w:rsidP="00062526">
      <w:pPr>
        <w:spacing w:after="160" w:line="259" w:lineRule="auto"/>
        <w:rPr>
          <w:rFonts w:ascii="Gill Sans MT" w:eastAsiaTheme="minorHAnsi" w:hAnsi="Gill Sans MT" w:cstheme="minorBidi"/>
          <w:b/>
          <w:bCs/>
          <w:sz w:val="22"/>
          <w:szCs w:val="22"/>
          <w:lang w:eastAsia="en-US"/>
        </w:rPr>
      </w:pPr>
      <w:r>
        <w:rPr>
          <w:noProof/>
        </w:rPr>
        <w:pict w14:anchorId="2A4FBF0A">
          <v:line id="Straight Connector 3" o:spid="_x0000_s2050" style="position:absolute;z-index:251658241;visibility:visible" from="1.65pt,6.75pt" to="522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" strokecolor="#4472c4" strokeweight="4.5pt">
            <v:stroke joinstyle="miter" endcap="square"/>
          </v:line>
        </w:pict>
      </w:r>
    </w:p>
    <w:p w14:paraId="54C026A7" w14:textId="77777777" w:rsidR="00062526" w:rsidRPr="00062526" w:rsidRDefault="00062526" w:rsidP="00062526">
      <w:pPr>
        <w:spacing w:after="160" w:line="259" w:lineRule="auto"/>
        <w:rPr>
          <w:rFonts w:ascii="Gill Sans MT" w:eastAsiaTheme="minorHAnsi" w:hAnsi="Gill Sans MT" w:cstheme="minorBidi"/>
          <w:b/>
          <w:color w:val="4472C4" w:themeColor="accent1"/>
          <w:lang w:eastAsia="en-US"/>
        </w:rPr>
      </w:pPr>
    </w:p>
    <w:p w14:paraId="58845D98" w14:textId="0FFC7F78" w:rsidR="00062526" w:rsidRPr="00062526" w:rsidRDefault="00062526" w:rsidP="00062526">
      <w:pPr>
        <w:spacing w:after="160" w:line="259" w:lineRule="auto"/>
        <w:rPr>
          <w:rFonts w:ascii="Gill Sans MT" w:eastAsiaTheme="minorHAnsi" w:hAnsi="Gill Sans MT" w:cstheme="minorBidi"/>
          <w:b/>
          <w:bCs/>
          <w:color w:val="1F3864" w:themeColor="accent1" w:themeShade="80"/>
          <w:sz w:val="80"/>
          <w:szCs w:val="80"/>
          <w:lang w:eastAsia="en-US"/>
        </w:rPr>
      </w:pPr>
      <w:r w:rsidRPr="00062526">
        <w:rPr>
          <w:rFonts w:ascii="Gill Sans MT" w:eastAsiaTheme="minorHAnsi" w:hAnsi="Gill Sans MT" w:cstheme="minorBidi"/>
          <w:b/>
          <w:bCs/>
          <w:color w:val="1F3864" w:themeColor="accent1" w:themeShade="80"/>
          <w:sz w:val="80"/>
          <w:szCs w:val="80"/>
          <w:lang w:eastAsia="en-US"/>
        </w:rPr>
        <w:t xml:space="preserve">Devon </w:t>
      </w:r>
      <w:r w:rsidR="000F1CBC">
        <w:rPr>
          <w:rFonts w:ascii="Gill Sans MT" w:eastAsiaTheme="minorHAnsi" w:hAnsi="Gill Sans MT" w:cstheme="minorBidi"/>
          <w:b/>
          <w:bCs/>
          <w:color w:val="1F3864" w:themeColor="accent1" w:themeShade="80"/>
          <w:sz w:val="80"/>
          <w:szCs w:val="80"/>
          <w:lang w:eastAsia="en-US"/>
        </w:rPr>
        <w:t>Children’s Services: Supervision Policy and Procedure</w:t>
      </w:r>
    </w:p>
    <w:p w14:paraId="69078076" w14:textId="6406B6E2" w:rsidR="00062526" w:rsidRPr="00062526" w:rsidRDefault="00062526" w:rsidP="3027823D">
      <w:pPr>
        <w:spacing w:after="160" w:line="259" w:lineRule="auto"/>
        <w:rPr>
          <w:rFonts w:ascii="Gill Sans MT" w:eastAsiaTheme="minorEastAsia" w:hAnsi="Gill Sans MT" w:cstheme="minorBidi"/>
          <w:b/>
          <w:bCs/>
          <w:i/>
          <w:iCs/>
          <w:color w:val="555EB3"/>
          <w:sz w:val="46"/>
          <w:szCs w:val="46"/>
          <w:lang w:eastAsia="en-US"/>
        </w:rPr>
      </w:pPr>
      <w:r w:rsidRPr="00062526">
        <w:rPr>
          <w:rFonts w:asciiTheme="minorHAnsi" w:eastAsiaTheme="minorHAnsi" w:hAnsiTheme="minorHAnsi" w:cstheme="minorBidi"/>
          <w:noProof/>
          <w:sz w:val="22"/>
          <w:szCs w:val="22"/>
          <w:lang w:eastAsia="en-US"/>
        </w:rPr>
        <w:drawing>
          <wp:anchor distT="0" distB="0" distL="114300" distR="114300" simplePos="0" relativeHeight="251658242" behindDoc="0" locked="0" layoutInCell="1" allowOverlap="1" wp14:anchorId="56FE7FAA" wp14:editId="7E06C7BE">
            <wp:simplePos x="0" y="0"/>
            <wp:positionH relativeFrom="column">
              <wp:posOffset>3082290</wp:posOffset>
            </wp:positionH>
            <wp:positionV relativeFrom="paragraph">
              <wp:posOffset>285115</wp:posOffset>
            </wp:positionV>
            <wp:extent cx="3522345" cy="6448425"/>
            <wp:effectExtent l="0" t="0" r="1905" b="9525"/>
            <wp:wrapNone/>
            <wp:docPr id="2" name="Picture 2">
              <a:extLst xmlns:a="http://schemas.openxmlformats.org/drawingml/2006/main">
                <a:ext uri="{FF2B5EF4-FFF2-40B4-BE49-F238E27FC236}">
                  <a16:creationId xmlns:a16="http://schemas.microsoft.com/office/drawing/2014/main" id="{4D92B3D9-E462-43D1-8914-DD9A9847948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4D92B3D9-E462-43D1-8914-DD9A98479482}"/>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22345" cy="6448425"/>
                    </a:xfrm>
                    <a:prstGeom prst="rect">
                      <a:avLst/>
                    </a:prstGeom>
                  </pic:spPr>
                </pic:pic>
              </a:graphicData>
            </a:graphic>
            <wp14:sizeRelV relativeFrom="margin">
              <wp14:pctHeight>0</wp14:pctHeight>
            </wp14:sizeRelV>
          </wp:anchor>
        </w:drawing>
      </w:r>
      <w:r w:rsidR="00820337" w:rsidRPr="3027823D">
        <w:rPr>
          <w:rFonts w:asciiTheme="minorHAnsi" w:eastAsiaTheme="minorEastAsia" w:hAnsiTheme="minorHAnsi" w:cstheme="minorBidi"/>
          <w:b/>
          <w:bCs/>
          <w:i/>
          <w:iCs/>
          <w:noProof/>
          <w:sz w:val="48"/>
          <w:szCs w:val="48"/>
          <w:lang w:eastAsia="en-US"/>
        </w:rPr>
        <w:t>July</w:t>
      </w:r>
      <w:r w:rsidR="00820337" w:rsidRPr="3027823D">
        <w:rPr>
          <w:rFonts w:asciiTheme="minorHAnsi" w:eastAsiaTheme="minorEastAsia" w:hAnsiTheme="minorHAnsi" w:cstheme="minorBidi"/>
          <w:b/>
          <w:bCs/>
          <w:i/>
          <w:iCs/>
          <w:sz w:val="48"/>
          <w:szCs w:val="48"/>
          <w:lang w:eastAsia="en-US"/>
        </w:rPr>
        <w:t xml:space="preserve"> </w:t>
      </w:r>
      <w:r w:rsidR="00820337" w:rsidRPr="3027823D">
        <w:rPr>
          <w:rFonts w:asciiTheme="minorHAnsi" w:eastAsiaTheme="minorEastAsia" w:hAnsiTheme="minorHAnsi" w:cstheme="minorBidi"/>
          <w:b/>
          <w:bCs/>
          <w:i/>
          <w:iCs/>
          <w:noProof/>
          <w:sz w:val="48"/>
          <w:szCs w:val="48"/>
          <w:lang w:eastAsia="en-US"/>
        </w:rPr>
        <w:t>2023</w:t>
      </w:r>
    </w:p>
    <w:p w14:paraId="5FD80C73"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7E6292F5"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26ACB286"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4A497959"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7FC12DC9"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31066BC9"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5E61C9EC"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688C3CA5"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66FF84F1"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r w:rsidRPr="00062526">
        <w:rPr>
          <w:rFonts w:ascii="Gill Sans MT" w:eastAsiaTheme="minorHAnsi" w:hAnsi="Gill Sans MT" w:cstheme="minorBidi"/>
          <w:b/>
          <w:bCs/>
          <w:i/>
          <w:iCs/>
          <w:noProof/>
          <w:color w:val="555EB3"/>
          <w:sz w:val="46"/>
          <w:szCs w:val="46"/>
          <w:lang w:eastAsia="en-US"/>
        </w:rPr>
        <w:drawing>
          <wp:anchor distT="0" distB="0" distL="114300" distR="114300" simplePos="0" relativeHeight="251658240" behindDoc="0" locked="0" layoutInCell="1" allowOverlap="1" wp14:anchorId="1F3C4314" wp14:editId="65E62337">
            <wp:simplePos x="0" y="0"/>
            <wp:positionH relativeFrom="column">
              <wp:posOffset>697865</wp:posOffset>
            </wp:positionH>
            <wp:positionV relativeFrom="paragraph">
              <wp:posOffset>276860</wp:posOffset>
            </wp:positionV>
            <wp:extent cx="1557670" cy="1738602"/>
            <wp:effectExtent l="0" t="0" r="4445" b="0"/>
            <wp:wrapNone/>
            <wp:docPr id="7" name="Picture 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57670" cy="1738602"/>
                    </a:xfrm>
                    <a:prstGeom prst="rect">
                      <a:avLst/>
                    </a:prstGeom>
                  </pic:spPr>
                </pic:pic>
              </a:graphicData>
            </a:graphic>
            <wp14:sizeRelH relativeFrom="margin">
              <wp14:pctWidth>0</wp14:pctWidth>
            </wp14:sizeRelH>
            <wp14:sizeRelV relativeFrom="margin">
              <wp14:pctHeight>0</wp14:pctHeight>
            </wp14:sizeRelV>
          </wp:anchor>
        </w:drawing>
      </w:r>
    </w:p>
    <w:p w14:paraId="739C0D2E"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44B292AD" w14:textId="77777777" w:rsidR="00062526" w:rsidRPr="00062526" w:rsidRDefault="00062526" w:rsidP="00062526">
      <w:pPr>
        <w:spacing w:after="160" w:line="259" w:lineRule="auto"/>
        <w:rPr>
          <w:rFonts w:ascii="Gill Sans MT" w:eastAsiaTheme="minorHAnsi" w:hAnsi="Gill Sans MT" w:cstheme="minorBidi"/>
          <w:b/>
          <w:bCs/>
          <w:i/>
          <w:iCs/>
          <w:color w:val="555EB3"/>
          <w:sz w:val="46"/>
          <w:szCs w:val="46"/>
          <w:lang w:eastAsia="en-US"/>
        </w:rPr>
      </w:pPr>
    </w:p>
    <w:p w14:paraId="5E3FC466" w14:textId="578AAD63" w:rsidR="00E47883" w:rsidRPr="00062526" w:rsidRDefault="00E47883" w:rsidP="00062526">
      <w:pPr>
        <w:spacing w:after="160" w:line="259" w:lineRule="auto"/>
        <w:rPr>
          <w:rFonts w:ascii="Gill Sans MT" w:eastAsiaTheme="minorHAnsi" w:hAnsi="Gill Sans MT" w:cstheme="minorBidi"/>
          <w:b/>
          <w:i/>
          <w:color w:val="555EB3"/>
          <w:sz w:val="46"/>
          <w:szCs w:val="46"/>
          <w:lang w:eastAsia="en-US"/>
        </w:rPr>
      </w:pPr>
    </w:p>
    <w:bookmarkEnd w:id="0"/>
    <w:p w14:paraId="71AB5BB0" w14:textId="2290D4E3" w:rsidR="00E47883" w:rsidRDefault="00DD48AE">
      <w:pPr>
        <w:rPr>
          <w:b/>
          <w:bCs/>
        </w:rPr>
      </w:pPr>
      <w:r w:rsidRPr="00062526">
        <w:rPr>
          <w:rFonts w:ascii="Gill Sans MT" w:eastAsiaTheme="minorHAnsi" w:hAnsi="Gill Sans MT" w:cstheme="minorBidi"/>
          <w:b/>
          <w:bCs/>
          <w:i/>
          <w:iCs/>
          <w:noProof/>
          <w:color w:val="555EB3"/>
          <w:sz w:val="46"/>
          <w:szCs w:val="46"/>
          <w:lang w:eastAsia="en-US"/>
        </w:rPr>
        <w:drawing>
          <wp:anchor distT="0" distB="0" distL="114300" distR="114300" simplePos="0" relativeHeight="251658243" behindDoc="0" locked="0" layoutInCell="1" allowOverlap="1" wp14:anchorId="48E1E3B9" wp14:editId="6A54F0A1">
            <wp:simplePos x="0" y="0"/>
            <wp:positionH relativeFrom="column">
              <wp:posOffset>4798695</wp:posOffset>
            </wp:positionH>
            <wp:positionV relativeFrom="paragraph">
              <wp:posOffset>40640</wp:posOffset>
            </wp:positionV>
            <wp:extent cx="1807535" cy="685800"/>
            <wp:effectExtent l="0" t="0" r="2540" b="0"/>
            <wp:wrapNone/>
            <wp:docPr id="25" name="Picture 2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Logo, company name&#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807535" cy="685800"/>
                    </a:xfrm>
                    <a:prstGeom prst="rect">
                      <a:avLst/>
                    </a:prstGeom>
                  </pic:spPr>
                </pic:pic>
              </a:graphicData>
            </a:graphic>
            <wp14:sizeRelH relativeFrom="margin">
              <wp14:pctWidth>0</wp14:pctWidth>
            </wp14:sizeRelH>
          </wp:anchor>
        </w:drawing>
      </w:r>
    </w:p>
    <w:p w14:paraId="75935E41" w14:textId="77777777" w:rsidR="00E47883" w:rsidRDefault="00E47883">
      <w:pPr>
        <w:rPr>
          <w:b/>
          <w:bCs/>
        </w:rPr>
      </w:pPr>
    </w:p>
    <w:p w14:paraId="12697129" w14:textId="77777777" w:rsidR="00E47883" w:rsidRDefault="00E47883">
      <w:pPr>
        <w:rPr>
          <w:b/>
          <w:bCs/>
        </w:rPr>
      </w:pPr>
    </w:p>
    <w:p w14:paraId="5A11D57C" w14:textId="77777777" w:rsidR="00E47883" w:rsidRDefault="00E47883">
      <w:pPr>
        <w:rPr>
          <w:b/>
          <w:bCs/>
        </w:rPr>
      </w:pPr>
    </w:p>
    <w:p w14:paraId="74FA52C8" w14:textId="00F3D80C" w:rsidR="005055AC" w:rsidRPr="002A3F73" w:rsidRDefault="001A4AB1" w:rsidP="009527A7">
      <w:pPr>
        <w:pStyle w:val="ListParagraph"/>
        <w:numPr>
          <w:ilvl w:val="0"/>
          <w:numId w:val="21"/>
        </w:numPr>
        <w:rPr>
          <w:b/>
          <w:color w:val="4472C4" w:themeColor="accent1"/>
          <w:sz w:val="24"/>
          <w:szCs w:val="24"/>
        </w:rPr>
      </w:pPr>
      <w:r w:rsidRPr="002A3F73">
        <w:rPr>
          <w:b/>
          <w:color w:val="4472C4" w:themeColor="accent1"/>
          <w:sz w:val="24"/>
          <w:szCs w:val="24"/>
        </w:rPr>
        <w:lastRenderedPageBreak/>
        <w:t xml:space="preserve">Introduction </w:t>
      </w:r>
    </w:p>
    <w:p w14:paraId="4AAB03B4" w14:textId="1C578035" w:rsidR="001A4AB1" w:rsidRDefault="001A4AB1"/>
    <w:p w14:paraId="63DE264D" w14:textId="266B8D92" w:rsidR="001A4AB1" w:rsidRDefault="00744DC1" w:rsidP="00CE1224">
      <w:pPr>
        <w:jc w:val="both"/>
      </w:pPr>
      <w:r>
        <w:t>At Devon Children’s Services we recognise that our staff are our most</w:t>
      </w:r>
      <w:r w:rsidR="00CE1224">
        <w:t xml:space="preserve"> valued</w:t>
      </w:r>
      <w:r>
        <w:t xml:space="preserve"> </w:t>
      </w:r>
      <w:r w:rsidR="00CE1224">
        <w:t>asset</w:t>
      </w:r>
      <w:r>
        <w:t xml:space="preserve">. </w:t>
      </w:r>
      <w:r w:rsidR="001A4AB1">
        <w:t xml:space="preserve">This policy sets out </w:t>
      </w:r>
      <w:r>
        <w:t>our commitment</w:t>
      </w:r>
      <w:r w:rsidR="001A4AB1">
        <w:t xml:space="preserve"> to provide high quality, effective supervision to </w:t>
      </w:r>
      <w:r w:rsidR="00CE1224">
        <w:t>all</w:t>
      </w:r>
      <w:r w:rsidR="001A4AB1">
        <w:t xml:space="preserve"> our employees, </w:t>
      </w:r>
      <w:r w:rsidR="00CE1224">
        <w:t>to</w:t>
      </w:r>
      <w:r w:rsidR="001A4AB1">
        <w:t xml:space="preserve"> ensure that we are delivering excellent services which promote positive outcomes for children and families</w:t>
      </w:r>
      <w:r w:rsidR="00CE1224">
        <w:t xml:space="preserve">. </w:t>
      </w:r>
    </w:p>
    <w:p w14:paraId="5A34D26E" w14:textId="73D52262" w:rsidR="001A4AB1" w:rsidRDefault="001A4AB1" w:rsidP="00CE1224">
      <w:pPr>
        <w:jc w:val="both"/>
      </w:pPr>
    </w:p>
    <w:p w14:paraId="52950A67" w14:textId="455B0721" w:rsidR="00744DC1" w:rsidRDefault="00744DC1" w:rsidP="00CE1224">
      <w:pPr>
        <w:jc w:val="both"/>
      </w:pPr>
      <w:r>
        <w:t xml:space="preserve">Our </w:t>
      </w:r>
      <w:hyperlink r:id="rId11" w:anchor="chapter_head" w:history="1">
        <w:r w:rsidR="00590A58" w:rsidRPr="00590A58">
          <w:rPr>
            <w:rStyle w:val="Hyperlink"/>
          </w:rPr>
          <w:t>core principles and behaviours</w:t>
        </w:r>
      </w:hyperlink>
      <w:r w:rsidR="00590A58">
        <w:t xml:space="preserve"> </w:t>
      </w:r>
      <w:r>
        <w:t xml:space="preserve">and </w:t>
      </w:r>
      <w:hyperlink r:id="rId12" w:history="1">
        <w:r w:rsidRPr="0037722D">
          <w:rPr>
            <w:rStyle w:val="Hyperlink"/>
          </w:rPr>
          <w:t xml:space="preserve">restorative practice </w:t>
        </w:r>
        <w:r w:rsidR="00BC0BB6" w:rsidRPr="0037722D">
          <w:rPr>
            <w:rStyle w:val="Hyperlink"/>
          </w:rPr>
          <w:t>framework</w:t>
        </w:r>
      </w:hyperlink>
      <w:r w:rsidR="00BC0BB6">
        <w:t xml:space="preserve"> </w:t>
      </w:r>
      <w:r>
        <w:t>underpin our approach to supervision and it is essential that all staff familiarise themselves with these</w:t>
      </w:r>
      <w:r w:rsidR="00CE1224">
        <w:t>,</w:t>
      </w:r>
      <w:r>
        <w:t xml:space="preserve"> and</w:t>
      </w:r>
      <w:r w:rsidR="0013469C">
        <w:t xml:space="preserve"> that</w:t>
      </w:r>
      <w:r>
        <w:t xml:space="preserve"> they are used to aid the delivery of supervision and appraisal conversations. </w:t>
      </w:r>
    </w:p>
    <w:p w14:paraId="0F10268C" w14:textId="79A38DDD" w:rsidR="00590A58" w:rsidRDefault="00590A58"/>
    <w:p w14:paraId="128662A8" w14:textId="5A1C8A74" w:rsidR="00590A58" w:rsidRDefault="00590A58">
      <w:r>
        <w:rPr>
          <w:noProof/>
        </w:rPr>
        <w:drawing>
          <wp:inline distT="0" distB="0" distL="0" distR="0" wp14:anchorId="13F8622E" wp14:editId="3147ED23">
            <wp:extent cx="5274310" cy="28149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74310" cy="2814955"/>
                    </a:xfrm>
                    <a:prstGeom prst="rect">
                      <a:avLst/>
                    </a:prstGeom>
                  </pic:spPr>
                </pic:pic>
              </a:graphicData>
            </a:graphic>
          </wp:inline>
        </w:drawing>
      </w:r>
    </w:p>
    <w:p w14:paraId="1732995F" w14:textId="2F2FAC89" w:rsidR="00744DC1" w:rsidRDefault="00744DC1"/>
    <w:p w14:paraId="5B781A06" w14:textId="5ACB75A2" w:rsidR="00DA3071" w:rsidRDefault="00DA3071" w:rsidP="00CE1224">
      <w:pPr>
        <w:jc w:val="both"/>
      </w:pPr>
      <w:r>
        <w:t>Effective supervision is a key cornerstone of Restorative Practice</w:t>
      </w:r>
      <w:r w:rsidR="00CE1224">
        <w:t>.</w:t>
      </w:r>
      <w:r>
        <w:t xml:space="preserve"> It is the mechanism by which we can ensure we are practicing in line with the 5R’s (</w:t>
      </w:r>
      <w:r w:rsidRPr="00CE1224">
        <w:rPr>
          <w:b/>
          <w:bCs/>
        </w:rPr>
        <w:t>R</w:t>
      </w:r>
      <w:r>
        <w:t>elational</w:t>
      </w:r>
      <w:r w:rsidR="00CE1224">
        <w:t xml:space="preserve"> practice, that shows </w:t>
      </w:r>
      <w:r w:rsidR="00CE1224" w:rsidRPr="00CE1224">
        <w:rPr>
          <w:b/>
          <w:bCs/>
        </w:rPr>
        <w:t>R</w:t>
      </w:r>
      <w:r w:rsidR="00CE1224">
        <w:t>espect to families, promotes</w:t>
      </w:r>
      <w:r>
        <w:t xml:space="preserve"> </w:t>
      </w:r>
      <w:r w:rsidRPr="00CE1224">
        <w:rPr>
          <w:b/>
          <w:bCs/>
        </w:rPr>
        <w:t>R</w:t>
      </w:r>
      <w:r>
        <w:t>esponsibility</w:t>
      </w:r>
      <w:r w:rsidR="00CE1224">
        <w:t xml:space="preserve"> and</w:t>
      </w:r>
      <w:r>
        <w:t xml:space="preserve"> </w:t>
      </w:r>
      <w:r w:rsidRPr="00CE1224">
        <w:rPr>
          <w:b/>
          <w:bCs/>
        </w:rPr>
        <w:t>R</w:t>
      </w:r>
      <w:r>
        <w:t>esilience</w:t>
      </w:r>
      <w:r w:rsidR="00CE1224">
        <w:t xml:space="preserve">, </w:t>
      </w:r>
      <w:r>
        <w:t xml:space="preserve">and </w:t>
      </w:r>
      <w:r w:rsidR="00CE1224">
        <w:t xml:space="preserve">is </w:t>
      </w:r>
      <w:r w:rsidRPr="00CE1224">
        <w:rPr>
          <w:b/>
          <w:bCs/>
        </w:rPr>
        <w:t>R</w:t>
      </w:r>
      <w:r>
        <w:t>eflective</w:t>
      </w:r>
      <w:r w:rsidR="00CE1224">
        <w:t xml:space="preserve"> in nature to support good decision making and a learning culture).</w:t>
      </w:r>
    </w:p>
    <w:p w14:paraId="5AB9B079" w14:textId="20B409D8" w:rsidR="00116EB5" w:rsidRDefault="00116EB5" w:rsidP="00744DC1"/>
    <w:p w14:paraId="07C76751" w14:textId="2D9D9226" w:rsidR="00116EB5" w:rsidRPr="00116EB5" w:rsidRDefault="00116EB5" w:rsidP="00116EB5">
      <w:r w:rsidRPr="00116EB5">
        <w:t>Supervision of practitioners</w:t>
      </w:r>
      <w:r>
        <w:t xml:space="preserve"> and managers</w:t>
      </w:r>
      <w:r w:rsidRPr="00116EB5">
        <w:t xml:space="preserve"> in Devon will:  </w:t>
      </w:r>
    </w:p>
    <w:p w14:paraId="07D34A99" w14:textId="77777777" w:rsidR="00116EB5" w:rsidRPr="00116EB5" w:rsidRDefault="00116EB5" w:rsidP="00116EB5">
      <w:r w:rsidRPr="00116EB5">
        <w:t> </w:t>
      </w:r>
    </w:p>
    <w:p w14:paraId="4FE17D96" w14:textId="77777777" w:rsidR="00116EB5" w:rsidRPr="00116EB5" w:rsidRDefault="00116EB5" w:rsidP="00116EB5">
      <w:pPr>
        <w:numPr>
          <w:ilvl w:val="0"/>
          <w:numId w:val="18"/>
        </w:numPr>
      </w:pPr>
      <w:r w:rsidRPr="00116EB5">
        <w:t>Be child centred </w:t>
      </w:r>
    </w:p>
    <w:p w14:paraId="189BD191" w14:textId="42EC24CC" w:rsidR="00116EB5" w:rsidRDefault="00116EB5" w:rsidP="00116EB5">
      <w:pPr>
        <w:numPr>
          <w:ilvl w:val="0"/>
          <w:numId w:val="18"/>
        </w:numPr>
      </w:pPr>
      <w:r w:rsidRPr="00116EB5">
        <w:t xml:space="preserve">Be restorative </w:t>
      </w:r>
    </w:p>
    <w:p w14:paraId="02A0A017" w14:textId="30193448" w:rsidR="005716AA" w:rsidRPr="00116EB5" w:rsidRDefault="005716AA" w:rsidP="00116EB5">
      <w:pPr>
        <w:numPr>
          <w:ilvl w:val="0"/>
          <w:numId w:val="18"/>
        </w:numPr>
      </w:pPr>
      <w:r>
        <w:t>Be anti-racist</w:t>
      </w:r>
    </w:p>
    <w:p w14:paraId="2CC354A2" w14:textId="77777777" w:rsidR="00116EB5" w:rsidRPr="00116EB5" w:rsidRDefault="00116EB5" w:rsidP="00116EB5">
      <w:pPr>
        <w:numPr>
          <w:ilvl w:val="0"/>
          <w:numId w:val="18"/>
        </w:numPr>
      </w:pPr>
      <w:r w:rsidRPr="00116EB5">
        <w:t>Be based on an open and trusting relationship between practitioner and supervisor.  </w:t>
      </w:r>
    </w:p>
    <w:p w14:paraId="5C92A417" w14:textId="77777777" w:rsidR="00116EB5" w:rsidRPr="00116EB5" w:rsidRDefault="00116EB5" w:rsidP="00116EB5">
      <w:pPr>
        <w:numPr>
          <w:ilvl w:val="0"/>
          <w:numId w:val="18"/>
        </w:numPr>
      </w:pPr>
      <w:r w:rsidRPr="00116EB5">
        <w:t>Identify the individual practitioner’s strength and the opportunities to use these in their work with families.  </w:t>
      </w:r>
    </w:p>
    <w:p w14:paraId="00ADED03" w14:textId="77777777" w:rsidR="00116EB5" w:rsidRPr="00116EB5" w:rsidRDefault="00116EB5" w:rsidP="00C82376">
      <w:pPr>
        <w:numPr>
          <w:ilvl w:val="0"/>
          <w:numId w:val="18"/>
        </w:numPr>
        <w:jc w:val="both"/>
      </w:pPr>
      <w:r w:rsidRPr="00116EB5">
        <w:t>Engender a sense of co-production and self-efficacy by ensuring decisions are taken in partnership.  </w:t>
      </w:r>
    </w:p>
    <w:p w14:paraId="2B6A39B9" w14:textId="77777777" w:rsidR="00116EB5" w:rsidRPr="00116EB5" w:rsidRDefault="00116EB5" w:rsidP="00C82376">
      <w:pPr>
        <w:numPr>
          <w:ilvl w:val="0"/>
          <w:numId w:val="19"/>
        </w:numPr>
        <w:jc w:val="both"/>
      </w:pPr>
      <w:r w:rsidRPr="00116EB5">
        <w:t>Be an environment in which practitioners and managers can give and receive honest and constructive feedback about each other’s practice.  </w:t>
      </w:r>
    </w:p>
    <w:p w14:paraId="35EA6EEC" w14:textId="77777777" w:rsidR="00116EB5" w:rsidRDefault="00116EB5" w:rsidP="00C82376">
      <w:pPr>
        <w:jc w:val="both"/>
      </w:pPr>
    </w:p>
    <w:p w14:paraId="1A01B306" w14:textId="500AE115" w:rsidR="00744DC1" w:rsidRDefault="00744DC1" w:rsidP="00C82376">
      <w:pPr>
        <w:jc w:val="both"/>
      </w:pPr>
      <w:r>
        <w:t>This policy and procedure set</w:t>
      </w:r>
      <w:r w:rsidR="00CF4865">
        <w:t>s</w:t>
      </w:r>
      <w:r>
        <w:t xml:space="preserve"> out how staff are expected to take part in supervision and provides managers, practice leaders and supervisors with the </w:t>
      </w:r>
      <w:r w:rsidRPr="00116EB5">
        <w:t>key standards and tools</w:t>
      </w:r>
      <w:r>
        <w:t xml:space="preserve"> required to supervise staff effectively. Managers, supervisors and supervisees are jointly responsible for ensuring that supervision meets the standards as outlined in </w:t>
      </w:r>
    </w:p>
    <w:p w14:paraId="4E3DBEA0" w14:textId="7745FF2F" w:rsidR="00744DC1" w:rsidRDefault="00744DC1" w:rsidP="00C82376">
      <w:pPr>
        <w:jc w:val="both"/>
      </w:pPr>
      <w:r>
        <w:t xml:space="preserve">this policy and procedure and underpins </w:t>
      </w:r>
      <w:r w:rsidR="00010275">
        <w:t>our s</w:t>
      </w:r>
      <w:r>
        <w:t xml:space="preserve">upervision </w:t>
      </w:r>
      <w:r w:rsidR="00010275">
        <w:t>f</w:t>
      </w:r>
      <w:r>
        <w:t>ramework.</w:t>
      </w:r>
    </w:p>
    <w:p w14:paraId="20EBD3A7" w14:textId="77777777" w:rsidR="00D31860" w:rsidRDefault="00D31860" w:rsidP="00C82376">
      <w:pPr>
        <w:jc w:val="both"/>
      </w:pPr>
    </w:p>
    <w:p w14:paraId="52FAD8E3" w14:textId="77777777" w:rsidR="00744DC1" w:rsidRDefault="00744DC1" w:rsidP="00C82376">
      <w:pPr>
        <w:jc w:val="both"/>
      </w:pPr>
    </w:p>
    <w:p w14:paraId="7F529516" w14:textId="68FE8734" w:rsidR="0037528E" w:rsidRPr="002A3F73" w:rsidRDefault="0037528E" w:rsidP="00C82376">
      <w:pPr>
        <w:pStyle w:val="ListParagraph"/>
        <w:numPr>
          <w:ilvl w:val="0"/>
          <w:numId w:val="21"/>
        </w:numPr>
        <w:jc w:val="both"/>
        <w:rPr>
          <w:b/>
          <w:color w:val="4472C4" w:themeColor="accent1"/>
          <w:sz w:val="24"/>
          <w:szCs w:val="24"/>
        </w:rPr>
      </w:pPr>
      <w:r w:rsidRPr="002A3F73">
        <w:rPr>
          <w:b/>
          <w:color w:val="4472C4" w:themeColor="accent1"/>
          <w:sz w:val="24"/>
          <w:szCs w:val="24"/>
        </w:rPr>
        <w:t>Anti</w:t>
      </w:r>
      <w:r w:rsidR="00D31860" w:rsidRPr="002A3F73">
        <w:rPr>
          <w:b/>
          <w:color w:val="4472C4" w:themeColor="accent1"/>
          <w:sz w:val="24"/>
          <w:szCs w:val="24"/>
        </w:rPr>
        <w:t>-</w:t>
      </w:r>
      <w:r w:rsidRPr="002A3F73">
        <w:rPr>
          <w:b/>
          <w:color w:val="4472C4" w:themeColor="accent1"/>
          <w:sz w:val="24"/>
          <w:szCs w:val="24"/>
        </w:rPr>
        <w:t>racist supervision</w:t>
      </w:r>
    </w:p>
    <w:p w14:paraId="19771193" w14:textId="1ABF81FE" w:rsidR="00D31860" w:rsidRDefault="00D31860" w:rsidP="00C82376">
      <w:pPr>
        <w:jc w:val="both"/>
      </w:pPr>
    </w:p>
    <w:p w14:paraId="3484AD9D" w14:textId="648D735D" w:rsidR="00D31860" w:rsidRDefault="00F26D59" w:rsidP="00C82376">
      <w:pPr>
        <w:jc w:val="both"/>
      </w:pPr>
      <w:r>
        <w:t xml:space="preserve">Developing a focus on anti-racist supervision </w:t>
      </w:r>
      <w:r w:rsidR="007E62DC">
        <w:t xml:space="preserve">is fundamental to Devon becoming an anti-racist organisation. </w:t>
      </w:r>
      <w:r w:rsidR="001643C1">
        <w:t xml:space="preserve">This is </w:t>
      </w:r>
      <w:r w:rsidR="00D96D89">
        <w:t xml:space="preserve">important for </w:t>
      </w:r>
      <w:r w:rsidR="00C56AD3">
        <w:t xml:space="preserve">ensuring practitioners remain </w:t>
      </w:r>
      <w:r w:rsidR="00A10CB9">
        <w:t>aware of the need to be sensitive</w:t>
      </w:r>
      <w:r w:rsidR="002E26AF">
        <w:t xml:space="preserve">, respectful and culturally aware </w:t>
      </w:r>
      <w:r w:rsidR="00C062E7">
        <w:t xml:space="preserve">during their work </w:t>
      </w:r>
      <w:r w:rsidR="00A73FB7">
        <w:t>with children and families</w:t>
      </w:r>
      <w:r w:rsidR="001E35A7">
        <w:t xml:space="preserve"> but also to be supporting</w:t>
      </w:r>
      <w:r w:rsidR="006C32F8">
        <w:t xml:space="preserve"> practitioners from Black, Asian or minoritised ethnic groups. </w:t>
      </w:r>
    </w:p>
    <w:p w14:paraId="1F9644FC" w14:textId="77777777" w:rsidR="00E36E86" w:rsidRDefault="00E36E86" w:rsidP="00C82376">
      <w:pPr>
        <w:jc w:val="both"/>
      </w:pPr>
    </w:p>
    <w:p w14:paraId="02FE1015" w14:textId="3F98685B" w:rsidR="00AD55F3" w:rsidRPr="005F77D8" w:rsidRDefault="00A80756" w:rsidP="00C82376">
      <w:pPr>
        <w:jc w:val="both"/>
        <w:rPr>
          <w:i/>
          <w:iCs/>
          <w:noProof/>
        </w:rPr>
      </w:pPr>
      <w:r w:rsidRPr="00216A3E">
        <w:rPr>
          <w:noProof/>
        </w:rPr>
        <w:t>Equ</w:t>
      </w:r>
      <w:r w:rsidR="00632F02" w:rsidRPr="00216A3E">
        <w:rPr>
          <w:noProof/>
        </w:rPr>
        <w:t xml:space="preserve">ality, diversity and inclusion </w:t>
      </w:r>
      <w:r w:rsidR="00412D5F" w:rsidRPr="00216A3E">
        <w:rPr>
          <w:noProof/>
        </w:rPr>
        <w:t xml:space="preserve">shoud be discussed in every personal supervision session, and clearly considered and explored in child specific supervision. </w:t>
      </w:r>
    </w:p>
    <w:p w14:paraId="25870028" w14:textId="77777777" w:rsidR="00AD55F3" w:rsidRPr="00D31860" w:rsidRDefault="00AD55F3" w:rsidP="00D31860">
      <w:pPr>
        <w:rPr>
          <w:b/>
          <w:bCs/>
        </w:rPr>
      </w:pPr>
    </w:p>
    <w:p w14:paraId="7E08A5DF" w14:textId="66C4E121" w:rsidR="001A4AB1" w:rsidRPr="002A3F73" w:rsidRDefault="001A4AB1" w:rsidP="009527A7">
      <w:pPr>
        <w:pStyle w:val="ListParagraph"/>
        <w:numPr>
          <w:ilvl w:val="0"/>
          <w:numId w:val="21"/>
        </w:numPr>
        <w:rPr>
          <w:b/>
          <w:color w:val="4472C4" w:themeColor="accent1"/>
          <w:sz w:val="24"/>
          <w:szCs w:val="24"/>
        </w:rPr>
      </w:pPr>
      <w:r w:rsidRPr="002A3F73">
        <w:rPr>
          <w:b/>
          <w:color w:val="4472C4" w:themeColor="accent1"/>
          <w:sz w:val="24"/>
          <w:szCs w:val="24"/>
        </w:rPr>
        <w:lastRenderedPageBreak/>
        <w:t>Supervision Policy and Framework</w:t>
      </w:r>
    </w:p>
    <w:p w14:paraId="37312D0C" w14:textId="7499EFFC" w:rsidR="00744DC1" w:rsidRDefault="00744DC1"/>
    <w:p w14:paraId="50989374" w14:textId="323047E9" w:rsidR="00744DC1" w:rsidRDefault="00744DC1">
      <w:r>
        <w:t>There are f</w:t>
      </w:r>
      <w:r w:rsidR="00256EEA">
        <w:t>ive</w:t>
      </w:r>
      <w:r>
        <w:t xml:space="preserve"> elements to our supervision framework: </w:t>
      </w:r>
    </w:p>
    <w:p w14:paraId="62CC87E8" w14:textId="03382910" w:rsidR="00744DC1" w:rsidRDefault="00744DC1"/>
    <w:p w14:paraId="57E4DE00" w14:textId="7E854C21" w:rsidR="00744DC1" w:rsidRDefault="00744DC1" w:rsidP="00744DC1">
      <w:pPr>
        <w:pStyle w:val="ListParagraph"/>
        <w:numPr>
          <w:ilvl w:val="0"/>
          <w:numId w:val="15"/>
        </w:numPr>
      </w:pPr>
      <w:r>
        <w:t>Personal Supervision</w:t>
      </w:r>
    </w:p>
    <w:p w14:paraId="5AC68ABE" w14:textId="01438200" w:rsidR="00744DC1" w:rsidRDefault="00744DC1" w:rsidP="00744DC1">
      <w:pPr>
        <w:pStyle w:val="ListParagraph"/>
        <w:numPr>
          <w:ilvl w:val="0"/>
          <w:numId w:val="15"/>
        </w:numPr>
      </w:pPr>
      <w:r>
        <w:t>Child specific supervision</w:t>
      </w:r>
    </w:p>
    <w:p w14:paraId="24D04CEB" w14:textId="0378589B" w:rsidR="00256EEA" w:rsidRDefault="00256EEA" w:rsidP="00744DC1">
      <w:pPr>
        <w:pStyle w:val="ListParagraph"/>
        <w:numPr>
          <w:ilvl w:val="0"/>
          <w:numId w:val="15"/>
        </w:numPr>
      </w:pPr>
      <w:r>
        <w:t>Management oversight</w:t>
      </w:r>
    </w:p>
    <w:p w14:paraId="0B335495" w14:textId="09C479F4" w:rsidR="00744DC1" w:rsidRDefault="00744DC1" w:rsidP="00744DC1">
      <w:pPr>
        <w:pStyle w:val="ListParagraph"/>
        <w:numPr>
          <w:ilvl w:val="0"/>
          <w:numId w:val="15"/>
        </w:numPr>
      </w:pPr>
      <w:r>
        <w:t xml:space="preserve">Group supervision </w:t>
      </w:r>
    </w:p>
    <w:p w14:paraId="51873FA2" w14:textId="78A7758F" w:rsidR="00744DC1" w:rsidRDefault="00744DC1" w:rsidP="00744DC1">
      <w:pPr>
        <w:pStyle w:val="ListParagraph"/>
        <w:numPr>
          <w:ilvl w:val="0"/>
          <w:numId w:val="15"/>
        </w:numPr>
      </w:pPr>
      <w:r>
        <w:t xml:space="preserve">Appraisal </w:t>
      </w:r>
    </w:p>
    <w:p w14:paraId="4B55D78C" w14:textId="28880C4B" w:rsidR="00744DC1" w:rsidRDefault="00744DC1" w:rsidP="00744DC1"/>
    <w:p w14:paraId="064C5E09" w14:textId="44B038F7" w:rsidR="00744DC1" w:rsidRPr="00F37A5A" w:rsidRDefault="00744DC1" w:rsidP="00F37A5A">
      <w:pPr>
        <w:pStyle w:val="ListParagraph"/>
        <w:numPr>
          <w:ilvl w:val="0"/>
          <w:numId w:val="24"/>
        </w:numPr>
        <w:ind w:left="1276" w:hanging="992"/>
        <w:jc w:val="both"/>
        <w:rPr>
          <w:b/>
          <w:color w:val="4472C4" w:themeColor="accent1"/>
          <w:sz w:val="24"/>
          <w:szCs w:val="24"/>
        </w:rPr>
      </w:pPr>
      <w:r w:rsidRPr="00F37A5A">
        <w:rPr>
          <w:b/>
          <w:color w:val="4472C4" w:themeColor="accent1"/>
          <w:sz w:val="24"/>
          <w:szCs w:val="24"/>
        </w:rPr>
        <w:t>Personal Supervision</w:t>
      </w:r>
    </w:p>
    <w:p w14:paraId="1C067CB6" w14:textId="3FEB1687" w:rsidR="00744DC1" w:rsidRDefault="00744DC1" w:rsidP="004115DA">
      <w:pPr>
        <w:jc w:val="both"/>
      </w:pPr>
    </w:p>
    <w:p w14:paraId="4D0B3D3A" w14:textId="4338C1C5" w:rsidR="00744DC1" w:rsidRDefault="00744DC1" w:rsidP="004115DA">
      <w:pPr>
        <w:jc w:val="both"/>
      </w:pPr>
      <w:r>
        <w:t xml:space="preserve">The capacity of professionals to remain resilient within their role depends on effective supportive systems being in place to enhance the emotional wellbeing of the practitioner. </w:t>
      </w:r>
    </w:p>
    <w:p w14:paraId="736E8B63" w14:textId="77777777" w:rsidR="00744DC1" w:rsidRDefault="00744DC1" w:rsidP="004115DA">
      <w:pPr>
        <w:jc w:val="both"/>
      </w:pPr>
    </w:p>
    <w:p w14:paraId="0A07BCD1" w14:textId="68D2A181" w:rsidR="00744DC1" w:rsidRDefault="00744DC1" w:rsidP="004115DA">
      <w:pPr>
        <w:jc w:val="both"/>
      </w:pPr>
      <w:r>
        <w:t xml:space="preserve">Personal supervision should be person centred, an opportunity for supervisee and supervisor to spend time together in a safe space to build a trusting relationship to discuss how things are going in relation to their personal wellbeing (both at work and home), personal </w:t>
      </w:r>
      <w:r w:rsidR="00CD3CA6">
        <w:t xml:space="preserve">and professional </w:t>
      </w:r>
      <w:r>
        <w:t>development</w:t>
      </w:r>
      <w:r w:rsidR="00CD3CA6">
        <w:t>,</w:t>
      </w:r>
      <w:r>
        <w:t xml:space="preserve"> and role and responsibilities.</w:t>
      </w:r>
      <w:r w:rsidR="004115DA">
        <w:t xml:space="preserve"> </w:t>
      </w:r>
      <w:r>
        <w:t xml:space="preserve">The relationship should focus on good communication, openness, transparency and flexibility between supervisor and supervisee. </w:t>
      </w:r>
    </w:p>
    <w:p w14:paraId="5CCDAD0E" w14:textId="77777777" w:rsidR="00744DC1" w:rsidRDefault="00744DC1" w:rsidP="00C82376">
      <w:pPr>
        <w:jc w:val="both"/>
      </w:pPr>
    </w:p>
    <w:p w14:paraId="38CC0CAA" w14:textId="4714F13F" w:rsidR="00744DC1" w:rsidRDefault="00744DC1" w:rsidP="00C82376">
      <w:pPr>
        <w:jc w:val="both"/>
      </w:pPr>
      <w:r>
        <w:t>This form of supervision should provide supportive opportunities to address the emotional demands on staff and support them to build resilience levels, reducing stress and burnout.</w:t>
      </w:r>
    </w:p>
    <w:p w14:paraId="1C2CF443" w14:textId="77777777" w:rsidR="00284C5E" w:rsidRDefault="00284C5E" w:rsidP="00C82376">
      <w:pPr>
        <w:jc w:val="both"/>
      </w:pPr>
    </w:p>
    <w:p w14:paraId="1958B3EE" w14:textId="5A939FAD" w:rsidR="009527A7" w:rsidRDefault="00284C5E" w:rsidP="00C82376">
      <w:pPr>
        <w:jc w:val="both"/>
      </w:pPr>
      <w:r>
        <w:t xml:space="preserve">Early on in the </w:t>
      </w:r>
      <w:r w:rsidR="002619CA">
        <w:t>s</w:t>
      </w:r>
      <w:r>
        <w:t>upervisory relationship the supervisor should discuss with the practitioner that they are supervising, their expectations of supervision and the ways in which they will support the practitioner to access meaningful and helpful supervision. The superv</w:t>
      </w:r>
      <w:r w:rsidR="006569FC">
        <w:t>isee should have an opportunity to also be able to talk about their expectations in relation to supervision. This means that in early supervision sessions both parties are clear on what they expect from</w:t>
      </w:r>
      <w:r w:rsidR="00F37A5A">
        <w:t>,</w:t>
      </w:r>
      <w:r w:rsidR="006569FC">
        <w:t xml:space="preserve"> and will bring to</w:t>
      </w:r>
      <w:r w:rsidR="00F37A5A">
        <w:t>,</w:t>
      </w:r>
      <w:r w:rsidR="006569FC">
        <w:t xml:space="preserve"> the supervisory relationship. </w:t>
      </w:r>
      <w:r w:rsidR="00DA3071">
        <w:t xml:space="preserve"> </w:t>
      </w:r>
    </w:p>
    <w:p w14:paraId="7121C179" w14:textId="77777777" w:rsidR="00BD55EE" w:rsidRDefault="00BD55EE" w:rsidP="00C82376">
      <w:pPr>
        <w:jc w:val="both"/>
      </w:pPr>
    </w:p>
    <w:p w14:paraId="54BED11E" w14:textId="77777777" w:rsidR="00CD3CA6" w:rsidRDefault="00BD55EE" w:rsidP="00C82376">
      <w:pPr>
        <w:jc w:val="both"/>
      </w:pPr>
      <w:r>
        <w:t xml:space="preserve">A </w:t>
      </w:r>
      <w:hyperlink r:id="rId14" w:history="1">
        <w:r w:rsidRPr="00BD55EE">
          <w:rPr>
            <w:rStyle w:val="Hyperlink"/>
          </w:rPr>
          <w:t>supervision agreement</w:t>
        </w:r>
      </w:hyperlink>
      <w:r>
        <w:t xml:space="preserve"> must be completed at the start of every supervisory relationship and re</w:t>
      </w:r>
      <w:r w:rsidR="00CD3CA6">
        <w:t>viewed</w:t>
      </w:r>
      <w:r>
        <w:t xml:space="preserve"> every 12 months</w:t>
      </w:r>
      <w:r w:rsidR="00CD3CA6">
        <w:t xml:space="preserve"> to ensure </w:t>
      </w:r>
      <w:proofErr w:type="spellStart"/>
      <w:r w:rsidR="00CD3CA6">
        <w:t>it’s</w:t>
      </w:r>
      <w:proofErr w:type="spellEnd"/>
      <w:r w:rsidR="00CD3CA6">
        <w:t xml:space="preserve"> accuracy. </w:t>
      </w:r>
    </w:p>
    <w:p w14:paraId="5B6BE36D" w14:textId="77777777" w:rsidR="00CD3CA6" w:rsidRDefault="00CD3CA6" w:rsidP="00C82376">
      <w:pPr>
        <w:jc w:val="both"/>
      </w:pPr>
    </w:p>
    <w:p w14:paraId="202F4D37" w14:textId="5A3691F2" w:rsidR="001D5E8C" w:rsidRPr="002A3F73" w:rsidRDefault="00914AC0" w:rsidP="009527A7">
      <w:pPr>
        <w:ind w:left="284"/>
        <w:rPr>
          <w:color w:val="4472C4" w:themeColor="accent1"/>
          <w:sz w:val="24"/>
          <w:szCs w:val="24"/>
        </w:rPr>
      </w:pPr>
      <w:r w:rsidRPr="002A3F73">
        <w:rPr>
          <w:b/>
          <w:color w:val="4472C4" w:themeColor="accent1"/>
          <w:sz w:val="24"/>
          <w:szCs w:val="24"/>
        </w:rPr>
        <w:t>4</w:t>
      </w:r>
      <w:r w:rsidR="009527A7" w:rsidRPr="002A3F73">
        <w:rPr>
          <w:b/>
          <w:color w:val="4472C4" w:themeColor="accent1"/>
          <w:sz w:val="24"/>
          <w:szCs w:val="24"/>
        </w:rPr>
        <w:t>.1.</w:t>
      </w:r>
      <w:r w:rsidR="009527A7" w:rsidRPr="002A3F73">
        <w:rPr>
          <w:color w:val="4472C4" w:themeColor="accent1"/>
          <w:sz w:val="24"/>
          <w:szCs w:val="24"/>
        </w:rPr>
        <w:t xml:space="preserve"> </w:t>
      </w:r>
      <w:r w:rsidR="00937DFB">
        <w:rPr>
          <w:color w:val="2F5496" w:themeColor="accent1" w:themeShade="BF"/>
          <w:sz w:val="24"/>
          <w:szCs w:val="24"/>
        </w:rPr>
        <w:t xml:space="preserve">        </w:t>
      </w:r>
      <w:r w:rsidR="001D5E8C" w:rsidRPr="002A3F73">
        <w:rPr>
          <w:b/>
          <w:color w:val="4472C4" w:themeColor="accent1"/>
          <w:sz w:val="24"/>
          <w:szCs w:val="24"/>
        </w:rPr>
        <w:t>Frequency of Personal Supervision</w:t>
      </w:r>
    </w:p>
    <w:p w14:paraId="137C575F" w14:textId="77777777" w:rsidR="001D5E8C" w:rsidRDefault="001D5E8C" w:rsidP="004115DA">
      <w:pPr>
        <w:jc w:val="both"/>
      </w:pPr>
    </w:p>
    <w:p w14:paraId="59A408C9" w14:textId="6B2179CD" w:rsidR="005B4CEB" w:rsidRDefault="005B4CEB" w:rsidP="004115DA">
      <w:pPr>
        <w:jc w:val="both"/>
      </w:pPr>
      <w:r>
        <w:t xml:space="preserve">Personal supervision should take place at planned monthly meetings. In the first six weeks of employment, supervision is to take place weekly and then </w:t>
      </w:r>
      <w:r w:rsidR="00107BC0">
        <w:t xml:space="preserve">be </w:t>
      </w:r>
      <w:r>
        <w:t xml:space="preserve">reviewed to decide future levels of supervision during an induction period. </w:t>
      </w:r>
    </w:p>
    <w:p w14:paraId="04F1E176" w14:textId="77777777" w:rsidR="005B4CEB" w:rsidRDefault="005B4CEB" w:rsidP="004115DA">
      <w:pPr>
        <w:jc w:val="both"/>
      </w:pPr>
    </w:p>
    <w:p w14:paraId="4E63288F" w14:textId="77777777" w:rsidR="005B4CEB" w:rsidRDefault="005B4CEB" w:rsidP="004115DA">
      <w:pPr>
        <w:jc w:val="both"/>
      </w:pPr>
      <w:r>
        <w:t>Supervision for newly qualified Social Workers is provided two-weekly for the first three months reducing thereafter to the recommended monthly supervision.</w:t>
      </w:r>
    </w:p>
    <w:p w14:paraId="4D17D4BC" w14:textId="77777777" w:rsidR="005B4CEB" w:rsidRDefault="005B4CEB" w:rsidP="004115DA">
      <w:pPr>
        <w:jc w:val="both"/>
      </w:pPr>
    </w:p>
    <w:p w14:paraId="26490185" w14:textId="279AC5BB" w:rsidR="005B4CEB" w:rsidRDefault="005B4CEB" w:rsidP="004115DA">
      <w:pPr>
        <w:jc w:val="both"/>
      </w:pPr>
      <w:r>
        <w:t xml:space="preserve">Part time staff should receive supervision </w:t>
      </w:r>
      <w:r w:rsidR="004115DA">
        <w:t>monthly</w:t>
      </w:r>
      <w:r>
        <w:t xml:space="preserve">, allowing discretion to reduce the time to reflect the staff members workload. </w:t>
      </w:r>
    </w:p>
    <w:p w14:paraId="59CC2142" w14:textId="77777777" w:rsidR="005B4CEB" w:rsidRDefault="005B4CEB" w:rsidP="004115DA">
      <w:pPr>
        <w:jc w:val="both"/>
      </w:pPr>
    </w:p>
    <w:p w14:paraId="0724C7EF" w14:textId="77777777" w:rsidR="005B4CEB" w:rsidRDefault="005B4CEB" w:rsidP="004115DA">
      <w:pPr>
        <w:jc w:val="both"/>
      </w:pPr>
      <w:r>
        <w:t xml:space="preserve">Agency and temporary staff should receive the same frequency of supervision as permanent staff. </w:t>
      </w:r>
    </w:p>
    <w:p w14:paraId="2916BEF8" w14:textId="77777777" w:rsidR="005B4CEB" w:rsidRDefault="005B4CEB" w:rsidP="004115DA">
      <w:pPr>
        <w:jc w:val="both"/>
      </w:pPr>
    </w:p>
    <w:p w14:paraId="68A8EAD6" w14:textId="77777777" w:rsidR="005B4CEB" w:rsidRDefault="005B4CEB" w:rsidP="004115DA">
      <w:pPr>
        <w:jc w:val="both"/>
      </w:pPr>
      <w:r>
        <w:t>Informal supervision should not replace the planned monthly formal supervision session.</w:t>
      </w:r>
    </w:p>
    <w:p w14:paraId="4575B941" w14:textId="77777777" w:rsidR="001D5E8C" w:rsidRDefault="001D5E8C" w:rsidP="005B4CEB">
      <w:pPr>
        <w:rPr>
          <w:b/>
          <w:bCs/>
        </w:rPr>
      </w:pPr>
    </w:p>
    <w:p w14:paraId="712AB5C8" w14:textId="01DB2675" w:rsidR="001D5E8C" w:rsidRPr="00F37A5A" w:rsidRDefault="001D5E8C" w:rsidP="00F37A5A">
      <w:pPr>
        <w:pStyle w:val="ListParagraph"/>
        <w:numPr>
          <w:ilvl w:val="1"/>
          <w:numId w:val="25"/>
        </w:numPr>
        <w:ind w:left="1276" w:hanging="992"/>
        <w:rPr>
          <w:b/>
          <w:color w:val="4472C4" w:themeColor="accent1"/>
          <w:sz w:val="24"/>
          <w:szCs w:val="24"/>
        </w:rPr>
      </w:pPr>
      <w:r w:rsidRPr="00F37A5A">
        <w:rPr>
          <w:b/>
          <w:color w:val="4472C4" w:themeColor="accent1"/>
          <w:sz w:val="24"/>
          <w:szCs w:val="24"/>
        </w:rPr>
        <w:t>Recording</w:t>
      </w:r>
      <w:r w:rsidR="009527A7" w:rsidRPr="00F37A5A">
        <w:rPr>
          <w:b/>
          <w:color w:val="4472C4" w:themeColor="accent1"/>
          <w:sz w:val="24"/>
          <w:szCs w:val="24"/>
        </w:rPr>
        <w:t xml:space="preserve"> of Personal Supervision</w:t>
      </w:r>
    </w:p>
    <w:p w14:paraId="48E5571C" w14:textId="214BB912" w:rsidR="001D5E8C" w:rsidRDefault="001D5E8C" w:rsidP="005B4CEB">
      <w:pPr>
        <w:rPr>
          <w:b/>
          <w:bCs/>
        </w:rPr>
      </w:pPr>
    </w:p>
    <w:p w14:paraId="7E6254DC" w14:textId="5D4E3710" w:rsidR="00520967" w:rsidRDefault="00BD08F6" w:rsidP="00187411">
      <w:r>
        <w:t xml:space="preserve">Managers must use ITrent to record </w:t>
      </w:r>
      <w:r w:rsidR="00595B71">
        <w:t xml:space="preserve">personal </w:t>
      </w:r>
      <w:r>
        <w:t>supervision</w:t>
      </w:r>
      <w:r w:rsidR="00595B71">
        <w:t xml:space="preserve">. </w:t>
      </w:r>
    </w:p>
    <w:p w14:paraId="4E342D0A" w14:textId="77777777" w:rsidR="00520967" w:rsidRDefault="00520967" w:rsidP="00187411"/>
    <w:p w14:paraId="1F0E23E7" w14:textId="553A6BDC" w:rsidR="005B4CEB" w:rsidRDefault="00827E92" w:rsidP="00187411">
      <w:r>
        <w:t>Managers</w:t>
      </w:r>
      <w:r w:rsidR="005B4CEB">
        <w:t xml:space="preserve"> </w:t>
      </w:r>
      <w:r w:rsidR="00BF2346">
        <w:t>must</w:t>
      </w:r>
      <w:r w:rsidR="005B4CEB">
        <w:t xml:space="preserve"> use </w:t>
      </w:r>
      <w:r w:rsidR="001D5E8C">
        <w:t>ITrent</w:t>
      </w:r>
      <w:r w:rsidR="005B4CEB">
        <w:t xml:space="preserve"> to record appraisal</w:t>
      </w:r>
      <w:r>
        <w:t>s</w:t>
      </w:r>
      <w:r w:rsidR="005B4CEB">
        <w:t xml:space="preserve"> using the new process</w:t>
      </w:r>
      <w:r>
        <w:t xml:space="preserve"> :</w:t>
      </w:r>
      <w:r w:rsidR="005B4CEB">
        <w:t xml:space="preserve"> </w:t>
      </w:r>
    </w:p>
    <w:p w14:paraId="7C84211E" w14:textId="77777777" w:rsidR="005B4CEB" w:rsidRDefault="005B4CEB" w:rsidP="005B4CEB"/>
    <w:p w14:paraId="76D13517" w14:textId="1FF1AD16" w:rsidR="005B4CEB" w:rsidRDefault="00CF4865" w:rsidP="004115DA">
      <w:pPr>
        <w:jc w:val="both"/>
      </w:pPr>
      <w:hyperlink r:id="rId15" w:anchor="chapter_head" w:history="1">
        <w:r>
          <w:rPr>
            <w:rStyle w:val="Hyperlink"/>
          </w:rPr>
          <w:t>Appraisals and one-to-ones (iTrent HR Self-Service) - tasks and guides (devon.gov.uk)</w:t>
        </w:r>
      </w:hyperlink>
    </w:p>
    <w:p w14:paraId="1589DC38" w14:textId="77777777" w:rsidR="00CF4865" w:rsidRDefault="00CF4865" w:rsidP="004115DA">
      <w:pPr>
        <w:jc w:val="both"/>
      </w:pPr>
    </w:p>
    <w:p w14:paraId="35836F65" w14:textId="4AC7518F" w:rsidR="005B4CEB" w:rsidRDefault="005B4CEB" w:rsidP="004115DA">
      <w:pPr>
        <w:jc w:val="both"/>
      </w:pPr>
      <w:r>
        <w:t>Supervision should be booked in as detailed below using electronic booking arrangements wherever possible</w:t>
      </w:r>
      <w:r w:rsidR="00595B71">
        <w:t xml:space="preserve"> </w:t>
      </w:r>
      <w:r>
        <w:t xml:space="preserve">and should be planned so that both parties are aware of the dates for the year ahead. </w:t>
      </w:r>
    </w:p>
    <w:p w14:paraId="0E55572D" w14:textId="25EB925F" w:rsidR="005B4CEB" w:rsidRDefault="005B4CEB" w:rsidP="004115DA">
      <w:pPr>
        <w:jc w:val="both"/>
      </w:pPr>
    </w:p>
    <w:p w14:paraId="786A1D0E" w14:textId="70AA6B91" w:rsidR="001D5E8C" w:rsidRDefault="001D5E8C" w:rsidP="004115DA">
      <w:pPr>
        <w:jc w:val="both"/>
      </w:pPr>
      <w:r>
        <w:lastRenderedPageBreak/>
        <w:t xml:space="preserve">There are circumstances where it may be necessary for supervisors to discuss information gained from supervision with </w:t>
      </w:r>
      <w:r w:rsidR="004115DA">
        <w:t>Se</w:t>
      </w:r>
      <w:r>
        <w:t xml:space="preserve">nior </w:t>
      </w:r>
      <w:r w:rsidR="004115DA">
        <w:t>M</w:t>
      </w:r>
      <w:r>
        <w:t xml:space="preserve">anagers. Supervision records may be released for the purpose of monitoring the quality of supervision, for Ofsted inspections or used as documentation in disciplinary or legal proceedings. </w:t>
      </w:r>
    </w:p>
    <w:p w14:paraId="05C43F09" w14:textId="77777777" w:rsidR="00010275" w:rsidRDefault="00010275" w:rsidP="004115DA">
      <w:pPr>
        <w:jc w:val="both"/>
      </w:pPr>
    </w:p>
    <w:p w14:paraId="69FE53FE" w14:textId="2098F622" w:rsidR="001D5E8C" w:rsidRPr="00D269CB" w:rsidRDefault="001D5E8C" w:rsidP="004115DA">
      <w:pPr>
        <w:jc w:val="both"/>
      </w:pPr>
      <w:r>
        <w:t xml:space="preserve">Supervision records are the property of </w:t>
      </w:r>
      <w:r w:rsidR="008B3768">
        <w:t>Devon County Council</w:t>
      </w:r>
      <w:r>
        <w:t xml:space="preserve">. Where issues of a personal nature, to the member of staff, are contained within a supervision record, the confidentiality of such material should be protected in line with the GDPR &amp; Data Protection </w:t>
      </w:r>
      <w:r w:rsidRPr="00D269CB">
        <w:t>Act 2018. For further information please refer to the County Council's Information and Data Policy and Guidance</w:t>
      </w:r>
      <w:r w:rsidR="00CF4865" w:rsidRPr="00D269CB">
        <w:t xml:space="preserve"> and the County Council’s Employee Privacy Policy </w:t>
      </w:r>
      <w:hyperlink r:id="rId16" w:history="1">
        <w:r w:rsidR="00CF4865" w:rsidRPr="00D269CB">
          <w:rPr>
            <w:rStyle w:val="Hyperlink"/>
            <w:color w:val="auto"/>
          </w:rPr>
          <w:t>Update to employee privacy notice - news (devon.gov.uk)</w:t>
        </w:r>
      </w:hyperlink>
      <w:r w:rsidR="00CF4865" w:rsidRPr="00D269CB">
        <w:t>.</w:t>
      </w:r>
    </w:p>
    <w:p w14:paraId="5509484F" w14:textId="77777777" w:rsidR="001D5E8C" w:rsidRPr="00D269CB" w:rsidRDefault="001D5E8C" w:rsidP="001D5E8C"/>
    <w:p w14:paraId="1834A371" w14:textId="6EF67CAC" w:rsidR="001D5E8C" w:rsidRDefault="001D5E8C" w:rsidP="00D55747">
      <w:pPr>
        <w:jc w:val="both"/>
      </w:pPr>
      <w:r>
        <w:t>The principle of confidentiality within supervision does not exclude the supervisor or supervisee from their responsibilities under Devon County Council Corporate Code of Conduct. Should evidence of misconduct, unsafe or illegal practice arise, the supervisee is encouraged to report them, but if this does not occur, the supervisor should do so.</w:t>
      </w:r>
    </w:p>
    <w:p w14:paraId="0119D41D" w14:textId="56EB194D" w:rsidR="00CF4865" w:rsidRDefault="00CF4865" w:rsidP="00D55747">
      <w:pPr>
        <w:jc w:val="both"/>
      </w:pPr>
    </w:p>
    <w:p w14:paraId="143684BB" w14:textId="16FC801C" w:rsidR="00CF4865" w:rsidRDefault="00CF4865" w:rsidP="00D55747">
      <w:pPr>
        <w:jc w:val="both"/>
      </w:pPr>
      <w:r>
        <w:t xml:space="preserve">Any child specific supervision that takes place within personal supervision should not be recorded on </w:t>
      </w:r>
      <w:r w:rsidR="00D269CB">
        <w:t>IT</w:t>
      </w:r>
      <w:r>
        <w:t xml:space="preserve">rent and the process outlined below should be followed. </w:t>
      </w:r>
    </w:p>
    <w:p w14:paraId="595AFC62" w14:textId="77777777" w:rsidR="001D5E8C" w:rsidRDefault="001D5E8C" w:rsidP="005B4CEB"/>
    <w:p w14:paraId="10500170" w14:textId="51A12B63" w:rsidR="00A94CDA" w:rsidRPr="00AC4A5D" w:rsidRDefault="00A94CDA" w:rsidP="00AC4A5D">
      <w:pPr>
        <w:pStyle w:val="ListParagraph"/>
        <w:numPr>
          <w:ilvl w:val="0"/>
          <w:numId w:val="26"/>
        </w:numPr>
        <w:ind w:left="1418" w:hanging="1058"/>
        <w:rPr>
          <w:b/>
          <w:color w:val="4472C4" w:themeColor="accent1"/>
          <w:sz w:val="24"/>
          <w:szCs w:val="24"/>
        </w:rPr>
      </w:pPr>
      <w:r w:rsidRPr="00AC4A5D">
        <w:rPr>
          <w:b/>
          <w:color w:val="4472C4" w:themeColor="accent1"/>
          <w:sz w:val="24"/>
          <w:szCs w:val="24"/>
        </w:rPr>
        <w:t xml:space="preserve">Child Specific Supervision </w:t>
      </w:r>
    </w:p>
    <w:p w14:paraId="06E88422" w14:textId="464B5967" w:rsidR="00A94CDA" w:rsidRDefault="00A94CDA" w:rsidP="00744DC1"/>
    <w:p w14:paraId="53B199E9" w14:textId="270EE574" w:rsidR="00A94CDA" w:rsidRDefault="00A94CDA" w:rsidP="00C82376">
      <w:pPr>
        <w:jc w:val="both"/>
      </w:pPr>
      <w:r>
        <w:t xml:space="preserve">This is formal supervision between a supervisor and supervisee, where the supervisee is an allocated worker for a child. Personal </w:t>
      </w:r>
      <w:r w:rsidR="009B2FFD">
        <w:t>supervision</w:t>
      </w:r>
      <w:r>
        <w:t xml:space="preserve"> and Child Specific supervision could take place during the same session. </w:t>
      </w:r>
    </w:p>
    <w:p w14:paraId="0D91A578" w14:textId="2785B041" w:rsidR="00A94CDA" w:rsidRDefault="00A94CDA" w:rsidP="00C82376">
      <w:pPr>
        <w:jc w:val="both"/>
      </w:pPr>
    </w:p>
    <w:p w14:paraId="34A97E96" w14:textId="77777777" w:rsidR="009527A7" w:rsidRDefault="00A94CDA" w:rsidP="00C82376">
      <w:pPr>
        <w:jc w:val="both"/>
      </w:pPr>
      <w:r>
        <w:t>This supervision provides the supervisor, and through them the organisation, with oversight of direct work with families. Where one or more members of staff are jointly working with a family, joint supervision may be beneficial.</w:t>
      </w:r>
    </w:p>
    <w:p w14:paraId="3C56AA33" w14:textId="77777777" w:rsidR="00CD3CA6" w:rsidRDefault="00CD3CA6" w:rsidP="00C82376">
      <w:pPr>
        <w:jc w:val="both"/>
      </w:pPr>
    </w:p>
    <w:p w14:paraId="2B4A44CA" w14:textId="0CF32BA0" w:rsidR="00CD3CA6" w:rsidRPr="00171E27" w:rsidRDefault="00CD3CA6" w:rsidP="00C82376">
      <w:pPr>
        <w:jc w:val="both"/>
      </w:pPr>
      <w:r w:rsidRPr="00171E27">
        <w:t>The Supervision Agreement (see Section 4.0) sets out expectations that the supervisee and supervisor will both prepare for Supervision. This preparation allows for each child/family to be discussed in a way that is targeted to any presenting concerns and risks and also in line with their plan. In the absence of a clear pathway for recording preparation directly onto the Supervision Form in Eclipse, practitioners should be asked to prepare for supervision by sending a word document to their supervisor detailing the following for each child/family to be discussed:</w:t>
      </w:r>
    </w:p>
    <w:p w14:paraId="6D83573E" w14:textId="77777777" w:rsidR="00CD3CA6" w:rsidRPr="00171E27" w:rsidRDefault="00CD3CA6" w:rsidP="00C82376">
      <w:pPr>
        <w:jc w:val="both"/>
      </w:pPr>
    </w:p>
    <w:p w14:paraId="31407111" w14:textId="76303DB6" w:rsidR="00CD3CA6" w:rsidRPr="00171E27" w:rsidRDefault="00CD3CA6" w:rsidP="00CD3CA6">
      <w:pPr>
        <w:pStyle w:val="ListParagraph"/>
        <w:numPr>
          <w:ilvl w:val="0"/>
          <w:numId w:val="28"/>
        </w:numPr>
        <w:jc w:val="both"/>
      </w:pPr>
      <w:r w:rsidRPr="00171E27">
        <w:t>What are we worried about?</w:t>
      </w:r>
    </w:p>
    <w:p w14:paraId="42E18D82" w14:textId="20D189C1" w:rsidR="00CD3CA6" w:rsidRPr="00171E27" w:rsidRDefault="00CD3CA6" w:rsidP="00CD3CA6">
      <w:pPr>
        <w:pStyle w:val="ListParagraph"/>
        <w:numPr>
          <w:ilvl w:val="0"/>
          <w:numId w:val="28"/>
        </w:numPr>
        <w:jc w:val="both"/>
      </w:pPr>
      <w:r w:rsidRPr="00171E27">
        <w:t>What are the strengths identified?</w:t>
      </w:r>
    </w:p>
    <w:p w14:paraId="58BE95E6" w14:textId="3FBF7062" w:rsidR="00CD3CA6" w:rsidRPr="00171E27" w:rsidRDefault="00CD3CA6" w:rsidP="00CD3CA6">
      <w:pPr>
        <w:pStyle w:val="ListParagraph"/>
        <w:numPr>
          <w:ilvl w:val="0"/>
          <w:numId w:val="28"/>
        </w:numPr>
        <w:jc w:val="both"/>
      </w:pPr>
      <w:r w:rsidRPr="00171E27">
        <w:t>How is the plan progressing?</w:t>
      </w:r>
      <w:r w:rsidR="00637A18" w:rsidRPr="00171E27">
        <w:t xml:space="preserve"> </w:t>
      </w:r>
    </w:p>
    <w:p w14:paraId="7D4297EB" w14:textId="5DB12F90" w:rsidR="00637A18" w:rsidRPr="00171E27" w:rsidRDefault="00637A18" w:rsidP="00CD3CA6">
      <w:pPr>
        <w:pStyle w:val="ListParagraph"/>
        <w:numPr>
          <w:ilvl w:val="0"/>
          <w:numId w:val="28"/>
        </w:numPr>
        <w:jc w:val="both"/>
      </w:pPr>
      <w:r w:rsidRPr="00171E27">
        <w:t>Update from previous supervision actions</w:t>
      </w:r>
    </w:p>
    <w:p w14:paraId="79B37AAF" w14:textId="374AF4E4" w:rsidR="00CD3CA6" w:rsidRPr="00171E27" w:rsidRDefault="00CD3CA6" w:rsidP="00CD3CA6">
      <w:pPr>
        <w:pStyle w:val="ListParagraph"/>
        <w:numPr>
          <w:ilvl w:val="0"/>
          <w:numId w:val="28"/>
        </w:numPr>
        <w:jc w:val="both"/>
      </w:pPr>
      <w:r w:rsidRPr="00171E27">
        <w:t>What needs to happen?</w:t>
      </w:r>
    </w:p>
    <w:p w14:paraId="1ADA81E0" w14:textId="77777777" w:rsidR="00CD3CA6" w:rsidRPr="00171E27" w:rsidRDefault="00CD3CA6" w:rsidP="00CD3CA6">
      <w:pPr>
        <w:pStyle w:val="ListParagraph"/>
        <w:ind w:left="420"/>
        <w:jc w:val="both"/>
      </w:pPr>
    </w:p>
    <w:p w14:paraId="4D4669C8" w14:textId="2FAABF9D" w:rsidR="00CD3CA6" w:rsidRDefault="00CD3CA6" w:rsidP="00CD3CA6">
      <w:pPr>
        <w:jc w:val="both"/>
      </w:pPr>
      <w:r w:rsidRPr="00171E27">
        <w:t xml:space="preserve">By preparing in this way for each supervision this allows for discussions to be focussed on presenting need and progression of the plan that is in place for the child/family. This promotes supervision driving planning forward and </w:t>
      </w:r>
      <w:r w:rsidR="00637A18" w:rsidRPr="00171E27">
        <w:t>ensuring care planning progresses in line with assessed need and in a timely manner.</w:t>
      </w:r>
    </w:p>
    <w:p w14:paraId="040EE3AE" w14:textId="77777777" w:rsidR="00171E27" w:rsidRDefault="00171E27" w:rsidP="00CD3CA6">
      <w:pPr>
        <w:jc w:val="both"/>
      </w:pPr>
    </w:p>
    <w:p w14:paraId="6D45EC6A" w14:textId="2A825F8F" w:rsidR="001D5E8C" w:rsidRPr="002E6A57" w:rsidRDefault="00B72534" w:rsidP="009527A7">
      <w:pPr>
        <w:ind w:left="284"/>
        <w:rPr>
          <w:color w:val="4472C4" w:themeColor="accent1"/>
          <w:sz w:val="24"/>
          <w:szCs w:val="24"/>
        </w:rPr>
      </w:pPr>
      <w:r w:rsidRPr="002E6A57">
        <w:rPr>
          <w:b/>
          <w:bCs/>
          <w:color w:val="2F5496" w:themeColor="accent1" w:themeShade="BF"/>
          <w:sz w:val="24"/>
          <w:szCs w:val="24"/>
        </w:rPr>
        <w:t>5</w:t>
      </w:r>
      <w:r w:rsidR="009527A7" w:rsidRPr="002E6A57">
        <w:rPr>
          <w:b/>
          <w:bCs/>
          <w:color w:val="2F5496" w:themeColor="accent1" w:themeShade="BF"/>
          <w:sz w:val="24"/>
          <w:szCs w:val="24"/>
        </w:rPr>
        <w:t>.</w:t>
      </w:r>
      <w:r w:rsidR="00AC4A5D">
        <w:rPr>
          <w:b/>
          <w:bCs/>
          <w:color w:val="2F5496" w:themeColor="accent1" w:themeShade="BF"/>
          <w:sz w:val="24"/>
          <w:szCs w:val="24"/>
        </w:rPr>
        <w:t>1</w:t>
      </w:r>
      <w:r w:rsidR="009527A7" w:rsidRPr="002E6A57">
        <w:rPr>
          <w:color w:val="2F5496" w:themeColor="accent1" w:themeShade="BF"/>
          <w:sz w:val="24"/>
          <w:szCs w:val="24"/>
        </w:rPr>
        <w:t xml:space="preserve"> </w:t>
      </w:r>
      <w:r w:rsidR="00937DFB">
        <w:rPr>
          <w:color w:val="2F5496" w:themeColor="accent1" w:themeShade="BF"/>
          <w:sz w:val="24"/>
          <w:szCs w:val="24"/>
        </w:rPr>
        <w:t xml:space="preserve">           </w:t>
      </w:r>
      <w:r w:rsidR="001D5E8C" w:rsidRPr="002E6A57">
        <w:rPr>
          <w:b/>
          <w:color w:val="4472C4" w:themeColor="accent1"/>
          <w:sz w:val="24"/>
          <w:szCs w:val="24"/>
        </w:rPr>
        <w:t xml:space="preserve">Frequency of Child Specific Supervision </w:t>
      </w:r>
    </w:p>
    <w:p w14:paraId="64FCC00B" w14:textId="3DE59720" w:rsidR="001D5E8C" w:rsidRDefault="001D5E8C" w:rsidP="00A94CDA"/>
    <w:p w14:paraId="59FC47A4" w14:textId="274060A4" w:rsidR="0079073B" w:rsidRDefault="00DA3071" w:rsidP="00D55747">
      <w:pPr>
        <w:jc w:val="both"/>
      </w:pPr>
      <w:r>
        <w:t>Upon allocation of a new child or family to a practitioner, a discussion must be had between supervisor and supervisee about the work required and actions agreed. This should be added as a “manager case note”</w:t>
      </w:r>
      <w:r w:rsidR="00CF4865">
        <w:t xml:space="preserve"> on the child’s electronic record.</w:t>
      </w:r>
      <w:r w:rsidR="00BA66B9">
        <w:t xml:space="preserve"> </w:t>
      </w:r>
      <w:r w:rsidR="001D5E8C">
        <w:t xml:space="preserve">Thereafter, every child open to Children’s Social Care or Early Help teams should be discussed at </w:t>
      </w:r>
      <w:r w:rsidR="0079073B">
        <w:t>the following minimum frequencies:</w:t>
      </w:r>
    </w:p>
    <w:p w14:paraId="7C25373A" w14:textId="77777777" w:rsidR="007974E9" w:rsidRDefault="007974E9" w:rsidP="00D55747">
      <w:pPr>
        <w:jc w:val="both"/>
      </w:pPr>
    </w:p>
    <w:p w14:paraId="6728899E" w14:textId="77777777" w:rsidR="0079073B" w:rsidRDefault="0079073B" w:rsidP="00D55747">
      <w:pPr>
        <w:jc w:val="both"/>
      </w:pPr>
    </w:p>
    <w:tbl>
      <w:tblPr>
        <w:tblW w:w="0"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110"/>
        <w:gridCol w:w="4110"/>
      </w:tblGrid>
      <w:tr w:rsidR="0079073B" w:rsidRPr="0079073B" w14:paraId="7551FF95"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A8D08D" w:themeFill="accent6" w:themeFillTint="99"/>
            <w:hideMark/>
          </w:tcPr>
          <w:p w14:paraId="5F2328F2" w14:textId="77777777" w:rsidR="00BA66B9" w:rsidRDefault="00BA66B9" w:rsidP="00BA66B9">
            <w:pPr>
              <w:jc w:val="center"/>
              <w:textAlignment w:val="baseline"/>
              <w:rPr>
                <w:rFonts w:cs="Arial"/>
                <w:b/>
                <w:bCs/>
                <w:color w:val="000000"/>
              </w:rPr>
            </w:pPr>
          </w:p>
          <w:p w14:paraId="7754C84C" w14:textId="032FE2F9" w:rsidR="0079073B" w:rsidRDefault="0079073B" w:rsidP="00BA66B9">
            <w:pPr>
              <w:jc w:val="center"/>
              <w:textAlignment w:val="baseline"/>
              <w:rPr>
                <w:rFonts w:cs="Arial"/>
                <w:b/>
                <w:bCs/>
                <w:color w:val="000000"/>
              </w:rPr>
            </w:pPr>
            <w:r w:rsidRPr="0079073B">
              <w:rPr>
                <w:rFonts w:cs="Arial"/>
                <w:b/>
                <w:bCs/>
                <w:color w:val="000000"/>
              </w:rPr>
              <w:t>Case type or service</w:t>
            </w:r>
          </w:p>
          <w:p w14:paraId="48406575" w14:textId="77777777" w:rsidR="00BA66B9" w:rsidRPr="0079073B" w:rsidRDefault="00BA66B9" w:rsidP="00BA66B9">
            <w:pPr>
              <w:jc w:val="center"/>
              <w:textAlignment w:val="baseline"/>
              <w:rPr>
                <w:rFonts w:ascii="Segoe UI" w:hAnsi="Segoe UI" w:cs="Segoe UI"/>
                <w:color w:val="000000"/>
                <w:sz w:val="18"/>
                <w:szCs w:val="18"/>
              </w:rPr>
            </w:pPr>
          </w:p>
          <w:p w14:paraId="0A9505F9" w14:textId="3AEEB104"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8EAADB" w:themeFill="accent1" w:themeFillTint="99"/>
            <w:hideMark/>
          </w:tcPr>
          <w:p w14:paraId="2D3FA192" w14:textId="77777777" w:rsidR="00BA66B9" w:rsidRDefault="00BA66B9" w:rsidP="00BA66B9">
            <w:pPr>
              <w:jc w:val="center"/>
              <w:textAlignment w:val="baseline"/>
              <w:rPr>
                <w:rFonts w:cs="Arial"/>
                <w:b/>
                <w:bCs/>
                <w:color w:val="000000"/>
              </w:rPr>
            </w:pPr>
          </w:p>
          <w:p w14:paraId="763182F7" w14:textId="77777777" w:rsidR="0079073B" w:rsidRDefault="0079073B" w:rsidP="00BA66B9">
            <w:pPr>
              <w:jc w:val="center"/>
              <w:textAlignment w:val="baseline"/>
              <w:rPr>
                <w:rFonts w:cs="Arial"/>
                <w:b/>
                <w:bCs/>
                <w:color w:val="000000"/>
              </w:rPr>
            </w:pPr>
            <w:r w:rsidRPr="0079073B">
              <w:rPr>
                <w:rFonts w:cs="Arial"/>
                <w:b/>
                <w:bCs/>
                <w:color w:val="000000"/>
              </w:rPr>
              <w:t>Minimum frequency of case supervision</w:t>
            </w:r>
          </w:p>
          <w:p w14:paraId="1212C666" w14:textId="52CD68F0" w:rsidR="00BA66B9" w:rsidRPr="0079073B" w:rsidRDefault="00BA66B9" w:rsidP="00BA66B9">
            <w:pPr>
              <w:jc w:val="center"/>
              <w:textAlignment w:val="baseline"/>
              <w:rPr>
                <w:rFonts w:ascii="Segoe UI" w:hAnsi="Segoe UI" w:cs="Segoe UI"/>
                <w:color w:val="000000"/>
                <w:sz w:val="18"/>
                <w:szCs w:val="18"/>
              </w:rPr>
            </w:pPr>
          </w:p>
        </w:tc>
      </w:tr>
      <w:tr w:rsidR="0079073B" w:rsidRPr="0079073B" w14:paraId="6764504E"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17378F7F" w14:textId="77777777" w:rsidR="00BA66B9" w:rsidRDefault="00BA66B9" w:rsidP="00BA66B9">
            <w:pPr>
              <w:jc w:val="center"/>
              <w:textAlignment w:val="baseline"/>
              <w:rPr>
                <w:rFonts w:cs="Arial"/>
                <w:color w:val="000000"/>
              </w:rPr>
            </w:pPr>
          </w:p>
          <w:p w14:paraId="65C6F0BC" w14:textId="69810F5F" w:rsidR="0079073B" w:rsidRDefault="0079073B" w:rsidP="00BA66B9">
            <w:pPr>
              <w:jc w:val="center"/>
              <w:textAlignment w:val="baseline"/>
              <w:rPr>
                <w:rFonts w:cs="Arial"/>
                <w:color w:val="000000"/>
              </w:rPr>
            </w:pPr>
            <w:r w:rsidRPr="0079073B">
              <w:rPr>
                <w:rFonts w:cs="Arial"/>
                <w:color w:val="000000"/>
              </w:rPr>
              <w:t>Family Early Help (FEH)</w:t>
            </w:r>
          </w:p>
          <w:p w14:paraId="677BD33F" w14:textId="77777777" w:rsidR="00BA66B9" w:rsidRPr="0079073B" w:rsidRDefault="00BA66B9" w:rsidP="00BA66B9">
            <w:pPr>
              <w:jc w:val="center"/>
              <w:textAlignment w:val="baseline"/>
              <w:rPr>
                <w:rFonts w:ascii="Segoe UI" w:hAnsi="Segoe UI" w:cs="Segoe UI"/>
                <w:color w:val="000000"/>
                <w:sz w:val="18"/>
                <w:szCs w:val="18"/>
              </w:rPr>
            </w:pPr>
          </w:p>
          <w:p w14:paraId="1C0E5502" w14:textId="7A8A75C5"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7B4935BE" w14:textId="77777777" w:rsidR="00BA66B9" w:rsidRDefault="00BA66B9" w:rsidP="00BA66B9">
            <w:pPr>
              <w:jc w:val="center"/>
              <w:textAlignment w:val="baseline"/>
              <w:rPr>
                <w:rFonts w:cs="Arial"/>
                <w:color w:val="000000"/>
              </w:rPr>
            </w:pPr>
          </w:p>
          <w:p w14:paraId="6CDFF91A" w14:textId="3431F322" w:rsidR="0079073B" w:rsidRPr="0079073B" w:rsidRDefault="0079073B" w:rsidP="00BA66B9">
            <w:pPr>
              <w:jc w:val="center"/>
              <w:textAlignment w:val="baseline"/>
              <w:rPr>
                <w:rFonts w:ascii="Segoe UI" w:hAnsi="Segoe UI" w:cs="Segoe UI"/>
                <w:color w:val="000000"/>
                <w:sz w:val="18"/>
                <w:szCs w:val="18"/>
              </w:rPr>
            </w:pPr>
            <w:r w:rsidRPr="0079073B">
              <w:rPr>
                <w:rFonts w:cs="Arial"/>
                <w:color w:val="000000"/>
              </w:rPr>
              <w:t>Bi monthly</w:t>
            </w:r>
          </w:p>
        </w:tc>
      </w:tr>
      <w:tr w:rsidR="0079073B" w:rsidRPr="0079073B" w14:paraId="12135181" w14:textId="77777777" w:rsidTr="00BA66B9">
        <w:trPr>
          <w:trHeight w:val="21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5CEEF3B1" w14:textId="77777777" w:rsidR="00BA66B9" w:rsidRDefault="00BA66B9" w:rsidP="00BA66B9">
            <w:pPr>
              <w:jc w:val="center"/>
              <w:textAlignment w:val="baseline"/>
              <w:rPr>
                <w:rFonts w:cs="Arial"/>
                <w:color w:val="000000"/>
              </w:rPr>
            </w:pPr>
          </w:p>
          <w:p w14:paraId="0E69B5E7" w14:textId="14640A61" w:rsidR="0079073B" w:rsidRDefault="0079073B" w:rsidP="00BA66B9">
            <w:pPr>
              <w:jc w:val="center"/>
              <w:textAlignment w:val="baseline"/>
              <w:rPr>
                <w:rFonts w:cs="Arial"/>
                <w:color w:val="000000"/>
              </w:rPr>
            </w:pPr>
            <w:r w:rsidRPr="0079073B">
              <w:rPr>
                <w:rFonts w:cs="Arial"/>
                <w:color w:val="000000"/>
              </w:rPr>
              <w:t>Assessment (A&amp;I and AAD)</w:t>
            </w:r>
          </w:p>
          <w:p w14:paraId="025B56F2" w14:textId="77777777" w:rsidR="00BA66B9" w:rsidRPr="0079073B" w:rsidRDefault="00BA66B9" w:rsidP="00BA66B9">
            <w:pPr>
              <w:jc w:val="center"/>
              <w:textAlignment w:val="baseline"/>
              <w:rPr>
                <w:rFonts w:ascii="Segoe UI" w:hAnsi="Segoe UI" w:cs="Segoe UI"/>
                <w:color w:val="000000"/>
                <w:sz w:val="18"/>
                <w:szCs w:val="18"/>
              </w:rPr>
            </w:pPr>
          </w:p>
          <w:p w14:paraId="0874122C" w14:textId="019FDA45"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01739A61" w14:textId="77777777" w:rsidR="00BA66B9" w:rsidRDefault="00BA66B9" w:rsidP="00BA66B9">
            <w:pPr>
              <w:jc w:val="center"/>
              <w:textAlignment w:val="baseline"/>
              <w:rPr>
                <w:rFonts w:cs="Arial"/>
                <w:color w:val="000000"/>
              </w:rPr>
            </w:pPr>
          </w:p>
          <w:p w14:paraId="67E9DEC0" w14:textId="429FA46C" w:rsidR="0079073B" w:rsidRPr="0079073B" w:rsidRDefault="0079073B" w:rsidP="00BA66B9">
            <w:pPr>
              <w:jc w:val="center"/>
              <w:textAlignment w:val="baseline"/>
              <w:rPr>
                <w:rFonts w:ascii="Segoe UI" w:hAnsi="Segoe UI" w:cs="Segoe UI"/>
                <w:color w:val="000000"/>
                <w:sz w:val="18"/>
                <w:szCs w:val="18"/>
              </w:rPr>
            </w:pPr>
            <w:r w:rsidRPr="0079073B">
              <w:rPr>
                <w:rFonts w:cs="Arial"/>
                <w:color w:val="000000"/>
              </w:rPr>
              <w:t>Monthly</w:t>
            </w:r>
          </w:p>
        </w:tc>
      </w:tr>
      <w:tr w:rsidR="0079073B" w:rsidRPr="0079073B" w14:paraId="6755A3A5"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353F526C" w14:textId="77777777" w:rsidR="00BA66B9" w:rsidRDefault="00BA66B9" w:rsidP="00BA66B9">
            <w:pPr>
              <w:jc w:val="center"/>
              <w:textAlignment w:val="baseline"/>
              <w:rPr>
                <w:rFonts w:cs="Arial"/>
                <w:color w:val="000000"/>
              </w:rPr>
            </w:pPr>
          </w:p>
          <w:p w14:paraId="0A2A8EF8" w14:textId="052345F4" w:rsidR="0079073B" w:rsidRDefault="0079073B" w:rsidP="00BA66B9">
            <w:pPr>
              <w:jc w:val="center"/>
              <w:textAlignment w:val="baseline"/>
              <w:rPr>
                <w:rFonts w:cs="Arial"/>
                <w:color w:val="000000"/>
              </w:rPr>
            </w:pPr>
            <w:r w:rsidRPr="0079073B">
              <w:rPr>
                <w:rFonts w:cs="Arial"/>
                <w:color w:val="000000"/>
              </w:rPr>
              <w:t>Child in need (CIN)</w:t>
            </w:r>
          </w:p>
          <w:p w14:paraId="7F52BFAF" w14:textId="77777777" w:rsidR="00BA66B9" w:rsidRPr="0079073B" w:rsidRDefault="00BA66B9" w:rsidP="00BA66B9">
            <w:pPr>
              <w:jc w:val="center"/>
              <w:textAlignment w:val="baseline"/>
              <w:rPr>
                <w:rFonts w:ascii="Segoe UI" w:hAnsi="Segoe UI" w:cs="Segoe UI"/>
                <w:color w:val="000000"/>
                <w:sz w:val="18"/>
                <w:szCs w:val="18"/>
              </w:rPr>
            </w:pPr>
          </w:p>
          <w:p w14:paraId="1DBB700D" w14:textId="4BFAEE7E"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62D803BA" w14:textId="77777777" w:rsidR="00BA66B9" w:rsidRDefault="00BA66B9" w:rsidP="00BA66B9">
            <w:pPr>
              <w:jc w:val="center"/>
              <w:textAlignment w:val="baseline"/>
              <w:rPr>
                <w:rFonts w:cs="Arial"/>
                <w:color w:val="000000"/>
              </w:rPr>
            </w:pPr>
          </w:p>
          <w:p w14:paraId="3AC65FCA" w14:textId="6D6B6CC5" w:rsidR="0079073B" w:rsidRPr="0079073B" w:rsidRDefault="0079073B" w:rsidP="00BA66B9">
            <w:pPr>
              <w:jc w:val="center"/>
              <w:textAlignment w:val="baseline"/>
              <w:rPr>
                <w:rFonts w:ascii="Segoe UI" w:hAnsi="Segoe UI" w:cs="Segoe UI"/>
                <w:color w:val="000000"/>
                <w:sz w:val="18"/>
                <w:szCs w:val="18"/>
              </w:rPr>
            </w:pPr>
            <w:r w:rsidRPr="0079073B">
              <w:rPr>
                <w:rFonts w:cs="Arial"/>
                <w:color w:val="000000"/>
              </w:rPr>
              <w:t>Bi monthly (high risk</w:t>
            </w:r>
            <w:r w:rsidR="00637A18" w:rsidRPr="00171E27">
              <w:rPr>
                <w:rFonts w:cs="Arial"/>
                <w:color w:val="000000"/>
              </w:rPr>
              <w:t>/concern</w:t>
            </w:r>
            <w:r w:rsidRPr="0079073B">
              <w:rPr>
                <w:rFonts w:cs="Arial"/>
                <w:color w:val="000000"/>
              </w:rPr>
              <w:t xml:space="preserve"> monthly)</w:t>
            </w:r>
          </w:p>
        </w:tc>
      </w:tr>
      <w:tr w:rsidR="0079073B" w:rsidRPr="0079073B" w14:paraId="2B12AA3F"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5A4E7673" w14:textId="77777777" w:rsidR="00BA66B9" w:rsidRDefault="00BA66B9" w:rsidP="00BA66B9">
            <w:pPr>
              <w:jc w:val="center"/>
              <w:textAlignment w:val="baseline"/>
              <w:rPr>
                <w:rFonts w:cs="Arial"/>
                <w:color w:val="000000"/>
              </w:rPr>
            </w:pPr>
          </w:p>
          <w:p w14:paraId="5B73D3EC" w14:textId="2490991B" w:rsidR="0079073B" w:rsidRDefault="0079073B" w:rsidP="00BA66B9">
            <w:pPr>
              <w:jc w:val="center"/>
              <w:textAlignment w:val="baseline"/>
              <w:rPr>
                <w:rFonts w:cs="Arial"/>
                <w:color w:val="000000"/>
              </w:rPr>
            </w:pPr>
            <w:r w:rsidRPr="0079073B">
              <w:rPr>
                <w:rFonts w:cs="Arial"/>
                <w:color w:val="000000"/>
              </w:rPr>
              <w:t>Child protection (CP)</w:t>
            </w:r>
          </w:p>
          <w:p w14:paraId="4E723D55" w14:textId="77777777" w:rsidR="00BA66B9" w:rsidRPr="0079073B" w:rsidRDefault="00BA66B9" w:rsidP="00BA66B9">
            <w:pPr>
              <w:jc w:val="center"/>
              <w:textAlignment w:val="baseline"/>
              <w:rPr>
                <w:rFonts w:ascii="Segoe UI" w:hAnsi="Segoe UI" w:cs="Segoe UI"/>
                <w:color w:val="000000"/>
                <w:sz w:val="18"/>
                <w:szCs w:val="18"/>
              </w:rPr>
            </w:pPr>
          </w:p>
          <w:p w14:paraId="0595DC8E" w14:textId="2619F1DE"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5AE3B323" w14:textId="77777777" w:rsidR="00BA66B9" w:rsidRDefault="00BA66B9" w:rsidP="00BA66B9">
            <w:pPr>
              <w:jc w:val="center"/>
              <w:textAlignment w:val="baseline"/>
              <w:rPr>
                <w:rFonts w:cs="Arial"/>
                <w:color w:val="000000"/>
              </w:rPr>
            </w:pPr>
          </w:p>
          <w:p w14:paraId="613AE290" w14:textId="1413E924" w:rsidR="0079073B" w:rsidRPr="0079073B" w:rsidRDefault="0079073B" w:rsidP="00BA66B9">
            <w:pPr>
              <w:jc w:val="center"/>
              <w:textAlignment w:val="baseline"/>
              <w:rPr>
                <w:rFonts w:ascii="Segoe UI" w:hAnsi="Segoe UI" w:cs="Segoe UI"/>
                <w:color w:val="000000"/>
                <w:sz w:val="18"/>
                <w:szCs w:val="18"/>
              </w:rPr>
            </w:pPr>
            <w:r w:rsidRPr="0079073B">
              <w:rPr>
                <w:rFonts w:cs="Arial"/>
                <w:color w:val="000000"/>
              </w:rPr>
              <w:t>Monthly</w:t>
            </w:r>
          </w:p>
        </w:tc>
      </w:tr>
      <w:tr w:rsidR="0079073B" w:rsidRPr="0079073B" w14:paraId="477BF06E"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32501D8F" w14:textId="77777777" w:rsidR="00BA66B9" w:rsidRDefault="00BA66B9" w:rsidP="00BA66B9">
            <w:pPr>
              <w:jc w:val="center"/>
              <w:textAlignment w:val="baseline"/>
              <w:rPr>
                <w:rFonts w:cs="Arial"/>
                <w:color w:val="000000"/>
              </w:rPr>
            </w:pPr>
          </w:p>
          <w:p w14:paraId="0619F700" w14:textId="0FA7C57E" w:rsidR="0079073B" w:rsidRDefault="0079073B" w:rsidP="00BA66B9">
            <w:pPr>
              <w:jc w:val="center"/>
              <w:textAlignment w:val="baseline"/>
              <w:rPr>
                <w:rFonts w:cs="Arial"/>
                <w:color w:val="000000"/>
              </w:rPr>
            </w:pPr>
            <w:r w:rsidRPr="0079073B">
              <w:rPr>
                <w:rFonts w:cs="Arial"/>
                <w:color w:val="000000"/>
              </w:rPr>
              <w:t>Children in care (CLA)</w:t>
            </w:r>
          </w:p>
          <w:p w14:paraId="54D7D9CE" w14:textId="77777777" w:rsidR="00BA66B9" w:rsidRPr="0079073B" w:rsidRDefault="00BA66B9" w:rsidP="00BA66B9">
            <w:pPr>
              <w:jc w:val="center"/>
              <w:textAlignment w:val="baseline"/>
              <w:rPr>
                <w:rFonts w:ascii="Segoe UI" w:hAnsi="Segoe UI" w:cs="Segoe UI"/>
                <w:color w:val="000000"/>
                <w:sz w:val="18"/>
                <w:szCs w:val="18"/>
              </w:rPr>
            </w:pPr>
          </w:p>
          <w:p w14:paraId="2D2572C0" w14:textId="2E5E689C"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284CB891" w14:textId="77777777" w:rsidR="00BA66B9" w:rsidRPr="00171E27" w:rsidRDefault="00BA66B9" w:rsidP="00BA66B9">
            <w:pPr>
              <w:jc w:val="center"/>
              <w:textAlignment w:val="baseline"/>
              <w:rPr>
                <w:rFonts w:cs="Arial"/>
                <w:color w:val="000000"/>
              </w:rPr>
            </w:pPr>
          </w:p>
          <w:p w14:paraId="10AFE8A0" w14:textId="6655647B" w:rsidR="0079073B" w:rsidRPr="00171E27" w:rsidRDefault="0079073B" w:rsidP="00BA66B9">
            <w:pPr>
              <w:jc w:val="center"/>
              <w:textAlignment w:val="baseline"/>
              <w:rPr>
                <w:rFonts w:ascii="Segoe UI" w:hAnsi="Segoe UI" w:cs="Segoe UI"/>
                <w:color w:val="000000"/>
                <w:sz w:val="18"/>
                <w:szCs w:val="18"/>
              </w:rPr>
            </w:pPr>
            <w:r w:rsidRPr="00171E27">
              <w:rPr>
                <w:rFonts w:cs="Arial"/>
                <w:color w:val="000000"/>
              </w:rPr>
              <w:t>Bi monthly (high risk</w:t>
            </w:r>
            <w:r w:rsidR="00637A18" w:rsidRPr="00171E27">
              <w:rPr>
                <w:rFonts w:cs="Arial"/>
                <w:color w:val="000000"/>
              </w:rPr>
              <w:t>/concern</w:t>
            </w:r>
            <w:r w:rsidRPr="00171E27">
              <w:rPr>
                <w:rFonts w:cs="Arial"/>
                <w:color w:val="000000"/>
              </w:rPr>
              <w:t xml:space="preserve"> monthly)</w:t>
            </w:r>
          </w:p>
        </w:tc>
      </w:tr>
      <w:tr w:rsidR="0079073B" w:rsidRPr="0079073B" w14:paraId="033EBAF8"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5A45B225" w14:textId="77777777" w:rsidR="00BA66B9" w:rsidRDefault="00BA66B9" w:rsidP="00BA66B9">
            <w:pPr>
              <w:jc w:val="center"/>
              <w:textAlignment w:val="baseline"/>
              <w:rPr>
                <w:rFonts w:cs="Arial"/>
                <w:color w:val="000000"/>
              </w:rPr>
            </w:pPr>
          </w:p>
          <w:p w14:paraId="78C38F8A" w14:textId="77CBA353" w:rsidR="0079073B" w:rsidRDefault="0079073B" w:rsidP="00BA66B9">
            <w:pPr>
              <w:jc w:val="center"/>
              <w:textAlignment w:val="baseline"/>
              <w:rPr>
                <w:rFonts w:cs="Arial"/>
                <w:color w:val="000000"/>
              </w:rPr>
            </w:pPr>
            <w:r w:rsidRPr="0079073B">
              <w:rPr>
                <w:rFonts w:cs="Arial"/>
                <w:color w:val="000000"/>
              </w:rPr>
              <w:t>Care leavers</w:t>
            </w:r>
          </w:p>
          <w:p w14:paraId="4E969273" w14:textId="77777777" w:rsidR="00BA66B9" w:rsidRPr="0079073B" w:rsidRDefault="00BA66B9" w:rsidP="00BA66B9">
            <w:pPr>
              <w:jc w:val="center"/>
              <w:textAlignment w:val="baseline"/>
              <w:rPr>
                <w:rFonts w:ascii="Segoe UI" w:hAnsi="Segoe UI" w:cs="Segoe UI"/>
                <w:color w:val="000000"/>
                <w:sz w:val="18"/>
                <w:szCs w:val="18"/>
              </w:rPr>
            </w:pPr>
          </w:p>
          <w:p w14:paraId="01668A56" w14:textId="068E9E27"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24F70115" w14:textId="77777777" w:rsidR="00BA66B9" w:rsidRPr="00171E27" w:rsidRDefault="00BA66B9" w:rsidP="00BA66B9">
            <w:pPr>
              <w:jc w:val="center"/>
              <w:textAlignment w:val="baseline"/>
              <w:rPr>
                <w:rFonts w:cs="Arial"/>
                <w:color w:val="000000"/>
              </w:rPr>
            </w:pPr>
          </w:p>
          <w:p w14:paraId="55D5B99E" w14:textId="3853C9E6" w:rsidR="0079073B" w:rsidRPr="00171E27" w:rsidRDefault="0079073B" w:rsidP="00BA66B9">
            <w:pPr>
              <w:jc w:val="center"/>
              <w:textAlignment w:val="baseline"/>
              <w:rPr>
                <w:rFonts w:ascii="Segoe UI" w:hAnsi="Segoe UI" w:cs="Segoe UI"/>
                <w:color w:val="000000"/>
                <w:sz w:val="18"/>
                <w:szCs w:val="18"/>
              </w:rPr>
            </w:pPr>
            <w:r w:rsidRPr="00171E27">
              <w:rPr>
                <w:rFonts w:cs="Arial"/>
                <w:color w:val="000000"/>
              </w:rPr>
              <w:t>Quarterly (high risk</w:t>
            </w:r>
            <w:r w:rsidR="00637A18" w:rsidRPr="00171E27">
              <w:rPr>
                <w:rFonts w:cs="Arial"/>
                <w:color w:val="000000"/>
              </w:rPr>
              <w:t>/concern</w:t>
            </w:r>
            <w:r w:rsidRPr="00171E27">
              <w:rPr>
                <w:rFonts w:cs="Arial"/>
                <w:color w:val="000000"/>
              </w:rPr>
              <w:t xml:space="preserve"> monthly)</w:t>
            </w:r>
          </w:p>
        </w:tc>
      </w:tr>
      <w:tr w:rsidR="0079073B" w:rsidRPr="0079073B" w14:paraId="6DC8A18B" w14:textId="77777777" w:rsidTr="00BA66B9">
        <w:trPr>
          <w:trHeight w:val="195"/>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382D0254" w14:textId="77777777" w:rsidR="00BA66B9" w:rsidRDefault="00BA66B9" w:rsidP="00BA66B9">
            <w:pPr>
              <w:jc w:val="center"/>
              <w:textAlignment w:val="baseline"/>
              <w:rPr>
                <w:rFonts w:cs="Arial"/>
                <w:color w:val="000000"/>
              </w:rPr>
            </w:pPr>
          </w:p>
          <w:p w14:paraId="0EF3B4BF" w14:textId="77777777" w:rsidR="0079073B" w:rsidRDefault="0079073B" w:rsidP="00BA66B9">
            <w:pPr>
              <w:jc w:val="center"/>
              <w:textAlignment w:val="baseline"/>
              <w:rPr>
                <w:rFonts w:cs="Arial"/>
                <w:color w:val="000000"/>
              </w:rPr>
            </w:pPr>
            <w:r w:rsidRPr="0079073B">
              <w:rPr>
                <w:rFonts w:cs="Arial"/>
                <w:color w:val="000000"/>
              </w:rPr>
              <w:t>Foster carers</w:t>
            </w:r>
          </w:p>
          <w:p w14:paraId="18976F7F" w14:textId="017D1F78" w:rsidR="00BA66B9" w:rsidRPr="0079073B" w:rsidRDefault="00BA66B9"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6B2E360C" w14:textId="77777777" w:rsidR="00BA66B9" w:rsidRPr="00171E27" w:rsidRDefault="00BA66B9" w:rsidP="00BA66B9">
            <w:pPr>
              <w:jc w:val="center"/>
              <w:textAlignment w:val="baseline"/>
              <w:rPr>
                <w:rFonts w:cs="Arial"/>
                <w:color w:val="000000"/>
              </w:rPr>
            </w:pPr>
          </w:p>
          <w:p w14:paraId="049D25D9" w14:textId="1FDE55EC" w:rsidR="0079073B" w:rsidRPr="00171E27" w:rsidRDefault="0079073B" w:rsidP="00BA66B9">
            <w:pPr>
              <w:jc w:val="center"/>
              <w:textAlignment w:val="baseline"/>
              <w:rPr>
                <w:rFonts w:cs="Arial"/>
                <w:color w:val="000000"/>
              </w:rPr>
            </w:pPr>
            <w:r w:rsidRPr="00171E27">
              <w:rPr>
                <w:rFonts w:cs="Arial"/>
                <w:color w:val="000000"/>
              </w:rPr>
              <w:t>Bi monthly</w:t>
            </w:r>
            <w:r w:rsidR="00997DF2" w:rsidRPr="00171E27">
              <w:rPr>
                <w:rFonts w:cs="Arial"/>
                <w:color w:val="000000"/>
              </w:rPr>
              <w:t xml:space="preserve"> (</w:t>
            </w:r>
            <w:r w:rsidRPr="00171E27">
              <w:rPr>
                <w:rFonts w:cs="Arial"/>
                <w:color w:val="000000"/>
              </w:rPr>
              <w:t>Instability or concerns for quality of care monthly</w:t>
            </w:r>
            <w:r w:rsidR="00997DF2" w:rsidRPr="00171E27">
              <w:rPr>
                <w:rFonts w:cs="Arial"/>
                <w:color w:val="000000"/>
              </w:rPr>
              <w:t>)</w:t>
            </w:r>
          </w:p>
          <w:p w14:paraId="2DEE8AB8" w14:textId="77777777" w:rsidR="00BA66B9" w:rsidRPr="00171E27" w:rsidRDefault="00BA66B9" w:rsidP="00BA66B9">
            <w:pPr>
              <w:jc w:val="center"/>
              <w:textAlignment w:val="baseline"/>
              <w:rPr>
                <w:rFonts w:ascii="Segoe UI" w:hAnsi="Segoe UI" w:cs="Segoe UI"/>
                <w:color w:val="000000"/>
                <w:sz w:val="18"/>
                <w:szCs w:val="18"/>
              </w:rPr>
            </w:pPr>
          </w:p>
          <w:p w14:paraId="1BC19D9F" w14:textId="1E685CDB" w:rsidR="0079073B" w:rsidRPr="00171E27" w:rsidRDefault="0079073B" w:rsidP="00BA66B9">
            <w:pPr>
              <w:jc w:val="center"/>
              <w:textAlignment w:val="baseline"/>
              <w:rPr>
                <w:rFonts w:ascii="Segoe UI" w:hAnsi="Segoe UI" w:cs="Segoe UI"/>
                <w:color w:val="000000"/>
                <w:sz w:val="18"/>
                <w:szCs w:val="18"/>
              </w:rPr>
            </w:pPr>
          </w:p>
        </w:tc>
      </w:tr>
      <w:tr w:rsidR="0079073B" w:rsidRPr="0079073B" w14:paraId="3AA35BA1" w14:textId="77777777" w:rsidTr="00BA66B9">
        <w:trPr>
          <w:trHeight w:val="9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141705BD" w14:textId="77777777" w:rsidR="00BA66B9" w:rsidRDefault="00BA66B9" w:rsidP="00BA66B9">
            <w:pPr>
              <w:jc w:val="center"/>
              <w:textAlignment w:val="baseline"/>
              <w:rPr>
                <w:rFonts w:cs="Arial"/>
                <w:color w:val="000000"/>
              </w:rPr>
            </w:pPr>
          </w:p>
          <w:p w14:paraId="12F6E4FB" w14:textId="77777777" w:rsidR="0079073B" w:rsidRDefault="0079073B" w:rsidP="00BA66B9">
            <w:pPr>
              <w:jc w:val="center"/>
              <w:textAlignment w:val="baseline"/>
              <w:rPr>
                <w:rFonts w:cs="Arial"/>
                <w:color w:val="000000"/>
              </w:rPr>
            </w:pPr>
            <w:r w:rsidRPr="0079073B">
              <w:rPr>
                <w:rFonts w:cs="Arial"/>
                <w:color w:val="000000"/>
              </w:rPr>
              <w:t>Youth Offending Services (YOS)</w:t>
            </w:r>
          </w:p>
          <w:p w14:paraId="7395739E" w14:textId="77777777" w:rsidR="00BA66B9" w:rsidRDefault="00BA66B9" w:rsidP="00BA66B9">
            <w:pPr>
              <w:jc w:val="center"/>
              <w:textAlignment w:val="baseline"/>
              <w:rPr>
                <w:rFonts w:cs="Arial"/>
                <w:color w:val="000000"/>
              </w:rPr>
            </w:pPr>
          </w:p>
          <w:p w14:paraId="44EA47F5" w14:textId="3669CE2B" w:rsidR="00BA66B9" w:rsidRPr="0079073B" w:rsidRDefault="00BA66B9" w:rsidP="00171E27">
            <w:pP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1ACE43F7" w14:textId="77777777" w:rsidR="00BA66B9" w:rsidRPr="00171E27" w:rsidRDefault="00BA66B9" w:rsidP="00BA66B9">
            <w:pPr>
              <w:jc w:val="center"/>
              <w:textAlignment w:val="baseline"/>
              <w:rPr>
                <w:rFonts w:cs="Arial"/>
                <w:color w:val="000000"/>
              </w:rPr>
            </w:pPr>
          </w:p>
          <w:p w14:paraId="6AD76296" w14:textId="035260FB" w:rsidR="0079073B" w:rsidRPr="00171E27" w:rsidRDefault="0079073B" w:rsidP="00BA66B9">
            <w:pPr>
              <w:jc w:val="center"/>
              <w:textAlignment w:val="baseline"/>
              <w:rPr>
                <w:rFonts w:ascii="Segoe UI" w:hAnsi="Segoe UI" w:cs="Segoe UI"/>
                <w:color w:val="000000"/>
                <w:sz w:val="18"/>
                <w:szCs w:val="18"/>
              </w:rPr>
            </w:pPr>
            <w:r w:rsidRPr="00171E27">
              <w:rPr>
                <w:rFonts w:cs="Arial"/>
                <w:color w:val="000000"/>
              </w:rPr>
              <w:t xml:space="preserve">High risk – </w:t>
            </w:r>
            <w:r w:rsidR="00C84659" w:rsidRPr="00171E27">
              <w:rPr>
                <w:rFonts w:cs="Arial"/>
                <w:color w:val="000000"/>
              </w:rPr>
              <w:t>M</w:t>
            </w:r>
            <w:r w:rsidRPr="00171E27">
              <w:rPr>
                <w:rFonts w:cs="Arial"/>
                <w:color w:val="000000"/>
              </w:rPr>
              <w:t>onthly / Lower risk</w:t>
            </w:r>
            <w:r w:rsidR="00637A18" w:rsidRPr="00171E27">
              <w:rPr>
                <w:rFonts w:cs="Arial"/>
                <w:color w:val="000000"/>
              </w:rPr>
              <w:t>/concern</w:t>
            </w:r>
            <w:r w:rsidRPr="00171E27">
              <w:rPr>
                <w:rFonts w:cs="Arial"/>
                <w:color w:val="000000"/>
              </w:rPr>
              <w:t xml:space="preserve"> – Bi monthly</w:t>
            </w:r>
          </w:p>
          <w:p w14:paraId="63EDF380" w14:textId="4F6AB2D3" w:rsidR="0079073B" w:rsidRPr="00171E27" w:rsidRDefault="0079073B" w:rsidP="00BA66B9">
            <w:pPr>
              <w:jc w:val="center"/>
              <w:textAlignment w:val="baseline"/>
              <w:rPr>
                <w:rFonts w:ascii="Segoe UI" w:hAnsi="Segoe UI" w:cs="Segoe UI"/>
                <w:color w:val="000000"/>
                <w:sz w:val="18"/>
                <w:szCs w:val="18"/>
              </w:rPr>
            </w:pPr>
          </w:p>
        </w:tc>
      </w:tr>
      <w:tr w:rsidR="0079073B" w:rsidRPr="0079073B" w14:paraId="31FE0E3E" w14:textId="77777777" w:rsidTr="00BA66B9">
        <w:trPr>
          <w:trHeight w:val="60"/>
          <w:jc w:val="center"/>
        </w:trPr>
        <w:tc>
          <w:tcPr>
            <w:tcW w:w="4110" w:type="dxa"/>
            <w:tcBorders>
              <w:top w:val="single" w:sz="6" w:space="0" w:color="auto"/>
              <w:left w:val="single" w:sz="6" w:space="0" w:color="auto"/>
              <w:bottom w:val="single" w:sz="6" w:space="0" w:color="auto"/>
              <w:right w:val="single" w:sz="6" w:space="0" w:color="auto"/>
            </w:tcBorders>
            <w:shd w:val="clear" w:color="auto" w:fill="E2EFD9" w:themeFill="accent6" w:themeFillTint="33"/>
            <w:hideMark/>
          </w:tcPr>
          <w:p w14:paraId="3AF5D382" w14:textId="77777777" w:rsidR="00BA66B9" w:rsidRDefault="00BA66B9" w:rsidP="00BA66B9">
            <w:pPr>
              <w:jc w:val="center"/>
              <w:textAlignment w:val="baseline"/>
              <w:rPr>
                <w:rFonts w:cs="Arial"/>
                <w:color w:val="000000"/>
              </w:rPr>
            </w:pPr>
          </w:p>
          <w:p w14:paraId="27FEF912" w14:textId="24BB27E2" w:rsidR="0079073B" w:rsidRDefault="0079073B" w:rsidP="00BA66B9">
            <w:pPr>
              <w:jc w:val="center"/>
              <w:textAlignment w:val="baseline"/>
              <w:rPr>
                <w:rFonts w:cs="Arial"/>
                <w:color w:val="000000"/>
              </w:rPr>
            </w:pPr>
            <w:r w:rsidRPr="0079073B">
              <w:rPr>
                <w:rFonts w:cs="Arial"/>
                <w:color w:val="000000"/>
              </w:rPr>
              <w:t>Quality Assurance</w:t>
            </w:r>
          </w:p>
          <w:p w14:paraId="4A943E97" w14:textId="77777777" w:rsidR="00BA66B9" w:rsidRPr="0079073B" w:rsidRDefault="00BA66B9" w:rsidP="00BA66B9">
            <w:pPr>
              <w:jc w:val="center"/>
              <w:textAlignment w:val="baseline"/>
              <w:rPr>
                <w:rFonts w:ascii="Segoe UI" w:hAnsi="Segoe UI" w:cs="Segoe UI"/>
                <w:color w:val="000000"/>
                <w:sz w:val="18"/>
                <w:szCs w:val="18"/>
              </w:rPr>
            </w:pPr>
          </w:p>
          <w:p w14:paraId="7BA5E93F" w14:textId="7DA1B1A5" w:rsidR="0079073B" w:rsidRPr="0079073B" w:rsidRDefault="0079073B" w:rsidP="00BA66B9">
            <w:pPr>
              <w:jc w:val="center"/>
              <w:textAlignment w:val="baseline"/>
              <w:rPr>
                <w:rFonts w:ascii="Segoe UI" w:hAnsi="Segoe UI" w:cs="Segoe UI"/>
                <w:color w:val="000000"/>
                <w:sz w:val="18"/>
                <w:szCs w:val="18"/>
              </w:rPr>
            </w:pPr>
          </w:p>
        </w:tc>
        <w:tc>
          <w:tcPr>
            <w:tcW w:w="4110" w:type="dxa"/>
            <w:tcBorders>
              <w:top w:val="single" w:sz="6" w:space="0" w:color="auto"/>
              <w:left w:val="single" w:sz="6" w:space="0" w:color="auto"/>
              <w:bottom w:val="single" w:sz="6" w:space="0" w:color="auto"/>
              <w:right w:val="single" w:sz="6" w:space="0" w:color="auto"/>
            </w:tcBorders>
            <w:shd w:val="clear" w:color="auto" w:fill="DEEAF6" w:themeFill="accent5" w:themeFillTint="33"/>
            <w:hideMark/>
          </w:tcPr>
          <w:p w14:paraId="2F1F28C3" w14:textId="77777777" w:rsidR="00BA66B9" w:rsidRDefault="00BA66B9" w:rsidP="00BA66B9">
            <w:pPr>
              <w:jc w:val="center"/>
              <w:textAlignment w:val="baseline"/>
              <w:rPr>
                <w:rFonts w:cs="Arial"/>
                <w:color w:val="000000"/>
              </w:rPr>
            </w:pPr>
          </w:p>
          <w:p w14:paraId="26F2218E" w14:textId="76121792" w:rsidR="0079073B" w:rsidRPr="0079073B" w:rsidRDefault="0079073B" w:rsidP="00BA66B9">
            <w:pPr>
              <w:jc w:val="center"/>
              <w:textAlignment w:val="baseline"/>
              <w:rPr>
                <w:rFonts w:ascii="Segoe UI" w:hAnsi="Segoe UI" w:cs="Segoe UI"/>
                <w:color w:val="000000"/>
                <w:sz w:val="18"/>
                <w:szCs w:val="18"/>
              </w:rPr>
            </w:pPr>
            <w:r w:rsidRPr="0079073B">
              <w:rPr>
                <w:rFonts w:cs="Arial"/>
                <w:color w:val="000000"/>
              </w:rPr>
              <w:t>Quarterly and on a priority basis</w:t>
            </w:r>
          </w:p>
        </w:tc>
      </w:tr>
    </w:tbl>
    <w:p w14:paraId="288A5F06" w14:textId="2C7A77C5" w:rsidR="001D5E8C" w:rsidRDefault="001D5E8C" w:rsidP="0079073B">
      <w:pPr>
        <w:jc w:val="center"/>
      </w:pPr>
    </w:p>
    <w:p w14:paraId="748C1B45" w14:textId="3DFF1C87" w:rsidR="001D5E8C" w:rsidRDefault="001D5E8C" w:rsidP="00D55747">
      <w:pPr>
        <w:jc w:val="both"/>
      </w:pPr>
    </w:p>
    <w:p w14:paraId="7EF6479F" w14:textId="000A5523" w:rsidR="001D5E8C" w:rsidRDefault="00246B32" w:rsidP="00D55747">
      <w:pPr>
        <w:jc w:val="both"/>
      </w:pPr>
      <w:r>
        <w:t>It will not be possible for an in-depth reflective discussion to be had about every child a worker is allocated to each month. The supervisor and supervisee should decide together which children require a more in-depth discussion each month, the other children allocated to the worker should have a briefer discussion to ensure progression of the child’s journey</w:t>
      </w:r>
      <w:r w:rsidR="007974E9">
        <w:t xml:space="preserve"> and plan</w:t>
      </w:r>
      <w:r>
        <w:t xml:space="preserve">. </w:t>
      </w:r>
      <w:r w:rsidR="00DA3071">
        <w:t xml:space="preserve">In preparation for supervision, the worker should RAG rate the children allocated to </w:t>
      </w:r>
      <w:r w:rsidR="00D55747">
        <w:t>them and</w:t>
      </w:r>
      <w:r w:rsidR="00DA3071">
        <w:t xml:space="preserve"> ensure that those they are most concerned about receive an in-depth discussion. </w:t>
      </w:r>
    </w:p>
    <w:p w14:paraId="427ACC92" w14:textId="77777777" w:rsidR="00F82E80" w:rsidRDefault="00F82E80" w:rsidP="00D55747">
      <w:pPr>
        <w:jc w:val="both"/>
      </w:pPr>
    </w:p>
    <w:p w14:paraId="1D347013" w14:textId="18DFDA2C" w:rsidR="00F82E80" w:rsidRPr="00171E27" w:rsidRDefault="00F82E80" w:rsidP="00F82E80">
      <w:pPr>
        <w:pStyle w:val="ListParagraph"/>
        <w:numPr>
          <w:ilvl w:val="1"/>
          <w:numId w:val="27"/>
        </w:numPr>
        <w:ind w:hanging="1014"/>
        <w:rPr>
          <w:b/>
          <w:color w:val="4472C4" w:themeColor="accent1"/>
          <w:sz w:val="24"/>
          <w:szCs w:val="24"/>
        </w:rPr>
      </w:pPr>
      <w:r w:rsidRPr="00171E27">
        <w:rPr>
          <w:b/>
          <w:color w:val="4472C4" w:themeColor="accent1"/>
          <w:sz w:val="24"/>
          <w:szCs w:val="24"/>
        </w:rPr>
        <w:t>Frequency of Supervision of Newly Qualified Social Workers</w:t>
      </w:r>
    </w:p>
    <w:p w14:paraId="0F3B2969" w14:textId="365DB057" w:rsidR="00F82E80" w:rsidRPr="00171E27" w:rsidRDefault="00F82E80" w:rsidP="00D55747">
      <w:pPr>
        <w:jc w:val="both"/>
      </w:pPr>
    </w:p>
    <w:p w14:paraId="444E4E4A" w14:textId="751C6E10" w:rsidR="00F82E80" w:rsidRPr="00171E27" w:rsidRDefault="00043E55" w:rsidP="00D55747">
      <w:pPr>
        <w:jc w:val="both"/>
      </w:pPr>
      <w:r w:rsidRPr="00171E27">
        <w:t xml:space="preserve">It is important that our Newly Qualified Social Workers (NQSW) have the right level of support through supervision, tailored to the point at which they are in their professional journey into social work. </w:t>
      </w:r>
    </w:p>
    <w:p w14:paraId="2301C613" w14:textId="77777777" w:rsidR="00043E55" w:rsidRPr="00171E27" w:rsidRDefault="00043E55" w:rsidP="00D55747">
      <w:pPr>
        <w:jc w:val="both"/>
      </w:pPr>
    </w:p>
    <w:p w14:paraId="45FBB750" w14:textId="37DDEA61" w:rsidR="00043E55" w:rsidRPr="00171E27" w:rsidRDefault="00043E55" w:rsidP="00043E55">
      <w:pPr>
        <w:jc w:val="both"/>
      </w:pPr>
      <w:r w:rsidRPr="00171E27">
        <w:t>The ASYE Handbook (</w:t>
      </w:r>
      <w:hyperlink r:id="rId17" w:history="1">
        <w:r w:rsidRPr="00171E27">
          <w:rPr>
            <w:rStyle w:val="Hyperlink"/>
          </w:rPr>
          <w:t>ASYE Programme Guidance NQSW's &amp; Managers</w:t>
        </w:r>
      </w:hyperlink>
      <w:r w:rsidRPr="00171E27">
        <w:t>) explains that in addition to supervision delivered in line with this Supervision Policy, the following supervision schedule is required for all NQSWs (minimum requirement):</w:t>
      </w:r>
    </w:p>
    <w:p w14:paraId="51FBB402" w14:textId="77777777" w:rsidR="00043E55" w:rsidRPr="00171E27" w:rsidRDefault="00043E55" w:rsidP="00043E55">
      <w:pPr>
        <w:jc w:val="both"/>
      </w:pPr>
    </w:p>
    <w:p w14:paraId="4D7164E9" w14:textId="30166830" w:rsidR="00043E55" w:rsidRPr="00171E27" w:rsidRDefault="00043E55" w:rsidP="00043E55">
      <w:pPr>
        <w:pStyle w:val="ListParagraph"/>
        <w:numPr>
          <w:ilvl w:val="0"/>
          <w:numId w:val="29"/>
        </w:numPr>
        <w:jc w:val="both"/>
      </w:pPr>
      <w:r w:rsidRPr="00171E27">
        <w:t>Weekly Supervision for the first 6 weeks.</w:t>
      </w:r>
    </w:p>
    <w:p w14:paraId="3BF90D0A" w14:textId="0D812FE0" w:rsidR="00043E55" w:rsidRPr="00171E27" w:rsidRDefault="00043E55" w:rsidP="00043E55">
      <w:pPr>
        <w:pStyle w:val="ListParagraph"/>
        <w:numPr>
          <w:ilvl w:val="0"/>
          <w:numId w:val="29"/>
        </w:numPr>
        <w:jc w:val="both"/>
      </w:pPr>
      <w:r w:rsidRPr="00171E27">
        <w:t>From 6 weeks to 6 months, fortnightly supervision.</w:t>
      </w:r>
    </w:p>
    <w:p w14:paraId="617F5083" w14:textId="1735FEEB" w:rsidR="00043E55" w:rsidRPr="00171E27" w:rsidRDefault="00043E55" w:rsidP="00043E55">
      <w:pPr>
        <w:pStyle w:val="ListParagraph"/>
        <w:numPr>
          <w:ilvl w:val="0"/>
          <w:numId w:val="29"/>
        </w:numPr>
        <w:jc w:val="both"/>
      </w:pPr>
      <w:r w:rsidRPr="00171E27">
        <w:t xml:space="preserve">Monthly thereafter until the completion of the 2 year ASYE Programme. </w:t>
      </w:r>
    </w:p>
    <w:p w14:paraId="4E4F46E9" w14:textId="77777777" w:rsidR="00043E55" w:rsidRPr="00171E27" w:rsidRDefault="00043E55" w:rsidP="00043E55">
      <w:pPr>
        <w:pStyle w:val="ListParagraph"/>
        <w:ind w:left="420"/>
        <w:jc w:val="both"/>
      </w:pPr>
    </w:p>
    <w:p w14:paraId="2D010C53" w14:textId="0D1B120A" w:rsidR="00F82E80" w:rsidRPr="00171E27" w:rsidRDefault="00043E55" w:rsidP="00D55747">
      <w:pPr>
        <w:jc w:val="both"/>
      </w:pPr>
      <w:r w:rsidRPr="00171E27">
        <w:t xml:space="preserve">All NQSWs are required to log all of their supervision dates in their portfolios for the ASYE programme. </w:t>
      </w:r>
    </w:p>
    <w:p w14:paraId="406200D1" w14:textId="77777777" w:rsidR="00043E55" w:rsidRPr="00171E27" w:rsidRDefault="00043E55" w:rsidP="00D55747">
      <w:pPr>
        <w:jc w:val="both"/>
      </w:pPr>
    </w:p>
    <w:p w14:paraId="6F86F000" w14:textId="5A9059D7" w:rsidR="00043E55" w:rsidRDefault="00043E55" w:rsidP="00D55747">
      <w:pPr>
        <w:jc w:val="both"/>
      </w:pPr>
      <w:r w:rsidRPr="00171E27">
        <w:t>All NQSWs also receive additional peer and reflective supervision sessions facilitated by their link Practice Development Advisors from the Social Work Academy.</w:t>
      </w:r>
      <w:r>
        <w:t xml:space="preserve"> </w:t>
      </w:r>
    </w:p>
    <w:p w14:paraId="74224FC6" w14:textId="5B1CF390" w:rsidR="005017FD" w:rsidRDefault="005017FD" w:rsidP="00744DC1"/>
    <w:p w14:paraId="00B8BCF3" w14:textId="5E446460" w:rsidR="009527A7" w:rsidRPr="00111854" w:rsidRDefault="009527A7" w:rsidP="00111854">
      <w:pPr>
        <w:pStyle w:val="ListParagraph"/>
        <w:numPr>
          <w:ilvl w:val="1"/>
          <w:numId w:val="27"/>
        </w:numPr>
        <w:ind w:hanging="1014"/>
        <w:rPr>
          <w:b/>
          <w:color w:val="4472C4" w:themeColor="accent1"/>
          <w:sz w:val="24"/>
          <w:szCs w:val="24"/>
        </w:rPr>
      </w:pPr>
      <w:r w:rsidRPr="00111854">
        <w:rPr>
          <w:b/>
          <w:color w:val="4472C4" w:themeColor="accent1"/>
          <w:sz w:val="24"/>
          <w:szCs w:val="24"/>
        </w:rPr>
        <w:t>Recording of Child Specific Supervision</w:t>
      </w:r>
    </w:p>
    <w:p w14:paraId="7C4C981F" w14:textId="77777777" w:rsidR="009527A7" w:rsidRDefault="009527A7" w:rsidP="00D55747">
      <w:pPr>
        <w:jc w:val="both"/>
      </w:pPr>
    </w:p>
    <w:p w14:paraId="4FC4A1F1" w14:textId="7CEB0EBD" w:rsidR="005017FD" w:rsidRDefault="005017FD" w:rsidP="00C82376">
      <w:pPr>
        <w:jc w:val="both"/>
      </w:pPr>
      <w:r>
        <w:t xml:space="preserve">The child specific supervision record is evidence that there has been supervisory oversight and endorsement of the practice, quality, </w:t>
      </w:r>
      <w:r w:rsidR="00D55747">
        <w:t>decisions,</w:t>
      </w:r>
      <w:r>
        <w:t xml:space="preserve"> and service. This is important for audits, Child Safeguarding Practice Reviews, management performance information, </w:t>
      </w:r>
      <w:r w:rsidR="00D55747">
        <w:t>workload</w:t>
      </w:r>
      <w:r>
        <w:t xml:space="preserve"> management, appraisals and service user access to records. </w:t>
      </w:r>
    </w:p>
    <w:p w14:paraId="60A1596D" w14:textId="2196D78B" w:rsidR="00CF4865" w:rsidRDefault="00CF4865" w:rsidP="00C82376">
      <w:pPr>
        <w:jc w:val="both"/>
      </w:pPr>
    </w:p>
    <w:p w14:paraId="32D7AD50" w14:textId="762FD1C0" w:rsidR="00CF4865" w:rsidRDefault="00CF4865" w:rsidP="00C82376">
      <w:pPr>
        <w:jc w:val="both"/>
      </w:pPr>
      <w:r>
        <w:t>Child Specific supervision should be outcome focussed and include reflection, analysis and goal setting. Within Child Specific supervision the views of the child and/or observation of the child should be discussed and the supervisor should facilitate reflection with the supervisee</w:t>
      </w:r>
      <w:r w:rsidR="007E3E6D">
        <w:t>. The supervisor should ensure that with the supervisee they consider</w:t>
      </w:r>
      <w:r>
        <w:t xml:space="preserve"> the child’s known history, current circumstances, the effectiveness of the plan for them and review previously set actions. </w:t>
      </w:r>
    </w:p>
    <w:p w14:paraId="238EB67A" w14:textId="013FD182" w:rsidR="007E3E6D" w:rsidRDefault="007E3E6D" w:rsidP="00C82376">
      <w:pPr>
        <w:jc w:val="both"/>
      </w:pPr>
    </w:p>
    <w:p w14:paraId="08552512" w14:textId="79683347" w:rsidR="007E3E6D" w:rsidRDefault="007E3E6D" w:rsidP="00C82376">
      <w:pPr>
        <w:jc w:val="both"/>
      </w:pPr>
      <w:r>
        <w:t xml:space="preserve">When analysing the information, the supervisor should support the supervisee to think about future planning and further actions that need to be undertaken to achieve the desired outcomes. This information should be built into the Practice Goals section of the Child Specific supervision form on the child’s electronic record. </w:t>
      </w:r>
    </w:p>
    <w:p w14:paraId="0C271603" w14:textId="52841DBF" w:rsidR="004E4DB8" w:rsidRDefault="004E4DB8" w:rsidP="00C82376">
      <w:pPr>
        <w:jc w:val="both"/>
      </w:pPr>
    </w:p>
    <w:p w14:paraId="18BBABAD" w14:textId="2C5F123A" w:rsidR="004E4DB8" w:rsidRDefault="004E4DB8" w:rsidP="00C82376">
      <w:pPr>
        <w:jc w:val="both"/>
      </w:pPr>
      <w:r>
        <w:t xml:space="preserve">Supervision records should not be a description of the child’s situation – rather, </w:t>
      </w:r>
      <w:r w:rsidR="00C82376">
        <w:t>they</w:t>
      </w:r>
      <w:r>
        <w:t xml:space="preserve"> need to provide a succinct analysis of the key issues, the purpose of their plan and to support the practitioner with directions for purposeful practice. Where appropriate, good supervision records should also refer to the evidence base for working with the family, drawing on relevant theory and research as outlined in Devon’s Restorative Practice Framework. </w:t>
      </w:r>
    </w:p>
    <w:p w14:paraId="2BB7F309" w14:textId="77777777" w:rsidR="005017FD" w:rsidRDefault="005017FD" w:rsidP="00C82376">
      <w:pPr>
        <w:jc w:val="both"/>
      </w:pPr>
    </w:p>
    <w:p w14:paraId="6FDDACB3" w14:textId="1CF00B8C" w:rsidR="005017FD" w:rsidRDefault="00DA3071" w:rsidP="00C82376">
      <w:pPr>
        <w:jc w:val="both"/>
      </w:pPr>
      <w:r>
        <w:t xml:space="preserve">Child specific </w:t>
      </w:r>
      <w:r w:rsidR="005017FD">
        <w:t>supervision must be recorded on the child’s record</w:t>
      </w:r>
      <w:r>
        <w:t xml:space="preserve"> using the “Child: Supervision Consultation” </w:t>
      </w:r>
      <w:r w:rsidR="00381FDF">
        <w:t>form</w:t>
      </w:r>
      <w:r w:rsidR="00A91257">
        <w:t>.</w:t>
      </w:r>
      <w:r>
        <w:t xml:space="preserve"> </w:t>
      </w:r>
      <w:r w:rsidR="005017FD">
        <w:t xml:space="preserve"> The expected standard is that the supervision is recorded on </w:t>
      </w:r>
      <w:r>
        <w:t>Eclipse</w:t>
      </w:r>
      <w:r w:rsidR="005017FD">
        <w:t xml:space="preserve"> at the time of the supervision meeting. If this is </w:t>
      </w:r>
      <w:r w:rsidR="007974E9">
        <w:t>not possible,</w:t>
      </w:r>
      <w:r w:rsidR="005017FD">
        <w:t xml:space="preserve"> the supervisor should record on child’s file within 72 hours (three working days). At each subsequent supervision meeting the supervisor must track the previous actions agreed. </w:t>
      </w:r>
    </w:p>
    <w:p w14:paraId="1D2CE877" w14:textId="77777777" w:rsidR="00CD365D" w:rsidRDefault="00CD365D" w:rsidP="00C82376">
      <w:pPr>
        <w:jc w:val="both"/>
      </w:pPr>
    </w:p>
    <w:p w14:paraId="28241CF5" w14:textId="7BC74D13" w:rsidR="00CD365D" w:rsidRDefault="00CD365D" w:rsidP="00C82376">
      <w:pPr>
        <w:jc w:val="both"/>
      </w:pPr>
      <w:r w:rsidRPr="00171E27">
        <w:t>It is recognised that not all Child Specific Supervision will take place within the set supervision agenda for each practitioner and at times, it may be necessary for a practitioner or a manager to request ad-hoc supervision due to an emerging need or change in risk. This may be undertaken within the supervisor/supervisee relationship, or it may be between the practitioner and a different or more senior manager. Irrespective of who undertakes the supervision, if the discussion covers the areas and topics that would ordinarily be covered in a formal supervision setting, it is expected that this is reflected on the child’s record using the “Child: Supervision Consultation” form.</w:t>
      </w:r>
      <w:r>
        <w:t xml:space="preserve"> </w:t>
      </w:r>
    </w:p>
    <w:p w14:paraId="3BD30685" w14:textId="085E456C" w:rsidR="00116EB5" w:rsidRDefault="00116EB5" w:rsidP="005017FD"/>
    <w:p w14:paraId="0FF1C36A" w14:textId="6F78A2CE" w:rsidR="00116EB5" w:rsidRPr="002E6A57" w:rsidRDefault="00116EB5" w:rsidP="003C3A54">
      <w:pPr>
        <w:pStyle w:val="ListParagraph"/>
        <w:numPr>
          <w:ilvl w:val="1"/>
          <w:numId w:val="27"/>
        </w:numPr>
        <w:ind w:hanging="1014"/>
        <w:rPr>
          <w:b/>
          <w:color w:val="4472C4" w:themeColor="accent1"/>
          <w:sz w:val="24"/>
          <w:szCs w:val="24"/>
        </w:rPr>
      </w:pPr>
      <w:r w:rsidRPr="002E6A57">
        <w:rPr>
          <w:b/>
          <w:color w:val="4472C4" w:themeColor="accent1"/>
          <w:sz w:val="24"/>
          <w:szCs w:val="24"/>
        </w:rPr>
        <w:t>Supervision</w:t>
      </w:r>
      <w:r w:rsidR="00FE0363" w:rsidRPr="002E6A57">
        <w:rPr>
          <w:b/>
          <w:color w:val="4472C4" w:themeColor="accent1"/>
          <w:sz w:val="24"/>
          <w:szCs w:val="24"/>
        </w:rPr>
        <w:t xml:space="preserve"> Training &amp;</w:t>
      </w:r>
      <w:r w:rsidRPr="002E6A57">
        <w:rPr>
          <w:b/>
          <w:color w:val="4472C4" w:themeColor="accent1"/>
          <w:sz w:val="24"/>
          <w:szCs w:val="24"/>
        </w:rPr>
        <w:t xml:space="preserve"> Tools</w:t>
      </w:r>
    </w:p>
    <w:p w14:paraId="0AC226B9" w14:textId="555434B0" w:rsidR="00116EB5" w:rsidRDefault="00116EB5" w:rsidP="005017FD">
      <w:pPr>
        <w:rPr>
          <w:b/>
          <w:bCs/>
        </w:rPr>
      </w:pPr>
    </w:p>
    <w:p w14:paraId="1A762798" w14:textId="6E05743E" w:rsidR="00116EB5" w:rsidRDefault="00FE0363" w:rsidP="00D55747">
      <w:pPr>
        <w:jc w:val="both"/>
      </w:pPr>
      <w:r>
        <w:t xml:space="preserve">All </w:t>
      </w:r>
      <w:r w:rsidR="00D55747">
        <w:t>C</w:t>
      </w:r>
      <w:r>
        <w:t xml:space="preserve">hildren’s </w:t>
      </w:r>
      <w:r w:rsidR="00D55747">
        <w:t>S</w:t>
      </w:r>
      <w:r>
        <w:t>ervices practitioners must complete the R</w:t>
      </w:r>
      <w:r w:rsidR="00512274">
        <w:t xml:space="preserve">estorative </w:t>
      </w:r>
      <w:r>
        <w:t>P</w:t>
      </w:r>
      <w:r w:rsidR="00512274">
        <w:t>ractice</w:t>
      </w:r>
      <w:r>
        <w:t xml:space="preserve"> E-learning, R</w:t>
      </w:r>
      <w:r w:rsidR="00512274">
        <w:t xml:space="preserve">estorative </w:t>
      </w:r>
      <w:r>
        <w:t>P</w:t>
      </w:r>
      <w:r w:rsidR="00512274">
        <w:t>ractice</w:t>
      </w:r>
      <w:r>
        <w:t xml:space="preserve"> training and M</w:t>
      </w:r>
      <w:r w:rsidR="00512274">
        <w:t xml:space="preserve">otivational </w:t>
      </w:r>
      <w:r>
        <w:t>I</w:t>
      </w:r>
      <w:r w:rsidR="00512274">
        <w:t>nterviewing</w:t>
      </w:r>
      <w:r>
        <w:t xml:space="preserve"> training</w:t>
      </w:r>
      <w:r w:rsidR="00D55747">
        <w:t xml:space="preserve"> as core practice skills. </w:t>
      </w:r>
      <w:r>
        <w:t xml:space="preserve"> </w:t>
      </w:r>
      <w:r w:rsidR="00512274">
        <w:t xml:space="preserve">Supervisors should </w:t>
      </w:r>
      <w:r w:rsidR="00D55747">
        <w:t xml:space="preserve">also </w:t>
      </w:r>
      <w:r w:rsidR="00512274">
        <w:t>complete the range of corporate leadership training</w:t>
      </w:r>
      <w:r w:rsidR="00CE5997">
        <w:t xml:space="preserve"> available. </w:t>
      </w:r>
      <w:r w:rsidR="00512274">
        <w:t xml:space="preserve">In addition to this, every supervisor across the service will </w:t>
      </w:r>
      <w:r w:rsidR="00512274" w:rsidRPr="00CE5997">
        <w:t xml:space="preserve">have the opportunity to </w:t>
      </w:r>
      <w:r w:rsidR="00CE5997" w:rsidRPr="00CE5997">
        <w:t>receive</w:t>
      </w:r>
      <w:r w:rsidR="00CE5997">
        <w:t xml:space="preserve"> reflective supervision training and participate in supervision action learning sets. </w:t>
      </w:r>
    </w:p>
    <w:p w14:paraId="11E1A83E" w14:textId="19000C25" w:rsidR="00512274" w:rsidRDefault="00512274" w:rsidP="005017FD"/>
    <w:p w14:paraId="31DEB511" w14:textId="1E39262B" w:rsidR="00512274" w:rsidRDefault="00512274" w:rsidP="005017FD">
      <w:r>
        <w:t xml:space="preserve">There are a </w:t>
      </w:r>
      <w:hyperlink r:id="rId18" w:history="1">
        <w:r w:rsidRPr="00512274">
          <w:rPr>
            <w:rStyle w:val="Hyperlink"/>
          </w:rPr>
          <w:t>number of tools</w:t>
        </w:r>
      </w:hyperlink>
      <w:r>
        <w:t xml:space="preserve"> available to support supervisors to deliver restorative supervision. These include: </w:t>
      </w:r>
    </w:p>
    <w:p w14:paraId="6371C88A" w14:textId="77777777" w:rsidR="00B64C30" w:rsidRDefault="00B64C30" w:rsidP="005017FD"/>
    <w:p w14:paraId="22F3ECDF" w14:textId="1CA2A80E" w:rsidR="00512274" w:rsidRDefault="00512274" w:rsidP="00512274">
      <w:pPr>
        <w:pStyle w:val="ListParagraph"/>
        <w:numPr>
          <w:ilvl w:val="0"/>
          <w:numId w:val="20"/>
        </w:numPr>
      </w:pPr>
      <w:r>
        <w:t xml:space="preserve">Research in Practice: Reflective Supervision Resource Pack. </w:t>
      </w:r>
    </w:p>
    <w:p w14:paraId="2715D7DC" w14:textId="25E3F6DE" w:rsidR="00512274" w:rsidRDefault="00512274" w:rsidP="00512274">
      <w:pPr>
        <w:pStyle w:val="ListParagraph"/>
        <w:numPr>
          <w:ilvl w:val="0"/>
          <w:numId w:val="20"/>
        </w:numPr>
      </w:pPr>
      <w:r>
        <w:t>10 Questions to Explore the Kolb Reflective Learning Cycle</w:t>
      </w:r>
    </w:p>
    <w:p w14:paraId="35825693" w14:textId="08E47370" w:rsidR="00512274" w:rsidRDefault="00512274" w:rsidP="00512274">
      <w:pPr>
        <w:pStyle w:val="ListParagraph"/>
        <w:numPr>
          <w:ilvl w:val="0"/>
          <w:numId w:val="20"/>
        </w:numPr>
      </w:pPr>
      <w:r>
        <w:t xml:space="preserve">The Discrepancy Matrix </w:t>
      </w:r>
    </w:p>
    <w:p w14:paraId="3F2D4D0E" w14:textId="201150F9" w:rsidR="00512274" w:rsidRDefault="00512274" w:rsidP="00512274">
      <w:pPr>
        <w:pStyle w:val="ListParagraph"/>
        <w:numPr>
          <w:ilvl w:val="0"/>
          <w:numId w:val="20"/>
        </w:numPr>
      </w:pPr>
      <w:r>
        <w:t>De Bono’s Decision Making Hats</w:t>
      </w:r>
    </w:p>
    <w:p w14:paraId="70A5E3E9" w14:textId="77777777" w:rsidR="000F40A0" w:rsidRDefault="00512274" w:rsidP="00512274">
      <w:pPr>
        <w:pStyle w:val="ListParagraph"/>
        <w:numPr>
          <w:ilvl w:val="0"/>
          <w:numId w:val="20"/>
        </w:numPr>
      </w:pPr>
      <w:r>
        <w:t>Maclean’s Head, Hearts, Hands and Feet</w:t>
      </w:r>
    </w:p>
    <w:p w14:paraId="535C29D0" w14:textId="0179BD39" w:rsidR="00512274" w:rsidRPr="00116EB5" w:rsidRDefault="00B64C30" w:rsidP="00512274">
      <w:pPr>
        <w:pStyle w:val="ListParagraph"/>
        <w:numPr>
          <w:ilvl w:val="0"/>
          <w:numId w:val="20"/>
        </w:numPr>
      </w:pPr>
      <w:r>
        <w:t>Mastering Social Work Supervision, Jane Wonnacott, 2012</w:t>
      </w:r>
      <w:r w:rsidR="00512274">
        <w:t xml:space="preserve"> </w:t>
      </w:r>
    </w:p>
    <w:p w14:paraId="5E9E0480" w14:textId="77777777" w:rsidR="009527A7" w:rsidRDefault="009527A7" w:rsidP="005017FD">
      <w:pPr>
        <w:rPr>
          <w:b/>
          <w:bCs/>
        </w:rPr>
      </w:pPr>
    </w:p>
    <w:p w14:paraId="3268E1DF" w14:textId="3743E6B3" w:rsidR="005017FD" w:rsidRPr="002E6A57" w:rsidRDefault="005017FD" w:rsidP="007D702A">
      <w:pPr>
        <w:pStyle w:val="ListParagraph"/>
        <w:numPr>
          <w:ilvl w:val="1"/>
          <w:numId w:val="27"/>
        </w:numPr>
        <w:ind w:hanging="1014"/>
        <w:rPr>
          <w:b/>
          <w:color w:val="4472C4" w:themeColor="accent1"/>
          <w:sz w:val="24"/>
          <w:szCs w:val="24"/>
        </w:rPr>
      </w:pPr>
      <w:r w:rsidRPr="002E6A57">
        <w:rPr>
          <w:b/>
          <w:color w:val="4472C4" w:themeColor="accent1"/>
          <w:sz w:val="24"/>
          <w:szCs w:val="24"/>
        </w:rPr>
        <w:t>Confidentiality and Retention</w:t>
      </w:r>
    </w:p>
    <w:p w14:paraId="7CADFDE0" w14:textId="77777777" w:rsidR="005017FD" w:rsidRDefault="005017FD" w:rsidP="00D55747">
      <w:pPr>
        <w:jc w:val="both"/>
      </w:pPr>
    </w:p>
    <w:p w14:paraId="1C48FA7F" w14:textId="67780DAF" w:rsidR="005017FD" w:rsidRDefault="005017FD" w:rsidP="00D55747">
      <w:pPr>
        <w:jc w:val="both"/>
      </w:pPr>
      <w:r>
        <w:t xml:space="preserve">All supervision and management oversight recordings are the child's record, and care should be taken to ensure that written records are </w:t>
      </w:r>
      <w:r w:rsidR="00D55747">
        <w:t>clear and</w:t>
      </w:r>
      <w:r>
        <w:t xml:space="preserve"> written with the knowledge that </w:t>
      </w:r>
      <w:r w:rsidR="007E3E6D">
        <w:t xml:space="preserve">Children and their Families </w:t>
      </w:r>
      <w:r>
        <w:t xml:space="preserve">may wish to access records including subject children in adulthood. Jargon and abbreviations/acronyms should be avoided. </w:t>
      </w:r>
    </w:p>
    <w:p w14:paraId="72ACB94D" w14:textId="77777777" w:rsidR="0086569C" w:rsidRDefault="0086569C" w:rsidP="00D55747">
      <w:pPr>
        <w:jc w:val="both"/>
      </w:pPr>
    </w:p>
    <w:p w14:paraId="3271E7AB" w14:textId="787CF635" w:rsidR="0086569C" w:rsidRDefault="005017FD" w:rsidP="00690CC4">
      <w:pPr>
        <w:jc w:val="both"/>
      </w:pPr>
      <w:r>
        <w:t>The Caldecott and General Data Protection Regulation principles must be adhered to in order to uphold the legal requirements regarding confidentiality of the service user, carer and other third parties.</w:t>
      </w:r>
    </w:p>
    <w:p w14:paraId="40BE472B" w14:textId="77777777" w:rsidR="00B72534" w:rsidRPr="007E74D7" w:rsidRDefault="00B72534" w:rsidP="00D55747">
      <w:pPr>
        <w:jc w:val="both"/>
        <w:rPr>
          <w:b/>
          <w:bCs/>
        </w:rPr>
      </w:pPr>
    </w:p>
    <w:p w14:paraId="46F8CB34" w14:textId="77777777" w:rsidR="007E74D7" w:rsidRPr="002E6A57" w:rsidRDefault="007E74D7" w:rsidP="00111854">
      <w:pPr>
        <w:pStyle w:val="ListParagraph"/>
        <w:numPr>
          <w:ilvl w:val="0"/>
          <w:numId w:val="27"/>
        </w:numPr>
        <w:jc w:val="both"/>
        <w:rPr>
          <w:b/>
          <w:color w:val="4472C4" w:themeColor="accent1"/>
          <w:sz w:val="24"/>
          <w:szCs w:val="24"/>
        </w:rPr>
      </w:pPr>
      <w:r w:rsidRPr="002E6A57">
        <w:rPr>
          <w:b/>
          <w:color w:val="4472C4" w:themeColor="accent1"/>
          <w:sz w:val="24"/>
          <w:szCs w:val="24"/>
        </w:rPr>
        <w:t xml:space="preserve">Management oversight </w:t>
      </w:r>
    </w:p>
    <w:p w14:paraId="378BA087" w14:textId="7346DB46" w:rsidR="0086569C" w:rsidRDefault="0086569C" w:rsidP="00825B47">
      <w:pPr>
        <w:jc w:val="both"/>
      </w:pPr>
    </w:p>
    <w:p w14:paraId="092CB773" w14:textId="650C3CAC" w:rsidR="00515A77" w:rsidRDefault="00515A77" w:rsidP="00515A77">
      <w:pPr>
        <w:jc w:val="both"/>
      </w:pPr>
      <w:r>
        <w:t>Ad hoc child specific supervisions should be recorded on the child’s record</w:t>
      </w:r>
      <w:r w:rsidR="00F82E80">
        <w:t xml:space="preserve"> as detailed above (5.3)</w:t>
      </w:r>
      <w:r>
        <w:t xml:space="preserve"> in a timely manner</w:t>
      </w:r>
      <w:r w:rsidR="00F82E80">
        <w:t>, however there will be times when one specific issue has been discussed and management oversight has been sought, these discussions should be recorded</w:t>
      </w:r>
      <w:r>
        <w:t xml:space="preserve"> as a </w:t>
      </w:r>
      <w:r w:rsidR="00485120">
        <w:t>“M</w:t>
      </w:r>
      <w:r w:rsidRPr="00485120">
        <w:t xml:space="preserve">anager’s </w:t>
      </w:r>
      <w:r w:rsidR="00485120">
        <w:t>C</w:t>
      </w:r>
      <w:r w:rsidRPr="00485120">
        <w:t>ase</w:t>
      </w:r>
      <w:r w:rsidR="00485120">
        <w:t xml:space="preserve"> n</w:t>
      </w:r>
      <w:r w:rsidRPr="00485120">
        <w:t>ote</w:t>
      </w:r>
      <w:r w:rsidR="00485120">
        <w:t xml:space="preserve">” </w:t>
      </w:r>
      <w:r>
        <w:t xml:space="preserve">but should NOT replace a planned and structured supervision session. </w:t>
      </w:r>
    </w:p>
    <w:p w14:paraId="66028BBD" w14:textId="77777777" w:rsidR="00485120" w:rsidRDefault="00485120" w:rsidP="00515A77">
      <w:pPr>
        <w:jc w:val="both"/>
      </w:pPr>
    </w:p>
    <w:p w14:paraId="27769AC4" w14:textId="2A87877A" w:rsidR="00F939C7" w:rsidRDefault="00BF4A6F" w:rsidP="00825B47">
      <w:pPr>
        <w:jc w:val="both"/>
      </w:pPr>
      <w:r>
        <w:t>In addit</w:t>
      </w:r>
      <w:r w:rsidR="00437A26">
        <w:t xml:space="preserve">ion to </w:t>
      </w:r>
      <w:r w:rsidR="008C0464">
        <w:t xml:space="preserve">formal supervision sessions, there should be </w:t>
      </w:r>
      <w:r w:rsidR="00244E2F">
        <w:t xml:space="preserve">regular </w:t>
      </w:r>
      <w:r w:rsidR="008C0464">
        <w:t xml:space="preserve">management oversight on the child’s record. </w:t>
      </w:r>
      <w:r w:rsidR="00370454">
        <w:t>At key points a Manager’s</w:t>
      </w:r>
      <w:r w:rsidR="00167FA4">
        <w:t xml:space="preserve"> Oversight/ Review/Decision form </w:t>
      </w:r>
      <w:r w:rsidR="00F939C7">
        <w:t xml:space="preserve">must be added to the child’s record. These include: </w:t>
      </w:r>
    </w:p>
    <w:p w14:paraId="64F5DDE3" w14:textId="77777777" w:rsidR="00CA25F0" w:rsidRDefault="00CA25F0" w:rsidP="00825B47">
      <w:pPr>
        <w:jc w:val="both"/>
      </w:pPr>
    </w:p>
    <w:p w14:paraId="7F8546FA" w14:textId="0B858A63" w:rsidR="007C3764" w:rsidRDefault="007C3764" w:rsidP="00F939C7">
      <w:pPr>
        <w:pStyle w:val="ListParagraph"/>
        <w:numPr>
          <w:ilvl w:val="0"/>
          <w:numId w:val="22"/>
        </w:numPr>
        <w:jc w:val="both"/>
      </w:pPr>
      <w:r>
        <w:t>When a child’s record is allocated to a new practitioner</w:t>
      </w:r>
      <w:r w:rsidR="002C52F5">
        <w:t xml:space="preserve"> or the lead practitioner changes</w:t>
      </w:r>
    </w:p>
    <w:p w14:paraId="36E5B52F" w14:textId="6777F1D4" w:rsidR="00E20482" w:rsidRPr="00E20482" w:rsidRDefault="00E20482" w:rsidP="00F939C7">
      <w:pPr>
        <w:pStyle w:val="ListParagraph"/>
        <w:numPr>
          <w:ilvl w:val="0"/>
          <w:numId w:val="22"/>
        </w:numPr>
        <w:jc w:val="both"/>
      </w:pPr>
      <w:r w:rsidRPr="00E20482">
        <w:t>Significant Incident</w:t>
      </w:r>
    </w:p>
    <w:p w14:paraId="7462062E" w14:textId="7D558A4F" w:rsidR="00E20482" w:rsidRPr="00E20482" w:rsidRDefault="00E20482" w:rsidP="00F939C7">
      <w:pPr>
        <w:pStyle w:val="ListParagraph"/>
        <w:numPr>
          <w:ilvl w:val="0"/>
          <w:numId w:val="22"/>
        </w:numPr>
        <w:jc w:val="both"/>
      </w:pPr>
      <w:r w:rsidRPr="00E20482">
        <w:t>Change of Care Plan</w:t>
      </w:r>
    </w:p>
    <w:p w14:paraId="19D3CC65" w14:textId="74CBD09A" w:rsidR="00E20482" w:rsidRPr="00E20482" w:rsidRDefault="00E20482" w:rsidP="00F939C7">
      <w:pPr>
        <w:pStyle w:val="ListParagraph"/>
        <w:numPr>
          <w:ilvl w:val="0"/>
          <w:numId w:val="22"/>
        </w:numPr>
        <w:jc w:val="both"/>
      </w:pPr>
      <w:r w:rsidRPr="00E20482">
        <w:t>A child coming into the care of the Local Authority</w:t>
      </w:r>
    </w:p>
    <w:p w14:paraId="6C65752E" w14:textId="48AD1AB2" w:rsidR="00E20482" w:rsidRPr="00E20482" w:rsidRDefault="00E20482" w:rsidP="00F939C7">
      <w:pPr>
        <w:pStyle w:val="ListParagraph"/>
        <w:numPr>
          <w:ilvl w:val="0"/>
          <w:numId w:val="22"/>
        </w:numPr>
        <w:jc w:val="both"/>
      </w:pPr>
      <w:r w:rsidRPr="00E20482">
        <w:t>Direction from Court</w:t>
      </w:r>
    </w:p>
    <w:p w14:paraId="60E26E4D" w14:textId="1B2C1484" w:rsidR="00E20482" w:rsidRPr="00E20482" w:rsidRDefault="00E20482" w:rsidP="00F939C7">
      <w:pPr>
        <w:pStyle w:val="ListParagraph"/>
        <w:numPr>
          <w:ilvl w:val="0"/>
          <w:numId w:val="22"/>
        </w:numPr>
        <w:jc w:val="both"/>
      </w:pPr>
      <w:r w:rsidRPr="00E20482">
        <w:t xml:space="preserve">Escalation from a professional </w:t>
      </w:r>
      <w:proofErr w:type="spellStart"/>
      <w:r w:rsidRPr="00E20482">
        <w:t>eg.</w:t>
      </w:r>
      <w:proofErr w:type="spellEnd"/>
      <w:r w:rsidRPr="00E20482">
        <w:t xml:space="preserve"> IRO / CP Chair</w:t>
      </w:r>
    </w:p>
    <w:p w14:paraId="75AE7EAA" w14:textId="6A07333B" w:rsidR="00E20482" w:rsidRPr="00E20482" w:rsidRDefault="00E20482" w:rsidP="00F939C7">
      <w:pPr>
        <w:pStyle w:val="ListParagraph"/>
        <w:numPr>
          <w:ilvl w:val="0"/>
          <w:numId w:val="22"/>
        </w:numPr>
        <w:jc w:val="both"/>
      </w:pPr>
      <w:r w:rsidRPr="00E20482">
        <w:t>A child returning home after a period of care by the Local Authority</w:t>
      </w:r>
    </w:p>
    <w:p w14:paraId="515340F3" w14:textId="4A4EE0F2" w:rsidR="00E20482" w:rsidRPr="00E20482" w:rsidRDefault="00E20482" w:rsidP="00F939C7">
      <w:pPr>
        <w:pStyle w:val="ListParagraph"/>
        <w:numPr>
          <w:ilvl w:val="0"/>
          <w:numId w:val="22"/>
        </w:numPr>
        <w:jc w:val="both"/>
      </w:pPr>
      <w:r w:rsidRPr="00E20482">
        <w:t>A case discussion taking place outside of supervision</w:t>
      </w:r>
    </w:p>
    <w:p w14:paraId="0B8E650F" w14:textId="51C51130" w:rsidR="00E20482" w:rsidRPr="00E20482" w:rsidRDefault="00E20482" w:rsidP="00F939C7">
      <w:pPr>
        <w:pStyle w:val="ListParagraph"/>
        <w:numPr>
          <w:ilvl w:val="0"/>
          <w:numId w:val="22"/>
        </w:numPr>
        <w:jc w:val="both"/>
      </w:pPr>
      <w:r w:rsidRPr="00E20482">
        <w:lastRenderedPageBreak/>
        <w:t>A change in threshold within a child’s journey</w:t>
      </w:r>
    </w:p>
    <w:p w14:paraId="16E2613F" w14:textId="0949ABFB" w:rsidR="00E20482" w:rsidRDefault="00E20482" w:rsidP="00F939C7">
      <w:pPr>
        <w:pStyle w:val="ListParagraph"/>
        <w:numPr>
          <w:ilvl w:val="0"/>
          <w:numId w:val="22"/>
        </w:numPr>
        <w:jc w:val="both"/>
      </w:pPr>
      <w:r w:rsidRPr="00E20482">
        <w:t>Reassessment of Cumulative Harm and identification of new risk factors</w:t>
      </w:r>
    </w:p>
    <w:p w14:paraId="6A576BD7" w14:textId="20AAB3EE" w:rsidR="007C3764" w:rsidRPr="00E20482" w:rsidRDefault="007C3764" w:rsidP="00F939C7">
      <w:pPr>
        <w:pStyle w:val="ListParagraph"/>
        <w:numPr>
          <w:ilvl w:val="0"/>
          <w:numId w:val="22"/>
        </w:numPr>
        <w:jc w:val="both"/>
      </w:pPr>
      <w:r>
        <w:t>When considering recommending that a child’s CP Plan ends at the first review conference</w:t>
      </w:r>
    </w:p>
    <w:p w14:paraId="406AA696" w14:textId="6AD5783F" w:rsidR="00E20482" w:rsidRPr="00E20482" w:rsidRDefault="00E20482" w:rsidP="00F939C7">
      <w:pPr>
        <w:pStyle w:val="ListParagraph"/>
        <w:numPr>
          <w:ilvl w:val="0"/>
          <w:numId w:val="22"/>
        </w:numPr>
        <w:jc w:val="both"/>
      </w:pPr>
      <w:r w:rsidRPr="00E20482">
        <w:t>Use of Professional Opinion</w:t>
      </w:r>
    </w:p>
    <w:p w14:paraId="0BE26E87" w14:textId="58BAD010" w:rsidR="006A17BE" w:rsidRDefault="00F939C7" w:rsidP="00E20482">
      <w:pPr>
        <w:pStyle w:val="ListParagraph"/>
        <w:numPr>
          <w:ilvl w:val="0"/>
          <w:numId w:val="22"/>
        </w:numPr>
        <w:jc w:val="both"/>
      </w:pPr>
      <w:r w:rsidRPr="00E20482">
        <w:t xml:space="preserve">Decision to </w:t>
      </w:r>
      <w:r w:rsidR="006A17BE" w:rsidRPr="00E20482">
        <w:t>close/ transfer/ or step across to Early Help</w:t>
      </w:r>
    </w:p>
    <w:p w14:paraId="6FDB3E39" w14:textId="367FB5E2" w:rsidR="00690144" w:rsidRPr="00171E27" w:rsidRDefault="00690144" w:rsidP="00E20482">
      <w:pPr>
        <w:pStyle w:val="ListParagraph"/>
        <w:numPr>
          <w:ilvl w:val="0"/>
          <w:numId w:val="22"/>
        </w:numPr>
        <w:jc w:val="both"/>
      </w:pPr>
      <w:r w:rsidRPr="00171E27">
        <w:t xml:space="preserve">When there is identified drift or delay. </w:t>
      </w:r>
    </w:p>
    <w:p w14:paraId="0487D1C6" w14:textId="19248D98" w:rsidR="00690144" w:rsidRPr="00171E27" w:rsidRDefault="00690144" w:rsidP="00E20482">
      <w:pPr>
        <w:pStyle w:val="ListParagraph"/>
        <w:numPr>
          <w:ilvl w:val="0"/>
          <w:numId w:val="22"/>
        </w:numPr>
        <w:jc w:val="both"/>
      </w:pPr>
      <w:r w:rsidRPr="00171E27">
        <w:t xml:space="preserve">When gaps in performance have been identified. </w:t>
      </w:r>
    </w:p>
    <w:p w14:paraId="5A5D8234" w14:textId="02C57D0D" w:rsidR="00F82E80" w:rsidRDefault="00F82E80" w:rsidP="00F82E80">
      <w:pPr>
        <w:jc w:val="both"/>
      </w:pPr>
    </w:p>
    <w:p w14:paraId="24809B17" w14:textId="5A31A289" w:rsidR="00F82E80" w:rsidRPr="00E20482" w:rsidRDefault="00A76537" w:rsidP="00F82E80">
      <w:pPr>
        <w:jc w:val="both"/>
      </w:pPr>
      <w:r>
        <w:rPr>
          <w:noProof/>
        </w:rPr>
        <w:pict w14:anchorId="3D355576">
          <v:shapetype id="_x0000_t202" coordsize="21600,21600" o:spt="202" path="m,l,21600r21600,l21600,xe">
            <v:stroke joinstyle="miter"/>
            <v:path gradientshapeok="t" o:connecttype="rect"/>
          </v:shapetype>
          <v:shape id="_x0000_s2057" type="#_x0000_t202" style="position:absolute;left:0;text-align:left;margin-left:11.25pt;margin-top:1.65pt;width:499.5pt;height:451.6pt;z-index:251658244" fillcolor="white [3201]" strokecolor="#a8d08d [1945]" strokeweight="1pt">
            <v:fill color2="#c5e0b3 [1305]" focusposition="1" focussize="" focus="100%" type="gradient"/>
            <v:shadow on="t" color="#375623 [1609]" opacity=".5" offset="6pt,6pt"/>
            <v:textbox>
              <w:txbxContent>
                <w:p w14:paraId="421C54BA" w14:textId="6C6104C6" w:rsidR="00F82E80" w:rsidRPr="00171E27" w:rsidRDefault="00C305B9">
                  <w:pPr>
                    <w:rPr>
                      <w:b/>
                      <w:bCs/>
                      <w:u w:val="single"/>
                    </w:rPr>
                  </w:pPr>
                  <w:r w:rsidRPr="00171E27">
                    <w:rPr>
                      <w:b/>
                      <w:bCs/>
                      <w:u w:val="single"/>
                    </w:rPr>
                    <w:t xml:space="preserve">Management Oversight </w:t>
                  </w:r>
                  <w:r w:rsidR="00F82E80" w:rsidRPr="00171E27">
                    <w:rPr>
                      <w:b/>
                      <w:bCs/>
                      <w:u w:val="single"/>
                    </w:rPr>
                    <w:t>Guidanc</w:t>
                  </w:r>
                  <w:r w:rsidRPr="00171E27">
                    <w:rPr>
                      <w:b/>
                      <w:bCs/>
                      <w:u w:val="single"/>
                    </w:rPr>
                    <w:t>e:</w:t>
                  </w:r>
                </w:p>
                <w:p w14:paraId="5764670B" w14:textId="77777777" w:rsidR="00C305B9" w:rsidRPr="00171E27" w:rsidRDefault="00C305B9"/>
                <w:p w14:paraId="6D577F7E" w14:textId="77777777" w:rsidR="00C305B9" w:rsidRPr="00171E27" w:rsidRDefault="00C305B9" w:rsidP="00C305B9">
                  <w:pPr>
                    <w:rPr>
                      <w:b/>
                      <w:bCs/>
                      <w:u w:val="single"/>
                    </w:rPr>
                  </w:pPr>
                  <w:r w:rsidRPr="00171E27">
                    <w:rPr>
                      <w:b/>
                      <w:bCs/>
                      <w:u w:val="single"/>
                    </w:rPr>
                    <w:t>Purpose of Management oversight</w:t>
                  </w:r>
                </w:p>
                <w:p w14:paraId="50C2F338" w14:textId="0DDF684C" w:rsidR="00C305B9" w:rsidRPr="00171E27" w:rsidRDefault="00C305B9" w:rsidP="00C305B9">
                  <w:pPr>
                    <w:pStyle w:val="ListParagraph"/>
                    <w:numPr>
                      <w:ilvl w:val="0"/>
                      <w:numId w:val="30"/>
                    </w:numPr>
                    <w:spacing w:after="160" w:line="259" w:lineRule="auto"/>
                  </w:pPr>
                  <w:r w:rsidRPr="00171E27">
                    <w:t xml:space="preserve">To provide guidance and direction, with clear analysis and reason for the decision.  </w:t>
                  </w:r>
                </w:p>
                <w:p w14:paraId="61F97B4A" w14:textId="77777777" w:rsidR="00C305B9" w:rsidRPr="00171E27" w:rsidRDefault="00C305B9" w:rsidP="00C305B9">
                  <w:pPr>
                    <w:pStyle w:val="ListParagraph"/>
                    <w:numPr>
                      <w:ilvl w:val="0"/>
                      <w:numId w:val="30"/>
                    </w:numPr>
                    <w:spacing w:after="160" w:line="259" w:lineRule="auto"/>
                  </w:pPr>
                  <w:r w:rsidRPr="00171E27">
                    <w:t>Supports Quality Assurance and accountable decision making.</w:t>
                  </w:r>
                </w:p>
                <w:p w14:paraId="3AFBBED1" w14:textId="4D38B0C2" w:rsidR="00C305B9" w:rsidRPr="00171E27" w:rsidRDefault="00C305B9" w:rsidP="00C305B9">
                  <w:pPr>
                    <w:pStyle w:val="ListParagraph"/>
                    <w:numPr>
                      <w:ilvl w:val="0"/>
                      <w:numId w:val="30"/>
                    </w:numPr>
                    <w:spacing w:after="160" w:line="259" w:lineRule="auto"/>
                  </w:pPr>
                  <w:r w:rsidRPr="00171E27">
                    <w:t>It does no</w:t>
                  </w:r>
                  <w:r w:rsidR="00637A18" w:rsidRPr="00171E27">
                    <w:t>t</w:t>
                  </w:r>
                  <w:r w:rsidRPr="00171E27">
                    <w:t xml:space="preserve"> replace case supervision.</w:t>
                  </w:r>
                </w:p>
                <w:p w14:paraId="66D43835" w14:textId="77777777" w:rsidR="00C305B9" w:rsidRPr="00171E27" w:rsidRDefault="00C305B9" w:rsidP="00C305B9">
                  <w:pPr>
                    <w:pStyle w:val="ListParagraph"/>
                    <w:numPr>
                      <w:ilvl w:val="0"/>
                      <w:numId w:val="30"/>
                    </w:numPr>
                    <w:spacing w:after="160" w:line="259" w:lineRule="auto"/>
                  </w:pPr>
                  <w:r w:rsidRPr="00171E27">
                    <w:t>Should consider the impact on the child/family and allows a child to understand their journey if they were to read their records later in life.</w:t>
                  </w:r>
                </w:p>
                <w:p w14:paraId="767D32C0" w14:textId="3421CAC5" w:rsidR="00C305B9" w:rsidRPr="00171E27" w:rsidRDefault="00C305B9" w:rsidP="00C305B9">
                  <w:pPr>
                    <w:pStyle w:val="ListParagraph"/>
                    <w:numPr>
                      <w:ilvl w:val="0"/>
                      <w:numId w:val="30"/>
                    </w:numPr>
                    <w:spacing w:after="160" w:line="259" w:lineRule="auto"/>
                  </w:pPr>
                  <w:r w:rsidRPr="00171E27">
                    <w:t>Oversight occurs when reviewing a c</w:t>
                  </w:r>
                  <w:r w:rsidR="00690144" w:rsidRPr="00171E27">
                    <w:t>hild’s</w:t>
                  </w:r>
                  <w:r w:rsidRPr="00171E27">
                    <w:t xml:space="preserve"> record, when a key event happens that impacts on the child, provides a summary of discussions that take</w:t>
                  </w:r>
                  <w:r w:rsidR="00637A18" w:rsidRPr="00171E27">
                    <w:t xml:space="preserve">s </w:t>
                  </w:r>
                  <w:r w:rsidRPr="00171E27">
                    <w:t>place between managers and practitioners in regard to next step</w:t>
                  </w:r>
                  <w:r w:rsidR="00637A18" w:rsidRPr="00171E27">
                    <w:t>s</w:t>
                  </w:r>
                  <w:r w:rsidRPr="00171E27">
                    <w:t xml:space="preserve"> and actions to be completed.</w:t>
                  </w:r>
                </w:p>
                <w:p w14:paraId="3C10E65D" w14:textId="77777777" w:rsidR="00C305B9" w:rsidRPr="00171E27" w:rsidRDefault="00C305B9" w:rsidP="00C305B9">
                  <w:pPr>
                    <w:pStyle w:val="ListParagraph"/>
                    <w:numPr>
                      <w:ilvl w:val="0"/>
                      <w:numId w:val="30"/>
                    </w:numPr>
                    <w:spacing w:after="160" w:line="259" w:lineRule="auto"/>
                  </w:pPr>
                  <w:r w:rsidRPr="00171E27">
                    <w:t>Purposeful and regular management oversight provides a visible footprint of key decisions in a child’s journey.</w:t>
                  </w:r>
                </w:p>
                <w:p w14:paraId="6F6245F0" w14:textId="77777777" w:rsidR="00C305B9" w:rsidRPr="00171E27" w:rsidRDefault="00C305B9" w:rsidP="00C305B9">
                  <w:pPr>
                    <w:pStyle w:val="ListParagraph"/>
                  </w:pPr>
                </w:p>
                <w:p w14:paraId="1888F774" w14:textId="77777777" w:rsidR="00C305B9" w:rsidRPr="00171E27" w:rsidRDefault="00C305B9" w:rsidP="00C305B9">
                  <w:pPr>
                    <w:rPr>
                      <w:b/>
                      <w:bCs/>
                      <w:u w:val="single"/>
                    </w:rPr>
                  </w:pPr>
                  <w:r w:rsidRPr="00171E27">
                    <w:rPr>
                      <w:b/>
                      <w:bCs/>
                      <w:u w:val="single"/>
                    </w:rPr>
                    <w:t>How to record Management Oversight</w:t>
                  </w:r>
                </w:p>
                <w:p w14:paraId="5989D99B" w14:textId="2F4AC020" w:rsidR="00C305B9" w:rsidRPr="00171E27" w:rsidRDefault="00C305B9" w:rsidP="00C305B9">
                  <w:pPr>
                    <w:pStyle w:val="ListParagraph"/>
                    <w:numPr>
                      <w:ilvl w:val="0"/>
                      <w:numId w:val="32"/>
                    </w:numPr>
                    <w:spacing w:after="160" w:line="259" w:lineRule="auto"/>
                  </w:pPr>
                  <w:r w:rsidRPr="00171E27">
                    <w:t>Avoid copy</w:t>
                  </w:r>
                  <w:r w:rsidR="00690144" w:rsidRPr="00171E27">
                    <w:t>ing</w:t>
                  </w:r>
                  <w:r w:rsidRPr="00171E27">
                    <w:t xml:space="preserve"> &amp; pasting information from emails.</w:t>
                  </w:r>
                </w:p>
                <w:p w14:paraId="186DFF8E" w14:textId="40BE1A8F" w:rsidR="00C305B9" w:rsidRPr="00171E27" w:rsidRDefault="00690144" w:rsidP="00C305B9">
                  <w:pPr>
                    <w:pStyle w:val="ListParagraph"/>
                    <w:numPr>
                      <w:ilvl w:val="0"/>
                      <w:numId w:val="32"/>
                    </w:numPr>
                    <w:spacing w:after="160" w:line="259" w:lineRule="auto"/>
                  </w:pPr>
                  <w:r w:rsidRPr="00171E27">
                    <w:t>Be</w:t>
                  </w:r>
                  <w:r w:rsidR="00C305B9" w:rsidRPr="00171E27">
                    <w:t xml:space="preserve"> child focused with a focus on impact and improving outcomes for the child. </w:t>
                  </w:r>
                </w:p>
                <w:p w14:paraId="4EF1A1CF" w14:textId="580DA927" w:rsidR="00C305B9" w:rsidRPr="00171E27" w:rsidRDefault="00C305B9" w:rsidP="00C305B9">
                  <w:pPr>
                    <w:pStyle w:val="ListParagraph"/>
                    <w:numPr>
                      <w:ilvl w:val="0"/>
                      <w:numId w:val="32"/>
                    </w:numPr>
                    <w:spacing w:after="160" w:line="259" w:lineRule="auto"/>
                  </w:pPr>
                  <w:r w:rsidRPr="00171E27">
                    <w:t>Show your workings out that helped inform your decision, to ensure that your rational</w:t>
                  </w:r>
                  <w:r w:rsidR="00690144" w:rsidRPr="00171E27">
                    <w:t>e</w:t>
                  </w:r>
                  <w:r w:rsidRPr="00171E27">
                    <w:t xml:space="preserve"> is evidence based.</w:t>
                  </w:r>
                </w:p>
                <w:p w14:paraId="26D95705" w14:textId="77777777" w:rsidR="00C305B9" w:rsidRPr="00171E27" w:rsidRDefault="00C305B9" w:rsidP="00C305B9">
                  <w:pPr>
                    <w:pStyle w:val="ListParagraph"/>
                    <w:numPr>
                      <w:ilvl w:val="0"/>
                      <w:numId w:val="32"/>
                    </w:numPr>
                    <w:spacing w:after="160" w:line="259" w:lineRule="auto"/>
                  </w:pPr>
                  <w:r w:rsidRPr="00171E27">
                    <w:t xml:space="preserve">When referring to a significant incident/event in the management oversight, this needs to include the dates of the incident/event.  </w:t>
                  </w:r>
                </w:p>
                <w:p w14:paraId="7AEC25F7" w14:textId="5C44551A" w:rsidR="00C305B9" w:rsidRPr="00171E27" w:rsidRDefault="00690144" w:rsidP="00C305B9">
                  <w:pPr>
                    <w:pStyle w:val="ListParagraph"/>
                    <w:numPr>
                      <w:ilvl w:val="0"/>
                      <w:numId w:val="32"/>
                    </w:numPr>
                    <w:spacing w:after="160" w:line="259" w:lineRule="auto"/>
                  </w:pPr>
                  <w:r w:rsidRPr="00171E27">
                    <w:t>Ensure there are clear and SMART a</w:t>
                  </w:r>
                  <w:r w:rsidR="00C305B9" w:rsidRPr="00171E27">
                    <w:t xml:space="preserve">ctions </w:t>
                  </w:r>
                  <w:r w:rsidRPr="00171E27">
                    <w:t xml:space="preserve">that </w:t>
                  </w:r>
                  <w:r w:rsidR="00C305B9" w:rsidRPr="00171E27">
                    <w:t xml:space="preserve">are related to the current reason for the Management </w:t>
                  </w:r>
                  <w:r w:rsidRPr="00171E27">
                    <w:t>O</w:t>
                  </w:r>
                  <w:r w:rsidR="00C305B9" w:rsidRPr="00171E27">
                    <w:t>versight and then reviewed in the next case supervision to ensure the actions are completed.</w:t>
                  </w:r>
                </w:p>
                <w:p w14:paraId="3E7884F7" w14:textId="433C355A" w:rsidR="00690144" w:rsidRPr="00171E27" w:rsidRDefault="00690144" w:rsidP="00C305B9">
                  <w:pPr>
                    <w:pStyle w:val="ListParagraph"/>
                    <w:numPr>
                      <w:ilvl w:val="0"/>
                      <w:numId w:val="32"/>
                    </w:numPr>
                    <w:spacing w:after="160" w:line="259" w:lineRule="auto"/>
                  </w:pPr>
                  <w:r w:rsidRPr="00171E27">
                    <w:t>Consider using the following headings as a guide:</w:t>
                  </w:r>
                </w:p>
                <w:p w14:paraId="50797C0D" w14:textId="77777777" w:rsidR="00C305B9" w:rsidRPr="00171E27" w:rsidRDefault="00C305B9" w:rsidP="00C305B9">
                  <w:pPr>
                    <w:pStyle w:val="ListParagraph"/>
                    <w:ind w:left="1440"/>
                  </w:pPr>
                </w:p>
                <w:p w14:paraId="5F98DA5C" w14:textId="77D78E2A" w:rsidR="00C305B9" w:rsidRPr="00171E27" w:rsidRDefault="00C305B9" w:rsidP="00690144">
                  <w:pPr>
                    <w:ind w:firstLine="360"/>
                    <w:rPr>
                      <w:b/>
                      <w:bCs/>
                      <w:u w:val="single"/>
                    </w:rPr>
                  </w:pPr>
                  <w:r w:rsidRPr="00171E27">
                    <w:rPr>
                      <w:b/>
                      <w:bCs/>
                      <w:u w:val="single"/>
                    </w:rPr>
                    <w:t>Headings to use</w:t>
                  </w:r>
                </w:p>
                <w:p w14:paraId="7CCFF82E" w14:textId="77777777" w:rsidR="00690144" w:rsidRPr="00171E27" w:rsidRDefault="00690144" w:rsidP="00690144">
                  <w:pPr>
                    <w:ind w:firstLine="360"/>
                    <w:rPr>
                      <w:b/>
                      <w:bCs/>
                    </w:rPr>
                  </w:pPr>
                </w:p>
                <w:p w14:paraId="05FDDAE2" w14:textId="2375E49C" w:rsidR="00C305B9" w:rsidRPr="00171E27" w:rsidRDefault="00C305B9" w:rsidP="00690144">
                  <w:pPr>
                    <w:ind w:firstLine="360"/>
                    <w:rPr>
                      <w:b/>
                      <w:bCs/>
                    </w:rPr>
                  </w:pPr>
                  <w:r w:rsidRPr="00171E27">
                    <w:rPr>
                      <w:b/>
                      <w:bCs/>
                    </w:rPr>
                    <w:t>Reason for Management Oversight</w:t>
                  </w:r>
                </w:p>
                <w:p w14:paraId="74AC654F" w14:textId="77777777" w:rsidR="00690144" w:rsidRPr="00171E27" w:rsidRDefault="00690144" w:rsidP="00690144">
                  <w:pPr>
                    <w:ind w:firstLine="360"/>
                    <w:rPr>
                      <w:b/>
                      <w:bCs/>
                    </w:rPr>
                  </w:pPr>
                </w:p>
                <w:p w14:paraId="76C2D34F" w14:textId="5170EFCD" w:rsidR="00C305B9" w:rsidRPr="00171E27" w:rsidRDefault="00C305B9" w:rsidP="00690144">
                  <w:pPr>
                    <w:ind w:firstLine="360"/>
                  </w:pPr>
                  <w:r w:rsidRPr="00171E27">
                    <w:rPr>
                      <w:b/>
                      <w:bCs/>
                    </w:rPr>
                    <w:t>Current situation</w:t>
                  </w:r>
                  <w:r w:rsidRPr="00171E27">
                    <w:t xml:space="preserve"> (brief overview, consider impact on child)</w:t>
                  </w:r>
                </w:p>
                <w:p w14:paraId="5EAC28D6" w14:textId="77777777" w:rsidR="00690144" w:rsidRPr="00171E27" w:rsidRDefault="00690144" w:rsidP="00690144">
                  <w:pPr>
                    <w:ind w:firstLine="360"/>
                    <w:rPr>
                      <w:b/>
                      <w:bCs/>
                    </w:rPr>
                  </w:pPr>
                </w:p>
                <w:p w14:paraId="2B317B48" w14:textId="562DFA40" w:rsidR="00C305B9" w:rsidRPr="00171E27" w:rsidRDefault="00C305B9" w:rsidP="00690144">
                  <w:pPr>
                    <w:ind w:firstLine="360"/>
                  </w:pPr>
                  <w:r w:rsidRPr="00171E27">
                    <w:rPr>
                      <w:b/>
                      <w:bCs/>
                    </w:rPr>
                    <w:t>Decision</w:t>
                  </w:r>
                  <w:r w:rsidRPr="00171E27">
                    <w:t xml:space="preserve"> (</w:t>
                  </w:r>
                  <w:r w:rsidR="00690144" w:rsidRPr="00171E27">
                    <w:t>Rationale</w:t>
                  </w:r>
                  <w:r w:rsidRPr="00171E27">
                    <w:t xml:space="preserve"> for decision -consider vulnerabilities, strengths, safety plan, desired outcome)</w:t>
                  </w:r>
                </w:p>
                <w:p w14:paraId="6C6308CA" w14:textId="77777777" w:rsidR="00690144" w:rsidRPr="00171E27" w:rsidRDefault="00690144" w:rsidP="00690144">
                  <w:pPr>
                    <w:ind w:firstLine="360"/>
                    <w:rPr>
                      <w:b/>
                      <w:bCs/>
                    </w:rPr>
                  </w:pPr>
                </w:p>
                <w:p w14:paraId="24533D1E" w14:textId="0DA775E8" w:rsidR="00C305B9" w:rsidRPr="00171E27" w:rsidRDefault="00C305B9" w:rsidP="00690144">
                  <w:pPr>
                    <w:ind w:firstLine="360"/>
                  </w:pPr>
                  <w:r w:rsidRPr="00171E27">
                    <w:rPr>
                      <w:b/>
                      <w:bCs/>
                    </w:rPr>
                    <w:t>Actions</w:t>
                  </w:r>
                  <w:r w:rsidRPr="00171E27">
                    <w:t xml:space="preserve"> (SMART – specific to the current situation, measurable, achievable, Relevant, timescale)</w:t>
                  </w:r>
                </w:p>
                <w:p w14:paraId="285C7813" w14:textId="77777777" w:rsidR="00C305B9" w:rsidRDefault="00C305B9" w:rsidP="00690144">
                  <w:pPr>
                    <w:ind w:firstLine="360"/>
                  </w:pPr>
                  <w:r w:rsidRPr="00171E27">
                    <w:t>Decision maker, add in role</w:t>
                  </w:r>
                </w:p>
                <w:p w14:paraId="2E221A4B" w14:textId="77777777" w:rsidR="00C305B9" w:rsidRDefault="00C305B9"/>
                <w:p w14:paraId="2824B2C8" w14:textId="77777777" w:rsidR="00690144" w:rsidRDefault="00690144"/>
                <w:p w14:paraId="4A4EC4BB" w14:textId="77777777" w:rsidR="00F82E80" w:rsidRDefault="00F82E80"/>
                <w:p w14:paraId="463BD27F" w14:textId="77777777" w:rsidR="00F82E80" w:rsidRDefault="00F82E80"/>
              </w:txbxContent>
            </v:textbox>
          </v:shape>
        </w:pict>
      </w:r>
    </w:p>
    <w:p w14:paraId="31B200F1" w14:textId="77777777" w:rsidR="007B18C8" w:rsidRDefault="007B18C8" w:rsidP="00744DC1">
      <w:pPr>
        <w:rPr>
          <w:b/>
          <w:bCs/>
        </w:rPr>
      </w:pPr>
    </w:p>
    <w:p w14:paraId="7A5A1CC6" w14:textId="77777777" w:rsidR="00F82E80" w:rsidRDefault="00F82E80" w:rsidP="00F82E80">
      <w:pPr>
        <w:pStyle w:val="ListParagraph"/>
        <w:ind w:left="360"/>
        <w:rPr>
          <w:b/>
          <w:color w:val="4472C4" w:themeColor="accent1"/>
          <w:sz w:val="24"/>
          <w:szCs w:val="24"/>
        </w:rPr>
      </w:pPr>
    </w:p>
    <w:p w14:paraId="496F8EB8" w14:textId="77777777" w:rsidR="00F82E80" w:rsidRDefault="00F82E80" w:rsidP="00F82E80">
      <w:pPr>
        <w:pStyle w:val="ListParagraph"/>
        <w:ind w:left="360"/>
        <w:rPr>
          <w:b/>
          <w:color w:val="4472C4" w:themeColor="accent1"/>
          <w:sz w:val="24"/>
          <w:szCs w:val="24"/>
        </w:rPr>
      </w:pPr>
    </w:p>
    <w:p w14:paraId="6DFD543F" w14:textId="77777777" w:rsidR="00F82E80" w:rsidRDefault="00F82E80" w:rsidP="00F82E80">
      <w:pPr>
        <w:pStyle w:val="ListParagraph"/>
        <w:ind w:left="360"/>
        <w:rPr>
          <w:b/>
          <w:color w:val="4472C4" w:themeColor="accent1"/>
          <w:sz w:val="24"/>
          <w:szCs w:val="24"/>
        </w:rPr>
      </w:pPr>
    </w:p>
    <w:p w14:paraId="52BDA992" w14:textId="77777777" w:rsidR="00F82E80" w:rsidRDefault="00F82E80" w:rsidP="00F82E80">
      <w:pPr>
        <w:pStyle w:val="ListParagraph"/>
        <w:ind w:left="360"/>
        <w:rPr>
          <w:b/>
          <w:color w:val="4472C4" w:themeColor="accent1"/>
          <w:sz w:val="24"/>
          <w:szCs w:val="24"/>
        </w:rPr>
      </w:pPr>
    </w:p>
    <w:p w14:paraId="34C00DC3" w14:textId="77777777" w:rsidR="00F82E80" w:rsidRDefault="00F82E80" w:rsidP="00F82E80">
      <w:pPr>
        <w:pStyle w:val="ListParagraph"/>
        <w:ind w:left="360"/>
        <w:rPr>
          <w:b/>
          <w:color w:val="4472C4" w:themeColor="accent1"/>
          <w:sz w:val="24"/>
          <w:szCs w:val="24"/>
        </w:rPr>
      </w:pPr>
    </w:p>
    <w:p w14:paraId="1CC9E30E" w14:textId="77777777" w:rsidR="00F82E80" w:rsidRDefault="00F82E80" w:rsidP="00F82E80">
      <w:pPr>
        <w:pStyle w:val="ListParagraph"/>
        <w:ind w:left="360"/>
        <w:rPr>
          <w:b/>
          <w:color w:val="4472C4" w:themeColor="accent1"/>
          <w:sz w:val="24"/>
          <w:szCs w:val="24"/>
        </w:rPr>
      </w:pPr>
    </w:p>
    <w:p w14:paraId="252FA522" w14:textId="77777777" w:rsidR="00F82E80" w:rsidRDefault="00F82E80" w:rsidP="00F82E80">
      <w:pPr>
        <w:pStyle w:val="ListParagraph"/>
        <w:ind w:left="360"/>
        <w:rPr>
          <w:b/>
          <w:color w:val="4472C4" w:themeColor="accent1"/>
          <w:sz w:val="24"/>
          <w:szCs w:val="24"/>
        </w:rPr>
      </w:pPr>
    </w:p>
    <w:p w14:paraId="135750A4" w14:textId="77777777" w:rsidR="00F82E80" w:rsidRDefault="00F82E80" w:rsidP="00F82E80">
      <w:pPr>
        <w:pStyle w:val="ListParagraph"/>
        <w:ind w:left="360"/>
        <w:rPr>
          <w:b/>
          <w:color w:val="4472C4" w:themeColor="accent1"/>
          <w:sz w:val="24"/>
          <w:szCs w:val="24"/>
        </w:rPr>
      </w:pPr>
    </w:p>
    <w:p w14:paraId="5825CA36" w14:textId="77777777" w:rsidR="00F82E80" w:rsidRDefault="00F82E80" w:rsidP="00F82E80">
      <w:pPr>
        <w:pStyle w:val="ListParagraph"/>
        <w:ind w:left="360"/>
        <w:rPr>
          <w:b/>
          <w:color w:val="4472C4" w:themeColor="accent1"/>
          <w:sz w:val="24"/>
          <w:szCs w:val="24"/>
        </w:rPr>
      </w:pPr>
    </w:p>
    <w:p w14:paraId="5FEB9A10" w14:textId="77777777" w:rsidR="00F82E80" w:rsidRDefault="00F82E80" w:rsidP="00F82E80">
      <w:pPr>
        <w:pStyle w:val="ListParagraph"/>
        <w:ind w:left="360"/>
        <w:rPr>
          <w:b/>
          <w:color w:val="4472C4" w:themeColor="accent1"/>
          <w:sz w:val="24"/>
          <w:szCs w:val="24"/>
        </w:rPr>
      </w:pPr>
    </w:p>
    <w:p w14:paraId="5A2D8009" w14:textId="77777777" w:rsidR="00F82E80" w:rsidRDefault="00F82E80" w:rsidP="00F82E80">
      <w:pPr>
        <w:pStyle w:val="ListParagraph"/>
        <w:ind w:left="360"/>
        <w:rPr>
          <w:b/>
          <w:color w:val="4472C4" w:themeColor="accent1"/>
          <w:sz w:val="24"/>
          <w:szCs w:val="24"/>
        </w:rPr>
      </w:pPr>
    </w:p>
    <w:p w14:paraId="7363640B" w14:textId="77777777" w:rsidR="00F82E80" w:rsidRDefault="00F82E80" w:rsidP="00F82E80">
      <w:pPr>
        <w:pStyle w:val="ListParagraph"/>
        <w:ind w:left="360"/>
        <w:rPr>
          <w:b/>
          <w:color w:val="4472C4" w:themeColor="accent1"/>
          <w:sz w:val="24"/>
          <w:szCs w:val="24"/>
        </w:rPr>
      </w:pPr>
    </w:p>
    <w:p w14:paraId="3089980E" w14:textId="77777777" w:rsidR="00F82E80" w:rsidRDefault="00F82E80" w:rsidP="00F82E80">
      <w:pPr>
        <w:pStyle w:val="ListParagraph"/>
        <w:ind w:left="360"/>
        <w:rPr>
          <w:b/>
          <w:color w:val="4472C4" w:themeColor="accent1"/>
          <w:sz w:val="24"/>
          <w:szCs w:val="24"/>
        </w:rPr>
      </w:pPr>
    </w:p>
    <w:p w14:paraId="3CA027C0" w14:textId="77777777" w:rsidR="00F82E80" w:rsidRDefault="00F82E80" w:rsidP="00F82E80">
      <w:pPr>
        <w:pStyle w:val="ListParagraph"/>
        <w:ind w:left="360"/>
        <w:rPr>
          <w:b/>
          <w:color w:val="4472C4" w:themeColor="accent1"/>
          <w:sz w:val="24"/>
          <w:szCs w:val="24"/>
        </w:rPr>
      </w:pPr>
    </w:p>
    <w:p w14:paraId="157CFF01" w14:textId="77777777" w:rsidR="00F82E80" w:rsidRDefault="00F82E80" w:rsidP="00F82E80">
      <w:pPr>
        <w:pStyle w:val="ListParagraph"/>
        <w:ind w:left="360"/>
        <w:rPr>
          <w:b/>
          <w:color w:val="4472C4" w:themeColor="accent1"/>
          <w:sz w:val="24"/>
          <w:szCs w:val="24"/>
        </w:rPr>
      </w:pPr>
    </w:p>
    <w:p w14:paraId="436BC820" w14:textId="77777777" w:rsidR="00F82E80" w:rsidRDefault="00F82E80" w:rsidP="00F82E80">
      <w:pPr>
        <w:pStyle w:val="ListParagraph"/>
        <w:ind w:left="360"/>
        <w:rPr>
          <w:b/>
          <w:color w:val="4472C4" w:themeColor="accent1"/>
          <w:sz w:val="24"/>
          <w:szCs w:val="24"/>
        </w:rPr>
      </w:pPr>
    </w:p>
    <w:p w14:paraId="49B51B3F" w14:textId="77777777" w:rsidR="00F82E80" w:rsidRDefault="00F82E80" w:rsidP="00F82E80">
      <w:pPr>
        <w:pStyle w:val="ListParagraph"/>
        <w:ind w:left="360"/>
        <w:rPr>
          <w:b/>
          <w:color w:val="4472C4" w:themeColor="accent1"/>
          <w:sz w:val="24"/>
          <w:szCs w:val="24"/>
        </w:rPr>
      </w:pPr>
    </w:p>
    <w:p w14:paraId="69C54D74" w14:textId="77777777" w:rsidR="00C305B9" w:rsidRDefault="00C305B9" w:rsidP="00F82E80">
      <w:pPr>
        <w:pStyle w:val="ListParagraph"/>
        <w:ind w:left="360"/>
        <w:rPr>
          <w:b/>
          <w:color w:val="4472C4" w:themeColor="accent1"/>
          <w:sz w:val="24"/>
          <w:szCs w:val="24"/>
        </w:rPr>
      </w:pPr>
    </w:p>
    <w:p w14:paraId="1CDD19E6" w14:textId="77777777" w:rsidR="00C305B9" w:rsidRDefault="00C305B9" w:rsidP="00F82E80">
      <w:pPr>
        <w:pStyle w:val="ListParagraph"/>
        <w:ind w:left="360"/>
        <w:rPr>
          <w:b/>
          <w:color w:val="4472C4" w:themeColor="accent1"/>
          <w:sz w:val="24"/>
          <w:szCs w:val="24"/>
        </w:rPr>
      </w:pPr>
    </w:p>
    <w:p w14:paraId="0918D3A4" w14:textId="77777777" w:rsidR="00C305B9" w:rsidRDefault="00C305B9" w:rsidP="00F82E80">
      <w:pPr>
        <w:pStyle w:val="ListParagraph"/>
        <w:ind w:left="360"/>
        <w:rPr>
          <w:b/>
          <w:color w:val="4472C4" w:themeColor="accent1"/>
          <w:sz w:val="24"/>
          <w:szCs w:val="24"/>
        </w:rPr>
      </w:pPr>
    </w:p>
    <w:p w14:paraId="64ECC651" w14:textId="77777777" w:rsidR="00C305B9" w:rsidRDefault="00C305B9" w:rsidP="00F82E80">
      <w:pPr>
        <w:pStyle w:val="ListParagraph"/>
        <w:ind w:left="360"/>
        <w:rPr>
          <w:b/>
          <w:color w:val="4472C4" w:themeColor="accent1"/>
          <w:sz w:val="24"/>
          <w:szCs w:val="24"/>
        </w:rPr>
      </w:pPr>
    </w:p>
    <w:p w14:paraId="724C5927" w14:textId="77777777" w:rsidR="00C305B9" w:rsidRDefault="00C305B9" w:rsidP="00F82E80">
      <w:pPr>
        <w:pStyle w:val="ListParagraph"/>
        <w:ind w:left="360"/>
        <w:rPr>
          <w:b/>
          <w:color w:val="4472C4" w:themeColor="accent1"/>
          <w:sz w:val="24"/>
          <w:szCs w:val="24"/>
        </w:rPr>
      </w:pPr>
    </w:p>
    <w:p w14:paraId="3D4062FD" w14:textId="77777777" w:rsidR="00C305B9" w:rsidRDefault="00C305B9" w:rsidP="00F82E80">
      <w:pPr>
        <w:pStyle w:val="ListParagraph"/>
        <w:ind w:left="360"/>
        <w:rPr>
          <w:b/>
          <w:color w:val="4472C4" w:themeColor="accent1"/>
          <w:sz w:val="24"/>
          <w:szCs w:val="24"/>
        </w:rPr>
      </w:pPr>
    </w:p>
    <w:p w14:paraId="43F1DABB" w14:textId="77777777" w:rsidR="00C305B9" w:rsidRDefault="00C305B9" w:rsidP="00F82E80">
      <w:pPr>
        <w:pStyle w:val="ListParagraph"/>
        <w:ind w:left="360"/>
        <w:rPr>
          <w:b/>
          <w:color w:val="4472C4" w:themeColor="accent1"/>
          <w:sz w:val="24"/>
          <w:szCs w:val="24"/>
        </w:rPr>
      </w:pPr>
    </w:p>
    <w:p w14:paraId="1874D946" w14:textId="77777777" w:rsidR="00C305B9" w:rsidRDefault="00C305B9" w:rsidP="00F82E80">
      <w:pPr>
        <w:pStyle w:val="ListParagraph"/>
        <w:ind w:left="360"/>
        <w:rPr>
          <w:b/>
          <w:color w:val="4472C4" w:themeColor="accent1"/>
          <w:sz w:val="24"/>
          <w:szCs w:val="24"/>
        </w:rPr>
      </w:pPr>
    </w:p>
    <w:p w14:paraId="46193FA3" w14:textId="77777777" w:rsidR="00C305B9" w:rsidRDefault="00C305B9" w:rsidP="00F82E80">
      <w:pPr>
        <w:pStyle w:val="ListParagraph"/>
        <w:ind w:left="360"/>
        <w:rPr>
          <w:b/>
          <w:color w:val="4472C4" w:themeColor="accent1"/>
          <w:sz w:val="24"/>
          <w:szCs w:val="24"/>
        </w:rPr>
      </w:pPr>
    </w:p>
    <w:p w14:paraId="3061D6C6" w14:textId="77777777" w:rsidR="00C305B9" w:rsidRDefault="00C305B9" w:rsidP="00F82E80">
      <w:pPr>
        <w:pStyle w:val="ListParagraph"/>
        <w:ind w:left="360"/>
        <w:rPr>
          <w:b/>
          <w:color w:val="4472C4" w:themeColor="accent1"/>
          <w:sz w:val="24"/>
          <w:szCs w:val="24"/>
        </w:rPr>
      </w:pPr>
    </w:p>
    <w:p w14:paraId="29974058" w14:textId="77777777" w:rsidR="00C305B9" w:rsidRDefault="00C305B9" w:rsidP="00F82E80">
      <w:pPr>
        <w:pStyle w:val="ListParagraph"/>
        <w:ind w:left="360"/>
        <w:rPr>
          <w:b/>
          <w:color w:val="4472C4" w:themeColor="accent1"/>
          <w:sz w:val="24"/>
          <w:szCs w:val="24"/>
        </w:rPr>
      </w:pPr>
    </w:p>
    <w:p w14:paraId="63209A0F" w14:textId="77777777" w:rsidR="00C305B9" w:rsidRDefault="00C305B9" w:rsidP="00F82E80">
      <w:pPr>
        <w:pStyle w:val="ListParagraph"/>
        <w:ind w:left="360"/>
        <w:rPr>
          <w:b/>
          <w:color w:val="4472C4" w:themeColor="accent1"/>
          <w:sz w:val="24"/>
          <w:szCs w:val="24"/>
        </w:rPr>
      </w:pPr>
    </w:p>
    <w:p w14:paraId="7C5DC77A" w14:textId="77777777" w:rsidR="00C305B9" w:rsidRDefault="00C305B9" w:rsidP="00F82E80">
      <w:pPr>
        <w:pStyle w:val="ListParagraph"/>
        <w:ind w:left="360"/>
        <w:rPr>
          <w:b/>
          <w:color w:val="4472C4" w:themeColor="accent1"/>
          <w:sz w:val="24"/>
          <w:szCs w:val="24"/>
        </w:rPr>
      </w:pPr>
    </w:p>
    <w:p w14:paraId="76BFB625" w14:textId="77777777" w:rsidR="00C305B9" w:rsidRDefault="00C305B9" w:rsidP="00F82E80">
      <w:pPr>
        <w:pStyle w:val="ListParagraph"/>
        <w:ind w:left="360"/>
        <w:rPr>
          <w:b/>
          <w:color w:val="4472C4" w:themeColor="accent1"/>
          <w:sz w:val="24"/>
          <w:szCs w:val="24"/>
        </w:rPr>
      </w:pPr>
    </w:p>
    <w:p w14:paraId="40739BC2" w14:textId="77777777" w:rsidR="00C305B9" w:rsidRDefault="00C305B9" w:rsidP="00F82E80">
      <w:pPr>
        <w:pStyle w:val="ListParagraph"/>
        <w:ind w:left="360"/>
        <w:rPr>
          <w:b/>
          <w:color w:val="4472C4" w:themeColor="accent1"/>
          <w:sz w:val="24"/>
          <w:szCs w:val="24"/>
        </w:rPr>
      </w:pPr>
    </w:p>
    <w:p w14:paraId="4895A65E" w14:textId="77777777" w:rsidR="00C305B9" w:rsidRDefault="00C305B9" w:rsidP="00F82E80">
      <w:pPr>
        <w:pStyle w:val="ListParagraph"/>
        <w:ind w:left="360"/>
        <w:rPr>
          <w:b/>
          <w:color w:val="4472C4" w:themeColor="accent1"/>
          <w:sz w:val="24"/>
          <w:szCs w:val="24"/>
        </w:rPr>
      </w:pPr>
    </w:p>
    <w:p w14:paraId="4920A673" w14:textId="77777777" w:rsidR="00C305B9" w:rsidRDefault="00C305B9" w:rsidP="00F82E80">
      <w:pPr>
        <w:pStyle w:val="ListParagraph"/>
        <w:ind w:left="360"/>
        <w:rPr>
          <w:b/>
          <w:color w:val="4472C4" w:themeColor="accent1"/>
          <w:sz w:val="24"/>
          <w:szCs w:val="24"/>
        </w:rPr>
      </w:pPr>
    </w:p>
    <w:p w14:paraId="604ED00C" w14:textId="32A18AE4" w:rsidR="007B18C8" w:rsidRPr="002E6A57" w:rsidRDefault="007B18C8" w:rsidP="00111854">
      <w:pPr>
        <w:pStyle w:val="ListParagraph"/>
        <w:numPr>
          <w:ilvl w:val="0"/>
          <w:numId w:val="27"/>
        </w:numPr>
        <w:rPr>
          <w:b/>
          <w:color w:val="4472C4" w:themeColor="accent1"/>
          <w:sz w:val="24"/>
          <w:szCs w:val="24"/>
        </w:rPr>
      </w:pPr>
      <w:r w:rsidRPr="002E6A57">
        <w:rPr>
          <w:b/>
          <w:color w:val="4472C4" w:themeColor="accent1"/>
          <w:sz w:val="24"/>
          <w:szCs w:val="24"/>
        </w:rPr>
        <w:t xml:space="preserve">Group Supervision </w:t>
      </w:r>
    </w:p>
    <w:p w14:paraId="5C74B744" w14:textId="7B844D36" w:rsidR="007B18C8" w:rsidRDefault="007B18C8" w:rsidP="00D55747">
      <w:pPr>
        <w:jc w:val="both"/>
        <w:rPr>
          <w:b/>
          <w:bCs/>
        </w:rPr>
      </w:pPr>
    </w:p>
    <w:p w14:paraId="6A616DF7" w14:textId="76C46D88" w:rsidR="007B18C8" w:rsidRDefault="007B18C8" w:rsidP="00D55747">
      <w:pPr>
        <w:jc w:val="both"/>
      </w:pPr>
      <w:r>
        <w:t xml:space="preserve">Group Supervision is a forum that enables reflective thinking, </w:t>
      </w:r>
      <w:r w:rsidR="00D55747">
        <w:t xml:space="preserve">collective </w:t>
      </w:r>
      <w:r>
        <w:t>problem solving, peer group learning and giving and receiving strong feedback within a supportive setting. When a group supervision process is undertaken the roles and responsibilities of the supervisor and supervisees should be the same with the added principles:</w:t>
      </w:r>
    </w:p>
    <w:p w14:paraId="68AD7C2C" w14:textId="77777777" w:rsidR="007B18C8" w:rsidRDefault="007B18C8" w:rsidP="00D55747">
      <w:pPr>
        <w:pStyle w:val="ListParagraph"/>
        <w:numPr>
          <w:ilvl w:val="0"/>
          <w:numId w:val="16"/>
        </w:numPr>
        <w:jc w:val="both"/>
      </w:pPr>
      <w:r>
        <w:t>Every team and service are expected to facilitate at least one Group Supervision a month</w:t>
      </w:r>
    </w:p>
    <w:p w14:paraId="227ED75F" w14:textId="771912C7" w:rsidR="007B18C8" w:rsidRDefault="007B18C8" w:rsidP="007B18C8">
      <w:pPr>
        <w:pStyle w:val="ListParagraph"/>
        <w:numPr>
          <w:ilvl w:val="0"/>
          <w:numId w:val="16"/>
        </w:numPr>
      </w:pPr>
      <w:r>
        <w:t>The group should clarify and agree the boundaries of confidentiality</w:t>
      </w:r>
    </w:p>
    <w:p w14:paraId="6C3B3A90" w14:textId="17F25023" w:rsidR="001A4AB1" w:rsidRDefault="007B18C8" w:rsidP="007B18C8">
      <w:pPr>
        <w:pStyle w:val="ListParagraph"/>
        <w:numPr>
          <w:ilvl w:val="0"/>
          <w:numId w:val="16"/>
        </w:numPr>
      </w:pPr>
      <w:r>
        <w:t>The records should reflect that this was a group supervision</w:t>
      </w:r>
    </w:p>
    <w:p w14:paraId="45F8FB4C" w14:textId="4A385106" w:rsidR="007B18C8" w:rsidRDefault="007B18C8" w:rsidP="007B18C8"/>
    <w:p w14:paraId="6D892CDE" w14:textId="536A7357" w:rsidR="007B18C8" w:rsidRDefault="007B18C8" w:rsidP="007B18C8">
      <w:r>
        <w:t xml:space="preserve">Group Supervision cannot replace 1:1 child specific supervision. If the group supervision is about a child, a record must be added to the child’s </w:t>
      </w:r>
      <w:r w:rsidR="00C3004F">
        <w:t xml:space="preserve">electronic record. </w:t>
      </w:r>
    </w:p>
    <w:p w14:paraId="60E2DDD7" w14:textId="7A655A58" w:rsidR="009527A7" w:rsidRDefault="009527A7" w:rsidP="007B18C8"/>
    <w:p w14:paraId="1D47C89F" w14:textId="22934CE6" w:rsidR="009527A7" w:rsidRDefault="009527A7" w:rsidP="00D55747">
      <w:pPr>
        <w:jc w:val="both"/>
      </w:pPr>
      <w:r>
        <w:t xml:space="preserve">There are </w:t>
      </w:r>
      <w:hyperlink r:id="rId19" w:history="1">
        <w:r w:rsidRPr="009527A7">
          <w:rPr>
            <w:rStyle w:val="Hyperlink"/>
          </w:rPr>
          <w:t>guidance and resources</w:t>
        </w:r>
      </w:hyperlink>
      <w:r>
        <w:t xml:space="preserve"> available to support the facilitation of group supervision available. </w:t>
      </w:r>
    </w:p>
    <w:p w14:paraId="0E98ABA2" w14:textId="77777777" w:rsidR="00584A17" w:rsidRDefault="00584A17" w:rsidP="00D55747">
      <w:pPr>
        <w:jc w:val="both"/>
      </w:pPr>
    </w:p>
    <w:p w14:paraId="26EED08C" w14:textId="7F38370D" w:rsidR="00584A17" w:rsidRDefault="00584A17" w:rsidP="00D55747">
      <w:pPr>
        <w:jc w:val="both"/>
      </w:pPr>
      <w:r>
        <w:t xml:space="preserve">Group Supervision should be recorded on the “Restorative Circle/Group Supervision/Consultation Form” in Eclipse if this activity relates specifically to a child or group of children. </w:t>
      </w:r>
      <w:r w:rsidR="00F66FE8">
        <w:t xml:space="preserve">If it does not relate to a specific child or group of children then the facilitator should keep a record of the discussion </w:t>
      </w:r>
      <w:r w:rsidR="00A52987">
        <w:t xml:space="preserve">and the </w:t>
      </w:r>
      <w:r w:rsidR="009A3C11">
        <w:t xml:space="preserve">Service Manager for that service should keep a record of all Group Supervisions that have taken place that do not relate to a specific child. </w:t>
      </w:r>
    </w:p>
    <w:p w14:paraId="7AFC65B9" w14:textId="3FD76B75" w:rsidR="007B18C8" w:rsidRDefault="007B18C8" w:rsidP="00D55747">
      <w:pPr>
        <w:jc w:val="both"/>
      </w:pPr>
    </w:p>
    <w:p w14:paraId="46424E15" w14:textId="09651CC1" w:rsidR="007B18C8" w:rsidRPr="002E6A57" w:rsidRDefault="007B18C8" w:rsidP="00111854">
      <w:pPr>
        <w:pStyle w:val="ListParagraph"/>
        <w:numPr>
          <w:ilvl w:val="0"/>
          <w:numId w:val="27"/>
        </w:numPr>
        <w:jc w:val="both"/>
        <w:rPr>
          <w:color w:val="4472C4" w:themeColor="accent1"/>
          <w:sz w:val="24"/>
          <w:szCs w:val="24"/>
        </w:rPr>
      </w:pPr>
      <w:r w:rsidRPr="002E6A57">
        <w:rPr>
          <w:b/>
          <w:color w:val="4472C4" w:themeColor="accent1"/>
          <w:sz w:val="24"/>
          <w:szCs w:val="24"/>
        </w:rPr>
        <w:t>Appraisal</w:t>
      </w:r>
    </w:p>
    <w:p w14:paraId="7FBC5AA7" w14:textId="77EEB75E" w:rsidR="007B18C8" w:rsidRDefault="007B18C8" w:rsidP="00D55747">
      <w:pPr>
        <w:jc w:val="both"/>
        <w:rPr>
          <w:b/>
          <w:bCs/>
        </w:rPr>
      </w:pPr>
    </w:p>
    <w:p w14:paraId="2C121115" w14:textId="4825DDB2" w:rsidR="007B18C8" w:rsidRDefault="007B18C8" w:rsidP="00D55747">
      <w:pPr>
        <w:jc w:val="both"/>
      </w:pPr>
      <w:r>
        <w:t>Managers and staff in Children's Services are accountable for continuously improving the quality of their services and safeguarding high standards of care. Devon County Council Performance and Development Appraisals give individuals and their manager an opportunity to review performance</w:t>
      </w:r>
      <w:r w:rsidR="0013469C">
        <w:t xml:space="preserve"> against</w:t>
      </w:r>
      <w:r>
        <w:t xml:space="preserve"> what we do (our objectives) and how we do it (our behaviours). </w:t>
      </w:r>
    </w:p>
    <w:p w14:paraId="6FB6C90F" w14:textId="524C24A8" w:rsidR="0013469C" w:rsidRDefault="0013469C" w:rsidP="00D55747">
      <w:pPr>
        <w:jc w:val="both"/>
      </w:pPr>
    </w:p>
    <w:p w14:paraId="4E272390" w14:textId="6FE0E0E2" w:rsidR="0013469C" w:rsidRDefault="0013469C" w:rsidP="00D55747">
      <w:pPr>
        <w:jc w:val="both"/>
      </w:pPr>
      <w:r>
        <w:t xml:space="preserve">Every staff member will have an annual appraisal completed with their line manager and the appraisal process has been developed using our core principles and behaviour, alongside our Restorative Practice approach. </w:t>
      </w:r>
    </w:p>
    <w:p w14:paraId="1BFD9759" w14:textId="1D877631" w:rsidR="007B18C8" w:rsidRDefault="007B18C8" w:rsidP="00D55747">
      <w:pPr>
        <w:jc w:val="both"/>
        <w:rPr>
          <w:b/>
          <w:bCs/>
        </w:rPr>
      </w:pPr>
    </w:p>
    <w:p w14:paraId="70EB152C" w14:textId="77777777" w:rsidR="0013469C" w:rsidRPr="0013469C" w:rsidRDefault="0013469C" w:rsidP="00D55747">
      <w:pPr>
        <w:jc w:val="both"/>
      </w:pPr>
      <w:r w:rsidRPr="0013469C">
        <w:t>The most important element of the appraisal is the conversation. It is not the completion of a form or the entering of information into a system that adds value to you as an individual, it is the chance to reflect and learn about yourself, your skills and recognise your achievements.</w:t>
      </w:r>
    </w:p>
    <w:p w14:paraId="05981B72" w14:textId="3E5D6E08" w:rsidR="0013469C" w:rsidRDefault="0013469C" w:rsidP="00D55747">
      <w:pPr>
        <w:jc w:val="both"/>
      </w:pPr>
      <w:r w:rsidRPr="0013469C">
        <w:t>The approach will create a space to discuss:</w:t>
      </w:r>
    </w:p>
    <w:p w14:paraId="2152EC45" w14:textId="77777777" w:rsidR="00D55747" w:rsidRPr="0013469C" w:rsidRDefault="00D55747" w:rsidP="00D55747">
      <w:pPr>
        <w:jc w:val="both"/>
      </w:pPr>
    </w:p>
    <w:p w14:paraId="376199D7" w14:textId="77777777" w:rsidR="0013469C" w:rsidRPr="0013469C" w:rsidRDefault="0013469C" w:rsidP="00D55747">
      <w:pPr>
        <w:numPr>
          <w:ilvl w:val="0"/>
          <w:numId w:val="17"/>
        </w:numPr>
        <w:jc w:val="both"/>
      </w:pPr>
      <w:r w:rsidRPr="0013469C">
        <w:t>looking back – reflecting and learning about what you have been doing</w:t>
      </w:r>
    </w:p>
    <w:p w14:paraId="36579423" w14:textId="212024AE" w:rsidR="0013469C" w:rsidRDefault="0013469C" w:rsidP="00D55747">
      <w:pPr>
        <w:numPr>
          <w:ilvl w:val="0"/>
          <w:numId w:val="17"/>
        </w:numPr>
        <w:jc w:val="both"/>
      </w:pPr>
      <w:r w:rsidRPr="0013469C">
        <w:t>looking forward – creating clarity and focus for you moving forward</w:t>
      </w:r>
    </w:p>
    <w:p w14:paraId="692BF44F" w14:textId="56487761" w:rsidR="0013469C" w:rsidRDefault="0013469C" w:rsidP="00D55747">
      <w:pPr>
        <w:jc w:val="both"/>
      </w:pPr>
    </w:p>
    <w:p w14:paraId="4EA45318" w14:textId="675D24AA" w:rsidR="00324478" w:rsidRPr="00324478" w:rsidRDefault="0013469C" w:rsidP="00D55747">
      <w:pPr>
        <w:jc w:val="both"/>
      </w:pPr>
      <w:r>
        <w:t xml:space="preserve">The </w:t>
      </w:r>
      <w:hyperlink r:id="rId20" w:history="1">
        <w:r w:rsidRPr="00917071">
          <w:rPr>
            <w:rStyle w:val="Hyperlink"/>
          </w:rPr>
          <w:t>appraisal framework, documents and guides</w:t>
        </w:r>
      </w:hyperlink>
      <w:r>
        <w:t xml:space="preserve"> will support staff in completing</w:t>
      </w:r>
      <w:r w:rsidR="00917071">
        <w:t xml:space="preserve"> and recording</w:t>
      </w:r>
      <w:r>
        <w:t xml:space="preserve"> annual appraisals. </w:t>
      </w:r>
    </w:p>
    <w:p w14:paraId="7E62F6FF" w14:textId="7FD162C3" w:rsidR="00820337" w:rsidRDefault="00820337" w:rsidP="00820337"/>
    <w:p w14:paraId="1EC6DEBC" w14:textId="1804DA53" w:rsidR="00820337" w:rsidRDefault="00820337" w:rsidP="00AD540D">
      <w:r>
        <w:rPr>
          <w:rStyle w:val="normaltextrun"/>
          <w:rFonts w:cs="Arial"/>
          <w:color w:val="000000"/>
          <w:shd w:val="clear" w:color="auto" w:fill="FFFFFF"/>
        </w:rPr>
        <w:t xml:space="preserve">All appraisal conversations will need to be recorded in </w:t>
      </w:r>
      <w:r w:rsidR="002E36BD">
        <w:rPr>
          <w:rStyle w:val="normaltextrun"/>
          <w:rFonts w:cs="Arial"/>
          <w:color w:val="000000"/>
          <w:shd w:val="clear" w:color="auto" w:fill="FFFFFF"/>
        </w:rPr>
        <w:t>IT</w:t>
      </w:r>
      <w:r>
        <w:rPr>
          <w:rStyle w:val="normaltextrun"/>
          <w:rFonts w:cs="Arial"/>
          <w:color w:val="000000"/>
          <w:shd w:val="clear" w:color="auto" w:fill="FFFFFF"/>
        </w:rPr>
        <w:t xml:space="preserve">rent and further information about how to do this can be found here: </w:t>
      </w:r>
      <w:hyperlink r:id="rId21" w:anchor="chapter_head" w:history="1">
        <w:r>
          <w:rPr>
            <w:rStyle w:val="Hyperlink"/>
          </w:rPr>
          <w:t>Appraisals and one-to-ones (iTrent HR Self-Service) - tasks and guides (devon.gov.uk)</w:t>
        </w:r>
      </w:hyperlink>
      <w:r>
        <w:t xml:space="preserve"> </w:t>
      </w:r>
    </w:p>
    <w:p w14:paraId="68F3E0D7" w14:textId="77777777" w:rsidR="00A52911" w:rsidRPr="006F453A" w:rsidRDefault="00A52911" w:rsidP="00AD540D">
      <w:pPr>
        <w:rPr>
          <w:b/>
          <w:bCs/>
          <w:sz w:val="24"/>
          <w:szCs w:val="24"/>
        </w:rPr>
      </w:pPr>
    </w:p>
    <w:p w14:paraId="4D2E077F" w14:textId="77777777" w:rsidR="006F453A" w:rsidRDefault="006F453A" w:rsidP="00AD540D">
      <w:pPr>
        <w:rPr>
          <w:b/>
          <w:bCs/>
          <w:sz w:val="24"/>
          <w:szCs w:val="24"/>
        </w:rPr>
      </w:pPr>
    </w:p>
    <w:p w14:paraId="2632330C" w14:textId="6681021E" w:rsidR="00A52911" w:rsidRDefault="00BA35E3" w:rsidP="00AD540D">
      <w:pPr>
        <w:rPr>
          <w:b/>
          <w:bCs/>
          <w:sz w:val="24"/>
          <w:szCs w:val="24"/>
        </w:rPr>
      </w:pPr>
      <w:r w:rsidRPr="006F453A">
        <w:rPr>
          <w:b/>
          <w:bCs/>
          <w:sz w:val="24"/>
          <w:szCs w:val="24"/>
        </w:rPr>
        <w:t xml:space="preserve">Policy </w:t>
      </w:r>
      <w:r w:rsidR="006F453A" w:rsidRPr="006F453A">
        <w:rPr>
          <w:b/>
          <w:bCs/>
          <w:sz w:val="24"/>
          <w:szCs w:val="24"/>
        </w:rPr>
        <w:t xml:space="preserve">History </w:t>
      </w:r>
    </w:p>
    <w:p w14:paraId="24D58DCE" w14:textId="77777777" w:rsidR="006F453A" w:rsidRDefault="006F453A" w:rsidP="00AD540D">
      <w:pPr>
        <w:rPr>
          <w:b/>
          <w:bCs/>
          <w:sz w:val="24"/>
          <w:szCs w:val="24"/>
        </w:rPr>
      </w:pPr>
    </w:p>
    <w:tbl>
      <w:tblPr>
        <w:tblW w:w="10485" w:type="dxa"/>
        <w:tblInd w:w="113" w:type="dxa"/>
        <w:tblLook w:val="04A0" w:firstRow="1" w:lastRow="0" w:firstColumn="1" w:lastColumn="0" w:noHBand="0" w:noVBand="1"/>
      </w:tblPr>
      <w:tblGrid>
        <w:gridCol w:w="1800"/>
        <w:gridCol w:w="2340"/>
        <w:gridCol w:w="1207"/>
        <w:gridCol w:w="2586"/>
        <w:gridCol w:w="2552"/>
      </w:tblGrid>
      <w:tr w:rsidR="006F453A" w:rsidRPr="006F453A" w14:paraId="3E9B9836" w14:textId="77777777" w:rsidTr="006F453A">
        <w:trPr>
          <w:trHeight w:val="300"/>
        </w:trPr>
        <w:tc>
          <w:tcPr>
            <w:tcW w:w="1800" w:type="dxa"/>
            <w:tcBorders>
              <w:top w:val="single" w:sz="4" w:space="0" w:color="auto"/>
              <w:left w:val="single" w:sz="4" w:space="0" w:color="auto"/>
              <w:bottom w:val="single" w:sz="4" w:space="0" w:color="auto"/>
              <w:right w:val="single" w:sz="4" w:space="0" w:color="auto"/>
            </w:tcBorders>
            <w:shd w:val="clear" w:color="000000" w:fill="E7E6E6"/>
            <w:noWrap/>
            <w:vAlign w:val="bottom"/>
            <w:hideMark/>
          </w:tcPr>
          <w:p w14:paraId="0D8932AF" w14:textId="77777777" w:rsidR="006F453A" w:rsidRPr="006F453A" w:rsidRDefault="006F453A" w:rsidP="006F453A">
            <w:pPr>
              <w:rPr>
                <w:rFonts w:cs="Arial"/>
                <w:color w:val="000000"/>
              </w:rPr>
            </w:pPr>
            <w:r w:rsidRPr="006F453A">
              <w:rPr>
                <w:rFonts w:cs="Arial"/>
                <w:color w:val="000000"/>
              </w:rPr>
              <w:t>Policy Date</w:t>
            </w:r>
          </w:p>
        </w:tc>
        <w:tc>
          <w:tcPr>
            <w:tcW w:w="2340" w:type="dxa"/>
            <w:tcBorders>
              <w:top w:val="single" w:sz="4" w:space="0" w:color="auto"/>
              <w:left w:val="nil"/>
              <w:bottom w:val="single" w:sz="4" w:space="0" w:color="auto"/>
              <w:right w:val="single" w:sz="4" w:space="0" w:color="auto"/>
            </w:tcBorders>
            <w:shd w:val="clear" w:color="000000" w:fill="E7E6E6"/>
            <w:noWrap/>
            <w:vAlign w:val="bottom"/>
            <w:hideMark/>
          </w:tcPr>
          <w:p w14:paraId="636A1493" w14:textId="77777777" w:rsidR="006F453A" w:rsidRPr="006F453A" w:rsidRDefault="006F453A" w:rsidP="006F453A">
            <w:pPr>
              <w:rPr>
                <w:rFonts w:cs="Arial"/>
                <w:color w:val="000000"/>
              </w:rPr>
            </w:pPr>
            <w:r w:rsidRPr="006F453A">
              <w:rPr>
                <w:rFonts w:cs="Arial"/>
                <w:color w:val="000000"/>
              </w:rPr>
              <w:t>Summary of Change</w:t>
            </w:r>
          </w:p>
        </w:tc>
        <w:tc>
          <w:tcPr>
            <w:tcW w:w="1207" w:type="dxa"/>
            <w:tcBorders>
              <w:top w:val="single" w:sz="4" w:space="0" w:color="auto"/>
              <w:left w:val="nil"/>
              <w:bottom w:val="single" w:sz="4" w:space="0" w:color="auto"/>
              <w:right w:val="single" w:sz="4" w:space="0" w:color="auto"/>
            </w:tcBorders>
            <w:shd w:val="clear" w:color="000000" w:fill="E7E6E6"/>
            <w:noWrap/>
            <w:vAlign w:val="bottom"/>
            <w:hideMark/>
          </w:tcPr>
          <w:p w14:paraId="77A443A9" w14:textId="77777777" w:rsidR="006F453A" w:rsidRPr="006F453A" w:rsidRDefault="006F453A" w:rsidP="006F453A">
            <w:pPr>
              <w:rPr>
                <w:rFonts w:cs="Arial"/>
                <w:color w:val="000000"/>
              </w:rPr>
            </w:pPr>
            <w:r w:rsidRPr="006F453A">
              <w:rPr>
                <w:rFonts w:cs="Arial"/>
                <w:color w:val="000000"/>
              </w:rPr>
              <w:t>Contact</w:t>
            </w:r>
          </w:p>
        </w:tc>
        <w:tc>
          <w:tcPr>
            <w:tcW w:w="2586" w:type="dxa"/>
            <w:tcBorders>
              <w:top w:val="single" w:sz="4" w:space="0" w:color="auto"/>
              <w:left w:val="nil"/>
              <w:bottom w:val="single" w:sz="4" w:space="0" w:color="auto"/>
              <w:right w:val="single" w:sz="4" w:space="0" w:color="auto"/>
            </w:tcBorders>
            <w:shd w:val="clear" w:color="000000" w:fill="E7E6E6"/>
            <w:noWrap/>
            <w:vAlign w:val="bottom"/>
            <w:hideMark/>
          </w:tcPr>
          <w:p w14:paraId="73C498B0" w14:textId="77777777" w:rsidR="006F453A" w:rsidRPr="006F453A" w:rsidRDefault="006F453A" w:rsidP="006F453A">
            <w:pPr>
              <w:rPr>
                <w:rFonts w:cs="Arial"/>
                <w:color w:val="000000"/>
              </w:rPr>
            </w:pPr>
            <w:r w:rsidRPr="006F453A">
              <w:rPr>
                <w:rFonts w:cs="Arial"/>
                <w:color w:val="000000"/>
              </w:rPr>
              <w:t>Implementation Date</w:t>
            </w:r>
          </w:p>
        </w:tc>
        <w:tc>
          <w:tcPr>
            <w:tcW w:w="2552" w:type="dxa"/>
            <w:tcBorders>
              <w:top w:val="single" w:sz="4" w:space="0" w:color="auto"/>
              <w:left w:val="nil"/>
              <w:bottom w:val="single" w:sz="4" w:space="0" w:color="auto"/>
              <w:right w:val="single" w:sz="4" w:space="0" w:color="auto"/>
            </w:tcBorders>
            <w:shd w:val="clear" w:color="000000" w:fill="E7E6E6"/>
            <w:noWrap/>
            <w:vAlign w:val="bottom"/>
            <w:hideMark/>
          </w:tcPr>
          <w:p w14:paraId="58228029" w14:textId="77777777" w:rsidR="006F453A" w:rsidRPr="006F453A" w:rsidRDefault="006F453A" w:rsidP="006F453A">
            <w:pPr>
              <w:rPr>
                <w:rFonts w:cs="Arial"/>
                <w:color w:val="000000"/>
              </w:rPr>
            </w:pPr>
            <w:r w:rsidRPr="006F453A">
              <w:rPr>
                <w:rFonts w:cs="Arial"/>
                <w:color w:val="000000"/>
              </w:rPr>
              <w:t xml:space="preserve">Review Date </w:t>
            </w:r>
          </w:p>
        </w:tc>
      </w:tr>
      <w:tr w:rsidR="006F453A" w:rsidRPr="006F453A" w14:paraId="30C91737" w14:textId="77777777" w:rsidTr="006F453A">
        <w:trPr>
          <w:trHeight w:val="600"/>
        </w:trPr>
        <w:tc>
          <w:tcPr>
            <w:tcW w:w="1800" w:type="dxa"/>
            <w:tcBorders>
              <w:top w:val="nil"/>
              <w:left w:val="single" w:sz="4" w:space="0" w:color="auto"/>
              <w:bottom w:val="single" w:sz="4" w:space="0" w:color="auto"/>
              <w:right w:val="single" w:sz="4" w:space="0" w:color="auto"/>
            </w:tcBorders>
            <w:shd w:val="clear" w:color="auto" w:fill="auto"/>
            <w:noWrap/>
            <w:hideMark/>
          </w:tcPr>
          <w:p w14:paraId="722B17FF"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Jul-23</w:t>
            </w:r>
          </w:p>
        </w:tc>
        <w:tc>
          <w:tcPr>
            <w:tcW w:w="2340" w:type="dxa"/>
            <w:tcBorders>
              <w:top w:val="nil"/>
              <w:left w:val="nil"/>
              <w:bottom w:val="single" w:sz="4" w:space="0" w:color="auto"/>
              <w:right w:val="single" w:sz="4" w:space="0" w:color="auto"/>
            </w:tcBorders>
            <w:shd w:val="clear" w:color="auto" w:fill="auto"/>
            <w:vAlign w:val="bottom"/>
            <w:hideMark/>
          </w:tcPr>
          <w:p w14:paraId="22776CA2" w14:textId="77777777" w:rsidR="00690144" w:rsidRDefault="006F453A" w:rsidP="00690144">
            <w:pPr>
              <w:rPr>
                <w:rFonts w:asciiTheme="minorBidi" w:hAnsiTheme="minorBidi" w:cstheme="minorBidi"/>
                <w:color w:val="000000"/>
              </w:rPr>
            </w:pPr>
            <w:r w:rsidRPr="00690144">
              <w:rPr>
                <w:rFonts w:asciiTheme="minorBidi" w:hAnsiTheme="minorBidi" w:cstheme="minorBidi"/>
                <w:color w:val="000000"/>
              </w:rPr>
              <w:t xml:space="preserve">Launch of new Supervision Policy </w:t>
            </w:r>
          </w:p>
          <w:p w14:paraId="7A447D4E" w14:textId="033E89C3" w:rsidR="00690144" w:rsidRPr="00690144" w:rsidRDefault="00690144" w:rsidP="00690144">
            <w:pPr>
              <w:rPr>
                <w:rFonts w:asciiTheme="minorBidi" w:hAnsiTheme="minorBidi" w:cstheme="minorBidi"/>
                <w:color w:val="000000"/>
              </w:rPr>
            </w:pPr>
          </w:p>
        </w:tc>
        <w:tc>
          <w:tcPr>
            <w:tcW w:w="1207" w:type="dxa"/>
            <w:tcBorders>
              <w:top w:val="nil"/>
              <w:left w:val="nil"/>
              <w:bottom w:val="single" w:sz="4" w:space="0" w:color="auto"/>
              <w:right w:val="single" w:sz="4" w:space="0" w:color="auto"/>
            </w:tcBorders>
            <w:shd w:val="clear" w:color="auto" w:fill="auto"/>
            <w:noWrap/>
            <w:vAlign w:val="bottom"/>
            <w:hideMark/>
          </w:tcPr>
          <w:p w14:paraId="30881A4A"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 </w:t>
            </w:r>
          </w:p>
        </w:tc>
        <w:tc>
          <w:tcPr>
            <w:tcW w:w="2586" w:type="dxa"/>
            <w:tcBorders>
              <w:top w:val="nil"/>
              <w:left w:val="nil"/>
              <w:bottom w:val="single" w:sz="4" w:space="0" w:color="auto"/>
              <w:right w:val="single" w:sz="4" w:space="0" w:color="auto"/>
            </w:tcBorders>
            <w:shd w:val="clear" w:color="auto" w:fill="auto"/>
            <w:noWrap/>
            <w:vAlign w:val="bottom"/>
            <w:hideMark/>
          </w:tcPr>
          <w:p w14:paraId="70655395"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 </w:t>
            </w:r>
          </w:p>
        </w:tc>
        <w:tc>
          <w:tcPr>
            <w:tcW w:w="2552" w:type="dxa"/>
            <w:tcBorders>
              <w:top w:val="nil"/>
              <w:left w:val="nil"/>
              <w:bottom w:val="single" w:sz="4" w:space="0" w:color="auto"/>
              <w:right w:val="single" w:sz="4" w:space="0" w:color="auto"/>
            </w:tcBorders>
            <w:shd w:val="clear" w:color="auto" w:fill="auto"/>
            <w:noWrap/>
            <w:vAlign w:val="bottom"/>
            <w:hideMark/>
          </w:tcPr>
          <w:p w14:paraId="7A447F00" w14:textId="77777777" w:rsidR="006F453A" w:rsidRPr="006F453A" w:rsidRDefault="006F453A" w:rsidP="006F453A">
            <w:pPr>
              <w:rPr>
                <w:rFonts w:ascii="Calibri" w:hAnsi="Calibri" w:cs="Calibri"/>
                <w:color w:val="000000"/>
                <w:sz w:val="22"/>
                <w:szCs w:val="22"/>
              </w:rPr>
            </w:pPr>
            <w:r w:rsidRPr="006F453A">
              <w:rPr>
                <w:rFonts w:ascii="Calibri" w:hAnsi="Calibri" w:cs="Calibri"/>
                <w:color w:val="000000"/>
                <w:sz w:val="22"/>
                <w:szCs w:val="22"/>
              </w:rPr>
              <w:t> </w:t>
            </w:r>
          </w:p>
        </w:tc>
      </w:tr>
      <w:tr w:rsidR="006F453A" w:rsidRPr="006F453A" w14:paraId="5FCA4C68" w14:textId="77777777" w:rsidTr="006F453A">
        <w:trPr>
          <w:trHeight w:val="600"/>
        </w:trPr>
        <w:tc>
          <w:tcPr>
            <w:tcW w:w="1800" w:type="dxa"/>
            <w:tcBorders>
              <w:top w:val="nil"/>
              <w:left w:val="single" w:sz="4" w:space="0" w:color="auto"/>
              <w:bottom w:val="single" w:sz="4" w:space="0" w:color="auto"/>
              <w:right w:val="single" w:sz="4" w:space="0" w:color="auto"/>
            </w:tcBorders>
            <w:shd w:val="clear" w:color="auto" w:fill="auto"/>
            <w:noWrap/>
            <w:hideMark/>
          </w:tcPr>
          <w:p w14:paraId="2D8C6855"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10.11.23</w:t>
            </w:r>
          </w:p>
        </w:tc>
        <w:tc>
          <w:tcPr>
            <w:tcW w:w="2340" w:type="dxa"/>
            <w:tcBorders>
              <w:top w:val="nil"/>
              <w:left w:val="nil"/>
              <w:bottom w:val="single" w:sz="4" w:space="0" w:color="auto"/>
              <w:right w:val="single" w:sz="4" w:space="0" w:color="auto"/>
            </w:tcBorders>
            <w:shd w:val="clear" w:color="auto" w:fill="auto"/>
            <w:hideMark/>
          </w:tcPr>
          <w:p w14:paraId="7E8B4610"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 xml:space="preserve">Updated Links provided within document </w:t>
            </w:r>
          </w:p>
        </w:tc>
        <w:tc>
          <w:tcPr>
            <w:tcW w:w="1207" w:type="dxa"/>
            <w:tcBorders>
              <w:top w:val="nil"/>
              <w:left w:val="nil"/>
              <w:bottom w:val="single" w:sz="4" w:space="0" w:color="auto"/>
              <w:right w:val="single" w:sz="4" w:space="0" w:color="auto"/>
            </w:tcBorders>
            <w:shd w:val="clear" w:color="auto" w:fill="auto"/>
            <w:vAlign w:val="bottom"/>
            <w:hideMark/>
          </w:tcPr>
          <w:p w14:paraId="400BD510"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Rachel Nall PSW</w:t>
            </w:r>
          </w:p>
        </w:tc>
        <w:tc>
          <w:tcPr>
            <w:tcW w:w="2586" w:type="dxa"/>
            <w:tcBorders>
              <w:top w:val="nil"/>
              <w:left w:val="nil"/>
              <w:bottom w:val="single" w:sz="4" w:space="0" w:color="auto"/>
              <w:right w:val="single" w:sz="4" w:space="0" w:color="auto"/>
            </w:tcBorders>
            <w:shd w:val="clear" w:color="auto" w:fill="auto"/>
            <w:hideMark/>
          </w:tcPr>
          <w:p w14:paraId="20F9AD64"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10.11.23</w:t>
            </w:r>
          </w:p>
        </w:tc>
        <w:tc>
          <w:tcPr>
            <w:tcW w:w="2552" w:type="dxa"/>
            <w:tcBorders>
              <w:top w:val="nil"/>
              <w:left w:val="nil"/>
              <w:bottom w:val="single" w:sz="4" w:space="0" w:color="auto"/>
              <w:right w:val="single" w:sz="4" w:space="0" w:color="auto"/>
            </w:tcBorders>
            <w:shd w:val="clear" w:color="auto" w:fill="auto"/>
            <w:noWrap/>
            <w:vAlign w:val="bottom"/>
            <w:hideMark/>
          </w:tcPr>
          <w:p w14:paraId="257DA25B" w14:textId="77777777" w:rsidR="006F453A" w:rsidRPr="006F453A" w:rsidRDefault="006F453A" w:rsidP="006F453A">
            <w:pPr>
              <w:rPr>
                <w:rFonts w:ascii="Calibri" w:hAnsi="Calibri" w:cs="Calibri"/>
                <w:color w:val="000000"/>
                <w:sz w:val="22"/>
                <w:szCs w:val="22"/>
              </w:rPr>
            </w:pPr>
            <w:r w:rsidRPr="006F453A">
              <w:rPr>
                <w:rFonts w:ascii="Calibri" w:hAnsi="Calibri" w:cs="Calibri"/>
                <w:color w:val="000000"/>
                <w:sz w:val="22"/>
                <w:szCs w:val="22"/>
              </w:rPr>
              <w:t> </w:t>
            </w:r>
          </w:p>
        </w:tc>
      </w:tr>
      <w:tr w:rsidR="006F453A" w:rsidRPr="006F453A" w14:paraId="7CE8092C" w14:textId="77777777" w:rsidTr="006F453A">
        <w:trPr>
          <w:trHeight w:val="900"/>
        </w:trPr>
        <w:tc>
          <w:tcPr>
            <w:tcW w:w="1800" w:type="dxa"/>
            <w:tcBorders>
              <w:top w:val="single" w:sz="4" w:space="0" w:color="auto"/>
              <w:left w:val="single" w:sz="4" w:space="0" w:color="auto"/>
              <w:bottom w:val="single" w:sz="4" w:space="0" w:color="auto"/>
              <w:right w:val="single" w:sz="4" w:space="0" w:color="auto"/>
            </w:tcBorders>
            <w:shd w:val="clear" w:color="auto" w:fill="auto"/>
            <w:noWrap/>
            <w:hideMark/>
          </w:tcPr>
          <w:p w14:paraId="6EE21954"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27.02.24</w:t>
            </w:r>
          </w:p>
        </w:tc>
        <w:tc>
          <w:tcPr>
            <w:tcW w:w="2340" w:type="dxa"/>
            <w:tcBorders>
              <w:top w:val="single" w:sz="4" w:space="0" w:color="auto"/>
              <w:left w:val="nil"/>
              <w:bottom w:val="single" w:sz="4" w:space="0" w:color="auto"/>
              <w:right w:val="single" w:sz="4" w:space="0" w:color="auto"/>
            </w:tcBorders>
            <w:shd w:val="clear" w:color="auto" w:fill="auto"/>
            <w:hideMark/>
          </w:tcPr>
          <w:p w14:paraId="72F2ACC4"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Updated Child Specific Supervision Frequency - s5.1</w:t>
            </w:r>
          </w:p>
        </w:tc>
        <w:tc>
          <w:tcPr>
            <w:tcW w:w="1207" w:type="dxa"/>
            <w:tcBorders>
              <w:top w:val="single" w:sz="4" w:space="0" w:color="auto"/>
              <w:left w:val="nil"/>
              <w:bottom w:val="single" w:sz="4" w:space="0" w:color="auto"/>
              <w:right w:val="single" w:sz="4" w:space="0" w:color="auto"/>
            </w:tcBorders>
            <w:shd w:val="clear" w:color="auto" w:fill="auto"/>
            <w:vAlign w:val="bottom"/>
            <w:hideMark/>
          </w:tcPr>
          <w:p w14:paraId="62DAC1C7" w14:textId="30278043" w:rsidR="006F453A" w:rsidRPr="00690144" w:rsidRDefault="006F453A" w:rsidP="00690144">
            <w:pPr>
              <w:rPr>
                <w:rFonts w:asciiTheme="minorBidi" w:hAnsiTheme="minorBidi" w:cstheme="minorBidi"/>
                <w:color w:val="000000"/>
              </w:rPr>
            </w:pPr>
            <w:r w:rsidRPr="00690144">
              <w:rPr>
                <w:rFonts w:asciiTheme="minorBidi" w:hAnsiTheme="minorBidi" w:cstheme="minorBidi"/>
                <w:color w:val="000000"/>
              </w:rPr>
              <w:t>Vicki Whitehead HOS QARSS</w:t>
            </w:r>
          </w:p>
        </w:tc>
        <w:tc>
          <w:tcPr>
            <w:tcW w:w="2586" w:type="dxa"/>
            <w:tcBorders>
              <w:top w:val="single" w:sz="4" w:space="0" w:color="auto"/>
              <w:left w:val="nil"/>
              <w:bottom w:val="single" w:sz="4" w:space="0" w:color="auto"/>
              <w:right w:val="single" w:sz="4" w:space="0" w:color="auto"/>
            </w:tcBorders>
            <w:shd w:val="clear" w:color="auto" w:fill="auto"/>
            <w:noWrap/>
            <w:hideMark/>
          </w:tcPr>
          <w:p w14:paraId="7D48E2C1" w14:textId="77777777" w:rsidR="006F453A" w:rsidRPr="00690144" w:rsidRDefault="006F453A" w:rsidP="006F453A">
            <w:pPr>
              <w:rPr>
                <w:rFonts w:asciiTheme="minorBidi" w:hAnsiTheme="minorBidi" w:cstheme="minorBidi"/>
                <w:color w:val="000000"/>
              </w:rPr>
            </w:pPr>
            <w:r w:rsidRPr="00690144">
              <w:rPr>
                <w:rFonts w:asciiTheme="minorBidi" w:hAnsiTheme="minorBidi" w:cstheme="minorBidi"/>
                <w:color w:val="000000"/>
              </w:rPr>
              <w:t>27.02.24</w:t>
            </w:r>
          </w:p>
        </w:tc>
        <w:tc>
          <w:tcPr>
            <w:tcW w:w="2552" w:type="dxa"/>
            <w:tcBorders>
              <w:top w:val="single" w:sz="4" w:space="0" w:color="auto"/>
              <w:left w:val="nil"/>
              <w:bottom w:val="single" w:sz="4" w:space="0" w:color="auto"/>
              <w:right w:val="single" w:sz="4" w:space="0" w:color="auto"/>
            </w:tcBorders>
            <w:shd w:val="clear" w:color="auto" w:fill="auto"/>
            <w:noWrap/>
            <w:vAlign w:val="bottom"/>
            <w:hideMark/>
          </w:tcPr>
          <w:p w14:paraId="703002CB" w14:textId="77777777" w:rsidR="006F453A" w:rsidRPr="006F453A" w:rsidRDefault="006F453A" w:rsidP="006F453A">
            <w:pPr>
              <w:rPr>
                <w:rFonts w:ascii="Calibri" w:hAnsi="Calibri" w:cs="Calibri"/>
                <w:color w:val="000000"/>
                <w:sz w:val="22"/>
                <w:szCs w:val="22"/>
              </w:rPr>
            </w:pPr>
            <w:r w:rsidRPr="006F453A">
              <w:rPr>
                <w:rFonts w:ascii="Calibri" w:hAnsi="Calibri" w:cs="Calibri"/>
                <w:color w:val="000000"/>
                <w:sz w:val="22"/>
                <w:szCs w:val="22"/>
              </w:rPr>
              <w:t> </w:t>
            </w:r>
          </w:p>
        </w:tc>
      </w:tr>
      <w:tr w:rsidR="006F453A" w:rsidRPr="006F453A" w14:paraId="3C12BD30" w14:textId="77777777" w:rsidTr="006F453A">
        <w:trPr>
          <w:trHeight w:val="900"/>
        </w:trPr>
        <w:tc>
          <w:tcPr>
            <w:tcW w:w="1800" w:type="dxa"/>
            <w:tcBorders>
              <w:top w:val="single" w:sz="4" w:space="0" w:color="auto"/>
              <w:left w:val="single" w:sz="4" w:space="0" w:color="auto"/>
              <w:bottom w:val="single" w:sz="4" w:space="0" w:color="auto"/>
              <w:right w:val="single" w:sz="4" w:space="0" w:color="auto"/>
            </w:tcBorders>
            <w:shd w:val="clear" w:color="auto" w:fill="auto"/>
            <w:noWrap/>
          </w:tcPr>
          <w:p w14:paraId="508A0C1B" w14:textId="63E0DF25" w:rsidR="006F453A" w:rsidRPr="00690144" w:rsidRDefault="00CD3CA6" w:rsidP="006F453A">
            <w:pPr>
              <w:rPr>
                <w:rFonts w:asciiTheme="minorBidi" w:hAnsiTheme="minorBidi" w:cstheme="minorBidi"/>
                <w:color w:val="000000"/>
              </w:rPr>
            </w:pPr>
            <w:r w:rsidRPr="00690144">
              <w:rPr>
                <w:rFonts w:asciiTheme="minorBidi" w:hAnsiTheme="minorBidi" w:cstheme="minorBidi"/>
                <w:color w:val="000000"/>
              </w:rPr>
              <w:t>18.02.25</w:t>
            </w:r>
          </w:p>
        </w:tc>
        <w:tc>
          <w:tcPr>
            <w:tcW w:w="2340" w:type="dxa"/>
            <w:tcBorders>
              <w:top w:val="single" w:sz="4" w:space="0" w:color="auto"/>
              <w:left w:val="nil"/>
              <w:bottom w:val="single" w:sz="4" w:space="0" w:color="auto"/>
              <w:right w:val="single" w:sz="4" w:space="0" w:color="auto"/>
            </w:tcBorders>
            <w:shd w:val="clear" w:color="auto" w:fill="auto"/>
          </w:tcPr>
          <w:p w14:paraId="5AFF3D60" w14:textId="36D3681B" w:rsidR="006F453A" w:rsidRPr="00690144" w:rsidRDefault="00CD3CA6" w:rsidP="006F453A">
            <w:pPr>
              <w:rPr>
                <w:rFonts w:asciiTheme="minorBidi" w:hAnsiTheme="minorBidi" w:cstheme="minorBidi"/>
                <w:color w:val="000000"/>
              </w:rPr>
            </w:pPr>
            <w:r w:rsidRPr="00690144">
              <w:rPr>
                <w:rFonts w:asciiTheme="minorBidi" w:hAnsiTheme="minorBidi" w:cstheme="minorBidi"/>
                <w:color w:val="000000"/>
              </w:rPr>
              <w:t xml:space="preserve">Updated expectations of social workers, supervision frequency </w:t>
            </w:r>
            <w:r w:rsidR="00690144" w:rsidRPr="00690144">
              <w:rPr>
                <w:rFonts w:asciiTheme="minorBidi" w:hAnsiTheme="minorBidi" w:cstheme="minorBidi"/>
                <w:color w:val="000000"/>
              </w:rPr>
              <w:t xml:space="preserve">(including addition of NQSW frequency) </w:t>
            </w:r>
            <w:r w:rsidRPr="00690144">
              <w:rPr>
                <w:rFonts w:asciiTheme="minorBidi" w:hAnsiTheme="minorBidi" w:cstheme="minorBidi"/>
                <w:color w:val="000000"/>
              </w:rPr>
              <w:t xml:space="preserve">and management oversight guidance. </w:t>
            </w:r>
          </w:p>
        </w:tc>
        <w:tc>
          <w:tcPr>
            <w:tcW w:w="1207" w:type="dxa"/>
            <w:tcBorders>
              <w:top w:val="single" w:sz="4" w:space="0" w:color="auto"/>
              <w:left w:val="nil"/>
              <w:bottom w:val="single" w:sz="4" w:space="0" w:color="auto"/>
              <w:right w:val="single" w:sz="4" w:space="0" w:color="auto"/>
            </w:tcBorders>
            <w:shd w:val="clear" w:color="auto" w:fill="auto"/>
            <w:vAlign w:val="bottom"/>
          </w:tcPr>
          <w:p w14:paraId="06436C8A" w14:textId="77777777" w:rsidR="006F453A" w:rsidRPr="00690144" w:rsidRDefault="00CD3CA6" w:rsidP="006F453A">
            <w:pPr>
              <w:rPr>
                <w:rFonts w:asciiTheme="minorBidi" w:hAnsiTheme="minorBidi" w:cstheme="minorBidi"/>
                <w:color w:val="000000"/>
              </w:rPr>
            </w:pPr>
            <w:r w:rsidRPr="00690144">
              <w:rPr>
                <w:rFonts w:asciiTheme="minorBidi" w:hAnsiTheme="minorBidi" w:cstheme="minorBidi"/>
                <w:color w:val="000000"/>
              </w:rPr>
              <w:t>Vicki Whitehead HOS QARSS</w:t>
            </w:r>
          </w:p>
          <w:p w14:paraId="4CB818CF" w14:textId="77777777" w:rsidR="00690144" w:rsidRPr="00690144" w:rsidRDefault="00690144" w:rsidP="006F453A">
            <w:pPr>
              <w:rPr>
                <w:rFonts w:asciiTheme="minorBidi" w:hAnsiTheme="minorBidi" w:cstheme="minorBidi"/>
                <w:color w:val="000000"/>
              </w:rPr>
            </w:pPr>
          </w:p>
          <w:p w14:paraId="0E8B8794" w14:textId="77777777" w:rsidR="00690144" w:rsidRPr="00690144" w:rsidRDefault="00690144" w:rsidP="006F453A">
            <w:pPr>
              <w:rPr>
                <w:rFonts w:asciiTheme="minorBidi" w:hAnsiTheme="minorBidi" w:cstheme="minorBidi"/>
                <w:color w:val="000000"/>
              </w:rPr>
            </w:pPr>
          </w:p>
          <w:p w14:paraId="0CE2765A" w14:textId="21484597" w:rsidR="00CD3CA6" w:rsidRPr="00690144" w:rsidRDefault="00CD3CA6" w:rsidP="006F453A">
            <w:pPr>
              <w:rPr>
                <w:rFonts w:asciiTheme="minorBidi" w:hAnsiTheme="minorBidi" w:cstheme="minorBidi"/>
                <w:color w:val="000000"/>
              </w:rPr>
            </w:pPr>
          </w:p>
        </w:tc>
        <w:tc>
          <w:tcPr>
            <w:tcW w:w="2586" w:type="dxa"/>
            <w:tcBorders>
              <w:top w:val="single" w:sz="4" w:space="0" w:color="auto"/>
              <w:left w:val="nil"/>
              <w:bottom w:val="single" w:sz="4" w:space="0" w:color="auto"/>
              <w:right w:val="single" w:sz="4" w:space="0" w:color="auto"/>
            </w:tcBorders>
            <w:shd w:val="clear" w:color="auto" w:fill="auto"/>
            <w:noWrap/>
          </w:tcPr>
          <w:p w14:paraId="66E31271" w14:textId="61B33880" w:rsidR="006F453A" w:rsidRPr="00690144" w:rsidRDefault="00CD3CA6" w:rsidP="006F453A">
            <w:pPr>
              <w:rPr>
                <w:rFonts w:asciiTheme="minorBidi" w:hAnsiTheme="minorBidi" w:cstheme="minorBidi"/>
                <w:color w:val="000000"/>
              </w:rPr>
            </w:pPr>
            <w:r w:rsidRPr="00690144">
              <w:rPr>
                <w:rFonts w:asciiTheme="minorBidi" w:hAnsiTheme="minorBidi" w:cstheme="minorBidi"/>
                <w:color w:val="000000"/>
              </w:rPr>
              <w:t>24.02.25</w:t>
            </w:r>
          </w:p>
        </w:tc>
        <w:tc>
          <w:tcPr>
            <w:tcW w:w="2552" w:type="dxa"/>
            <w:tcBorders>
              <w:top w:val="single" w:sz="4" w:space="0" w:color="auto"/>
              <w:left w:val="nil"/>
              <w:bottom w:val="single" w:sz="4" w:space="0" w:color="auto"/>
              <w:right w:val="single" w:sz="4" w:space="0" w:color="auto"/>
            </w:tcBorders>
            <w:shd w:val="clear" w:color="auto" w:fill="auto"/>
            <w:noWrap/>
            <w:vAlign w:val="bottom"/>
          </w:tcPr>
          <w:p w14:paraId="30475849" w14:textId="77777777" w:rsidR="006F453A" w:rsidRPr="006F453A" w:rsidRDefault="006F453A" w:rsidP="006F453A">
            <w:pPr>
              <w:rPr>
                <w:rFonts w:ascii="Calibri" w:hAnsi="Calibri" w:cs="Calibri"/>
                <w:color w:val="000000"/>
                <w:sz w:val="22"/>
                <w:szCs w:val="22"/>
              </w:rPr>
            </w:pPr>
          </w:p>
        </w:tc>
      </w:tr>
    </w:tbl>
    <w:p w14:paraId="3E8AB21E" w14:textId="77777777" w:rsidR="006F453A" w:rsidRPr="006F453A" w:rsidRDefault="006F453A" w:rsidP="00AD540D">
      <w:pPr>
        <w:rPr>
          <w:b/>
          <w:bCs/>
          <w:sz w:val="24"/>
          <w:szCs w:val="24"/>
        </w:rPr>
      </w:pPr>
    </w:p>
    <w:sectPr w:rsidR="006F453A" w:rsidRPr="006F453A" w:rsidSect="00ED5311">
      <w:headerReference w:type="default" r:id="rId22"/>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F9E448" w14:textId="77777777" w:rsidR="007F7299" w:rsidRDefault="007F7299" w:rsidP="00C978BA">
      <w:r>
        <w:separator/>
      </w:r>
    </w:p>
  </w:endnote>
  <w:endnote w:type="continuationSeparator" w:id="0">
    <w:p w14:paraId="27AEE3E7" w14:textId="77777777" w:rsidR="007F7299" w:rsidRDefault="007F7299" w:rsidP="00C978BA">
      <w:r>
        <w:continuationSeparator/>
      </w:r>
    </w:p>
  </w:endnote>
  <w:endnote w:type="continuationNotice" w:id="1">
    <w:p w14:paraId="248FD87C" w14:textId="77777777" w:rsidR="007F7299" w:rsidRDefault="007F72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A78AAC" w14:textId="77777777" w:rsidR="007F7299" w:rsidRDefault="007F7299" w:rsidP="00C978BA">
      <w:r>
        <w:separator/>
      </w:r>
    </w:p>
  </w:footnote>
  <w:footnote w:type="continuationSeparator" w:id="0">
    <w:p w14:paraId="1FF110AA" w14:textId="77777777" w:rsidR="007F7299" w:rsidRDefault="007F7299" w:rsidP="00C978BA">
      <w:r>
        <w:continuationSeparator/>
      </w:r>
    </w:p>
  </w:footnote>
  <w:footnote w:type="continuationNotice" w:id="1">
    <w:p w14:paraId="2411965B" w14:textId="77777777" w:rsidR="007F7299" w:rsidRDefault="007F729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6E291" w14:textId="5A8CAC11" w:rsidR="00CF4A0C" w:rsidRPr="00CF4A0C" w:rsidRDefault="00CF4A0C" w:rsidP="00CF4A0C">
    <w:pPr>
      <w:rPr>
        <w:rFonts w:ascii="Gill Sans MT" w:eastAsiaTheme="minorHAnsi" w:hAnsi="Gill Sans MT" w:cstheme="minorBidi"/>
        <w:b/>
        <w:bCs/>
        <w:color w:val="2F5496" w:themeColor="accent1" w:themeShade="BF"/>
        <w:sz w:val="48"/>
        <w:szCs w:val="48"/>
        <w:lang w:eastAsia="en-US"/>
      </w:rPr>
    </w:pPr>
    <w:r w:rsidRPr="00CF4A0C">
      <w:rPr>
        <w:rFonts w:ascii="Gill Sans MT" w:eastAsiaTheme="minorHAnsi" w:hAnsi="Gill Sans MT" w:cstheme="minorBidi"/>
        <w:b/>
        <w:bCs/>
        <w:i/>
        <w:iCs/>
        <w:noProof/>
        <w:color w:val="555EB3"/>
        <w:sz w:val="46"/>
        <w:szCs w:val="46"/>
        <w:lang w:eastAsia="en-US"/>
      </w:rPr>
      <w:drawing>
        <wp:anchor distT="0" distB="0" distL="114300" distR="114300" simplePos="0" relativeHeight="251658241" behindDoc="0" locked="0" layoutInCell="1" allowOverlap="1" wp14:anchorId="5C295486" wp14:editId="389C6F13">
          <wp:simplePos x="0" y="0"/>
          <wp:positionH relativeFrom="column">
            <wp:posOffset>6076950</wp:posOffset>
          </wp:positionH>
          <wp:positionV relativeFrom="paragraph">
            <wp:posOffset>-184150</wp:posOffset>
          </wp:positionV>
          <wp:extent cx="494958" cy="552450"/>
          <wp:effectExtent l="0" t="0" r="635" b="0"/>
          <wp:wrapNone/>
          <wp:docPr id="306" name="Picture 30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494958" cy="552450"/>
                  </a:xfrm>
                  <a:prstGeom prst="rect">
                    <a:avLst/>
                  </a:prstGeom>
                </pic:spPr>
              </pic:pic>
            </a:graphicData>
          </a:graphic>
          <wp14:sizeRelH relativeFrom="margin">
            <wp14:pctWidth>0</wp14:pctWidth>
          </wp14:sizeRelH>
          <wp14:sizeRelV relativeFrom="margin">
            <wp14:pctHeight>0</wp14:pctHeight>
          </wp14:sizeRelV>
        </wp:anchor>
      </w:drawing>
    </w:r>
    <w:r w:rsidRPr="00CF4A0C">
      <w:rPr>
        <w:rFonts w:ascii="Gill Sans MT" w:eastAsiaTheme="minorHAnsi" w:hAnsi="Gill Sans MT" w:cstheme="minorBidi"/>
        <w:b/>
        <w:bCs/>
        <w:color w:val="2F5496" w:themeColor="accent1" w:themeShade="BF"/>
        <w:sz w:val="48"/>
        <w:szCs w:val="48"/>
        <w:lang w:eastAsia="en-US"/>
      </w:rPr>
      <w:t>Devon County Council</w:t>
    </w:r>
  </w:p>
  <w:p w14:paraId="258A11C0" w14:textId="69EA0595" w:rsidR="00C978BA" w:rsidRPr="00CF4A0C" w:rsidRDefault="00A76537" w:rsidP="00CF4A0C">
    <w:pPr>
      <w:spacing w:after="160" w:line="259" w:lineRule="auto"/>
      <w:rPr>
        <w:rFonts w:ascii="Gill Sans MT" w:eastAsiaTheme="minorHAnsi" w:hAnsi="Gill Sans MT" w:cstheme="minorBidi"/>
        <w:b/>
        <w:sz w:val="22"/>
        <w:szCs w:val="22"/>
        <w:lang w:eastAsia="en-US"/>
      </w:rPr>
    </w:pPr>
    <w:r>
      <w:rPr>
        <w:noProof/>
      </w:rPr>
      <w:pict w14:anchorId="4457C61A">
        <v:line id="Straight Connector 15" o:spid="_x0000_s1025" style="position:absolute;z-index:251658240;visibility:visible" from="1.65pt,6.75pt" to="522pt,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" strokecolor="#4472c4" strokeweight="4.5pt">
          <v:stroke joinstyle="miter" endcap="square"/>
        </v:lin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6208CA0"/>
    <w:multiLevelType w:val="hybridMultilevel"/>
    <w:tmpl w:val="3413722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6E1DB9D"/>
    <w:multiLevelType w:val="hybridMultilevel"/>
    <w:tmpl w:val="AD45DA7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5F32696"/>
    <w:multiLevelType w:val="hybridMultilevel"/>
    <w:tmpl w:val="E2B375B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2FA720D"/>
    <w:multiLevelType w:val="hybridMultilevel"/>
    <w:tmpl w:val="99B0DC7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2D272F3"/>
    <w:multiLevelType w:val="hybridMultilevel"/>
    <w:tmpl w:val="40A44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6C1CA3"/>
    <w:multiLevelType w:val="hybridMultilevel"/>
    <w:tmpl w:val="BC4E91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8649F1"/>
    <w:multiLevelType w:val="hybridMultilevel"/>
    <w:tmpl w:val="3334A7C8"/>
    <w:lvl w:ilvl="0" w:tplc="85429F84">
      <w:start w:val="24"/>
      <w:numFmt w:val="bullet"/>
      <w:lvlText w:val="-"/>
      <w:lvlJc w:val="left"/>
      <w:pPr>
        <w:ind w:left="420" w:hanging="360"/>
      </w:pPr>
      <w:rPr>
        <w:rFonts w:ascii="Arial" w:eastAsia="Times New Roman"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7" w15:restartNumberingAfterBreak="0">
    <w:nsid w:val="0FD91A7E"/>
    <w:multiLevelType w:val="hybridMultilevel"/>
    <w:tmpl w:val="0F4C5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ED00FB"/>
    <w:multiLevelType w:val="hybridMultilevel"/>
    <w:tmpl w:val="A784F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99738D"/>
    <w:multiLevelType w:val="multilevel"/>
    <w:tmpl w:val="544AF19E"/>
    <w:lvl w:ilvl="0">
      <w:start w:val="5"/>
      <w:numFmt w:val="decimal"/>
      <w:lvlText w:val="%1.0"/>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7200" w:hanging="1800"/>
      </w:pPr>
      <w:rPr>
        <w:rFonts w:hint="default"/>
      </w:rPr>
    </w:lvl>
    <w:lvl w:ilvl="8">
      <w:start w:val="1"/>
      <w:numFmt w:val="decimal"/>
      <w:lvlText w:val="%1.%2.%3.%4.%5.%6.%7.%8.%9"/>
      <w:lvlJc w:val="left"/>
      <w:pPr>
        <w:ind w:left="7920" w:hanging="1800"/>
      </w:pPr>
      <w:rPr>
        <w:rFonts w:hint="default"/>
      </w:rPr>
    </w:lvl>
  </w:abstractNum>
  <w:abstractNum w:abstractNumId="10" w15:restartNumberingAfterBreak="0">
    <w:nsid w:val="1CCD2E60"/>
    <w:multiLevelType w:val="hybridMultilevel"/>
    <w:tmpl w:val="9D0AF16C"/>
    <w:lvl w:ilvl="0" w:tplc="08090011">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5531643"/>
    <w:multiLevelType w:val="hybridMultilevel"/>
    <w:tmpl w:val="64881D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5B301E1"/>
    <w:multiLevelType w:val="multilevel"/>
    <w:tmpl w:val="D3088B2E"/>
    <w:lvl w:ilvl="0">
      <w:start w:val="1"/>
      <w:numFmt w:val="decimal"/>
      <w:lvlText w:val="%1."/>
      <w:lvlJc w:val="left"/>
      <w:pPr>
        <w:ind w:left="720" w:hanging="360"/>
      </w:pPr>
      <w:rPr>
        <w:rFonts w:hint="default"/>
        <w:b/>
        <w:bCs/>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331A1FAC"/>
    <w:multiLevelType w:val="hybridMultilevel"/>
    <w:tmpl w:val="A2783ED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C75134E"/>
    <w:multiLevelType w:val="hybridMultilevel"/>
    <w:tmpl w:val="0FCEC4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17E4A2F"/>
    <w:multiLevelType w:val="multilevel"/>
    <w:tmpl w:val="465A5666"/>
    <w:lvl w:ilvl="0">
      <w:start w:val="4"/>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7C5101F"/>
    <w:multiLevelType w:val="hybridMultilevel"/>
    <w:tmpl w:val="59EAE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D700BB"/>
    <w:multiLevelType w:val="hybridMultilevel"/>
    <w:tmpl w:val="539C04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49F92C60"/>
    <w:multiLevelType w:val="multilevel"/>
    <w:tmpl w:val="3D9C0A86"/>
    <w:lvl w:ilvl="0">
      <w:start w:val="4"/>
      <w:numFmt w:val="decimal"/>
      <w:lvlText w:val="%1.0"/>
      <w:lvlJc w:val="left"/>
      <w:pPr>
        <w:ind w:left="72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7200" w:hanging="1800"/>
      </w:pPr>
      <w:rPr>
        <w:rFonts w:hint="default"/>
      </w:rPr>
    </w:lvl>
    <w:lvl w:ilvl="8">
      <w:start w:val="1"/>
      <w:numFmt w:val="decimal"/>
      <w:lvlText w:val="%1.%2.%3.%4.%5.%6.%7.%8.%9"/>
      <w:lvlJc w:val="left"/>
      <w:pPr>
        <w:ind w:left="7920" w:hanging="1800"/>
      </w:pPr>
      <w:rPr>
        <w:rFonts w:hint="default"/>
      </w:rPr>
    </w:lvl>
  </w:abstractNum>
  <w:abstractNum w:abstractNumId="19" w15:restartNumberingAfterBreak="0">
    <w:nsid w:val="4CFE78BC"/>
    <w:multiLevelType w:val="hybridMultilevel"/>
    <w:tmpl w:val="32124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07E3F93"/>
    <w:multiLevelType w:val="hybridMultilevel"/>
    <w:tmpl w:val="7D9082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53610713"/>
    <w:multiLevelType w:val="multilevel"/>
    <w:tmpl w:val="4502C61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54A97CDB"/>
    <w:multiLevelType w:val="hybridMultilevel"/>
    <w:tmpl w:val="86984B6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6108473A"/>
    <w:multiLevelType w:val="multilevel"/>
    <w:tmpl w:val="6D6E7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26D46AE"/>
    <w:multiLevelType w:val="multilevel"/>
    <w:tmpl w:val="766C7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53361C7"/>
    <w:multiLevelType w:val="hybridMultilevel"/>
    <w:tmpl w:val="0779B97F"/>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68A37E21"/>
    <w:multiLevelType w:val="hybridMultilevel"/>
    <w:tmpl w:val="5882D01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D982B4E"/>
    <w:multiLevelType w:val="multilevel"/>
    <w:tmpl w:val="EF0C532C"/>
    <w:lvl w:ilvl="0">
      <w:start w:val="5"/>
      <w:numFmt w:val="decimal"/>
      <w:lvlText w:val="%1"/>
      <w:lvlJc w:val="left"/>
      <w:pPr>
        <w:ind w:left="360" w:hanging="360"/>
      </w:pPr>
      <w:rPr>
        <w:rFonts w:hint="default"/>
        <w:b/>
        <w:bCs/>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8" w15:restartNumberingAfterBreak="0">
    <w:nsid w:val="70304103"/>
    <w:multiLevelType w:val="hybridMultilevel"/>
    <w:tmpl w:val="8D961BCE"/>
    <w:lvl w:ilvl="0" w:tplc="08090001">
      <w:start w:val="1"/>
      <w:numFmt w:val="bullet"/>
      <w:lvlText w:val=""/>
      <w:lvlJc w:val="left"/>
      <w:pPr>
        <w:ind w:left="4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44E350F"/>
    <w:multiLevelType w:val="hybridMultilevel"/>
    <w:tmpl w:val="AC6083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9B150E5"/>
    <w:multiLevelType w:val="hybridMultilevel"/>
    <w:tmpl w:val="5A9EF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B1E7144"/>
    <w:multiLevelType w:val="multilevel"/>
    <w:tmpl w:val="15500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08599740">
    <w:abstractNumId w:val="14"/>
  </w:num>
  <w:num w:numId="2" w16cid:durableId="1989743698">
    <w:abstractNumId w:val="16"/>
  </w:num>
  <w:num w:numId="3" w16cid:durableId="231281446">
    <w:abstractNumId w:val="1"/>
  </w:num>
  <w:num w:numId="4" w16cid:durableId="1098452567">
    <w:abstractNumId w:val="25"/>
  </w:num>
  <w:num w:numId="5" w16cid:durableId="794449754">
    <w:abstractNumId w:val="20"/>
  </w:num>
  <w:num w:numId="6" w16cid:durableId="1061176607">
    <w:abstractNumId w:val="3"/>
  </w:num>
  <w:num w:numId="7" w16cid:durableId="424739065">
    <w:abstractNumId w:val="0"/>
  </w:num>
  <w:num w:numId="8" w16cid:durableId="241960096">
    <w:abstractNumId w:val="29"/>
  </w:num>
  <w:num w:numId="9" w16cid:durableId="108084533">
    <w:abstractNumId w:val="17"/>
  </w:num>
  <w:num w:numId="10" w16cid:durableId="2021659907">
    <w:abstractNumId w:val="22"/>
  </w:num>
  <w:num w:numId="11" w16cid:durableId="70976394">
    <w:abstractNumId w:val="30"/>
  </w:num>
  <w:num w:numId="12" w16cid:durableId="115412578">
    <w:abstractNumId w:val="2"/>
  </w:num>
  <w:num w:numId="13" w16cid:durableId="1743525603">
    <w:abstractNumId w:val="7"/>
  </w:num>
  <w:num w:numId="14" w16cid:durableId="1912159721">
    <w:abstractNumId w:val="11"/>
  </w:num>
  <w:num w:numId="15" w16cid:durableId="1163624030">
    <w:abstractNumId w:val="26"/>
  </w:num>
  <w:num w:numId="16" w16cid:durableId="851920796">
    <w:abstractNumId w:val="8"/>
  </w:num>
  <w:num w:numId="17" w16cid:durableId="1813601288">
    <w:abstractNumId w:val="23"/>
  </w:num>
  <w:num w:numId="18" w16cid:durableId="962805435">
    <w:abstractNumId w:val="24"/>
  </w:num>
  <w:num w:numId="19" w16cid:durableId="1298099452">
    <w:abstractNumId w:val="31"/>
  </w:num>
  <w:num w:numId="20" w16cid:durableId="1952852955">
    <w:abstractNumId w:val="4"/>
  </w:num>
  <w:num w:numId="21" w16cid:durableId="518469285">
    <w:abstractNumId w:val="12"/>
  </w:num>
  <w:num w:numId="22" w16cid:durableId="1354384341">
    <w:abstractNumId w:val="10"/>
  </w:num>
  <w:num w:numId="23" w16cid:durableId="63921187">
    <w:abstractNumId w:val="21"/>
  </w:num>
  <w:num w:numId="24" w16cid:durableId="198860815">
    <w:abstractNumId w:val="18"/>
  </w:num>
  <w:num w:numId="25" w16cid:durableId="172572545">
    <w:abstractNumId w:val="15"/>
  </w:num>
  <w:num w:numId="26" w16cid:durableId="1828091873">
    <w:abstractNumId w:val="9"/>
  </w:num>
  <w:num w:numId="27" w16cid:durableId="1104500747">
    <w:abstractNumId w:val="27"/>
  </w:num>
  <w:num w:numId="28" w16cid:durableId="120151911">
    <w:abstractNumId w:val="6"/>
  </w:num>
  <w:num w:numId="29" w16cid:durableId="1072384364">
    <w:abstractNumId w:val="28"/>
  </w:num>
  <w:num w:numId="30" w16cid:durableId="1905529346">
    <w:abstractNumId w:val="5"/>
  </w:num>
  <w:num w:numId="31" w16cid:durableId="838616609">
    <w:abstractNumId w:val="13"/>
  </w:num>
  <w:num w:numId="32" w16cid:durableId="1137988678">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9"/>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E338EA"/>
    <w:rsid w:val="00010275"/>
    <w:rsid w:val="000348F4"/>
    <w:rsid w:val="00043E55"/>
    <w:rsid w:val="00062526"/>
    <w:rsid w:val="000723F0"/>
    <w:rsid w:val="00085875"/>
    <w:rsid w:val="000B30C9"/>
    <w:rsid w:val="000E59D0"/>
    <w:rsid w:val="000F1CBC"/>
    <w:rsid w:val="000F40A0"/>
    <w:rsid w:val="000F6B74"/>
    <w:rsid w:val="00107BC0"/>
    <w:rsid w:val="00111854"/>
    <w:rsid w:val="00116EB5"/>
    <w:rsid w:val="0013469C"/>
    <w:rsid w:val="001643C1"/>
    <w:rsid w:val="00167FA4"/>
    <w:rsid w:val="00171E27"/>
    <w:rsid w:val="00187411"/>
    <w:rsid w:val="0019015F"/>
    <w:rsid w:val="001A4AB1"/>
    <w:rsid w:val="001D54F9"/>
    <w:rsid w:val="001D5E8C"/>
    <w:rsid w:val="001E35A7"/>
    <w:rsid w:val="0021698C"/>
    <w:rsid w:val="00216A3E"/>
    <w:rsid w:val="00244E2F"/>
    <w:rsid w:val="00246B32"/>
    <w:rsid w:val="00256EEA"/>
    <w:rsid w:val="002619CA"/>
    <w:rsid w:val="00275085"/>
    <w:rsid w:val="00284C5E"/>
    <w:rsid w:val="002961C7"/>
    <w:rsid w:val="002A3F73"/>
    <w:rsid w:val="002B7374"/>
    <w:rsid w:val="002B79A9"/>
    <w:rsid w:val="002C0670"/>
    <w:rsid w:val="002C454D"/>
    <w:rsid w:val="002C52F5"/>
    <w:rsid w:val="002E0540"/>
    <w:rsid w:val="002E26AF"/>
    <w:rsid w:val="002E36BD"/>
    <w:rsid w:val="002E4072"/>
    <w:rsid w:val="002E6A57"/>
    <w:rsid w:val="00313800"/>
    <w:rsid w:val="00324478"/>
    <w:rsid w:val="00332352"/>
    <w:rsid w:val="003447DC"/>
    <w:rsid w:val="00347029"/>
    <w:rsid w:val="00370454"/>
    <w:rsid w:val="0037528E"/>
    <w:rsid w:val="0037722D"/>
    <w:rsid w:val="00381FDF"/>
    <w:rsid w:val="003B6D94"/>
    <w:rsid w:val="003C3A54"/>
    <w:rsid w:val="003D02D7"/>
    <w:rsid w:val="003F3C44"/>
    <w:rsid w:val="004115DA"/>
    <w:rsid w:val="00412D5F"/>
    <w:rsid w:val="00425DBF"/>
    <w:rsid w:val="00437A26"/>
    <w:rsid w:val="004405F8"/>
    <w:rsid w:val="00485120"/>
    <w:rsid w:val="00490A97"/>
    <w:rsid w:val="004C159D"/>
    <w:rsid w:val="004D02DD"/>
    <w:rsid w:val="004D57D4"/>
    <w:rsid w:val="004E4DB8"/>
    <w:rsid w:val="005017FD"/>
    <w:rsid w:val="005055AC"/>
    <w:rsid w:val="00512274"/>
    <w:rsid w:val="00515A77"/>
    <w:rsid w:val="00520967"/>
    <w:rsid w:val="00543CEA"/>
    <w:rsid w:val="00552066"/>
    <w:rsid w:val="005570AE"/>
    <w:rsid w:val="005716AA"/>
    <w:rsid w:val="00584A17"/>
    <w:rsid w:val="00590A58"/>
    <w:rsid w:val="00595B71"/>
    <w:rsid w:val="005B4CEB"/>
    <w:rsid w:val="005E60FA"/>
    <w:rsid w:val="005F2359"/>
    <w:rsid w:val="005F65F4"/>
    <w:rsid w:val="005F77D8"/>
    <w:rsid w:val="00603E24"/>
    <w:rsid w:val="00616829"/>
    <w:rsid w:val="00632F02"/>
    <w:rsid w:val="00637A18"/>
    <w:rsid w:val="00646C6D"/>
    <w:rsid w:val="006569FC"/>
    <w:rsid w:val="00684749"/>
    <w:rsid w:val="00690144"/>
    <w:rsid w:val="00690312"/>
    <w:rsid w:val="00690CC4"/>
    <w:rsid w:val="006A17BE"/>
    <w:rsid w:val="006A4404"/>
    <w:rsid w:val="006C32F8"/>
    <w:rsid w:val="006D7DFF"/>
    <w:rsid w:val="006E6F66"/>
    <w:rsid w:val="006F453A"/>
    <w:rsid w:val="006F72F2"/>
    <w:rsid w:val="0072165E"/>
    <w:rsid w:val="00743F15"/>
    <w:rsid w:val="00744DC1"/>
    <w:rsid w:val="0074638A"/>
    <w:rsid w:val="00755EF3"/>
    <w:rsid w:val="00764A52"/>
    <w:rsid w:val="0079073B"/>
    <w:rsid w:val="007974E9"/>
    <w:rsid w:val="007A5067"/>
    <w:rsid w:val="007B18C8"/>
    <w:rsid w:val="007C3764"/>
    <w:rsid w:val="007D702A"/>
    <w:rsid w:val="007E3E6D"/>
    <w:rsid w:val="007E62DC"/>
    <w:rsid w:val="007E74D7"/>
    <w:rsid w:val="007F60DB"/>
    <w:rsid w:val="007F7299"/>
    <w:rsid w:val="00820337"/>
    <w:rsid w:val="00821733"/>
    <w:rsid w:val="00825B47"/>
    <w:rsid w:val="00827E92"/>
    <w:rsid w:val="00830AB7"/>
    <w:rsid w:val="0086569C"/>
    <w:rsid w:val="00870E3F"/>
    <w:rsid w:val="008735F2"/>
    <w:rsid w:val="008753DE"/>
    <w:rsid w:val="0088131F"/>
    <w:rsid w:val="00897E93"/>
    <w:rsid w:val="008B3768"/>
    <w:rsid w:val="008C0464"/>
    <w:rsid w:val="008C542F"/>
    <w:rsid w:val="008F0130"/>
    <w:rsid w:val="008F4CF3"/>
    <w:rsid w:val="009047EC"/>
    <w:rsid w:val="00914AC0"/>
    <w:rsid w:val="00917071"/>
    <w:rsid w:val="00926B9C"/>
    <w:rsid w:val="00937DFB"/>
    <w:rsid w:val="00942CE4"/>
    <w:rsid w:val="009527A7"/>
    <w:rsid w:val="009563FB"/>
    <w:rsid w:val="00977F68"/>
    <w:rsid w:val="0099264A"/>
    <w:rsid w:val="00997DF2"/>
    <w:rsid w:val="009A3C11"/>
    <w:rsid w:val="009B2FFD"/>
    <w:rsid w:val="009D1533"/>
    <w:rsid w:val="009D2CA4"/>
    <w:rsid w:val="009E2694"/>
    <w:rsid w:val="00A10CB9"/>
    <w:rsid w:val="00A25E8E"/>
    <w:rsid w:val="00A52911"/>
    <w:rsid w:val="00A52987"/>
    <w:rsid w:val="00A73FB7"/>
    <w:rsid w:val="00A76537"/>
    <w:rsid w:val="00A80756"/>
    <w:rsid w:val="00A91257"/>
    <w:rsid w:val="00A91F62"/>
    <w:rsid w:val="00A93082"/>
    <w:rsid w:val="00A94CDA"/>
    <w:rsid w:val="00AA0A5D"/>
    <w:rsid w:val="00AC0247"/>
    <w:rsid w:val="00AC4A5D"/>
    <w:rsid w:val="00AD540D"/>
    <w:rsid w:val="00AD55F3"/>
    <w:rsid w:val="00B06277"/>
    <w:rsid w:val="00B1399D"/>
    <w:rsid w:val="00B64C30"/>
    <w:rsid w:val="00B72534"/>
    <w:rsid w:val="00B82AD8"/>
    <w:rsid w:val="00BA35E3"/>
    <w:rsid w:val="00BA57BE"/>
    <w:rsid w:val="00BA66B9"/>
    <w:rsid w:val="00BB0A26"/>
    <w:rsid w:val="00BC0BB6"/>
    <w:rsid w:val="00BC1D94"/>
    <w:rsid w:val="00BD08F6"/>
    <w:rsid w:val="00BD55EE"/>
    <w:rsid w:val="00BE4D9C"/>
    <w:rsid w:val="00BF2346"/>
    <w:rsid w:val="00BF3D31"/>
    <w:rsid w:val="00BF3FC1"/>
    <w:rsid w:val="00BF4A6F"/>
    <w:rsid w:val="00BF5F93"/>
    <w:rsid w:val="00C03E44"/>
    <w:rsid w:val="00C062E7"/>
    <w:rsid w:val="00C22823"/>
    <w:rsid w:val="00C234A5"/>
    <w:rsid w:val="00C3004F"/>
    <w:rsid w:val="00C305B9"/>
    <w:rsid w:val="00C42A55"/>
    <w:rsid w:val="00C43771"/>
    <w:rsid w:val="00C43A16"/>
    <w:rsid w:val="00C46D20"/>
    <w:rsid w:val="00C56AD3"/>
    <w:rsid w:val="00C82376"/>
    <w:rsid w:val="00C84659"/>
    <w:rsid w:val="00C95749"/>
    <w:rsid w:val="00C978BA"/>
    <w:rsid w:val="00CA25F0"/>
    <w:rsid w:val="00CA37DB"/>
    <w:rsid w:val="00CD293F"/>
    <w:rsid w:val="00CD35B5"/>
    <w:rsid w:val="00CD365D"/>
    <w:rsid w:val="00CD3CA6"/>
    <w:rsid w:val="00CE1224"/>
    <w:rsid w:val="00CE12A8"/>
    <w:rsid w:val="00CE5997"/>
    <w:rsid w:val="00CF3201"/>
    <w:rsid w:val="00CF364D"/>
    <w:rsid w:val="00CF4865"/>
    <w:rsid w:val="00CF4A0C"/>
    <w:rsid w:val="00D269CB"/>
    <w:rsid w:val="00D31860"/>
    <w:rsid w:val="00D33109"/>
    <w:rsid w:val="00D50CD0"/>
    <w:rsid w:val="00D55747"/>
    <w:rsid w:val="00D57B50"/>
    <w:rsid w:val="00D679D3"/>
    <w:rsid w:val="00D9084F"/>
    <w:rsid w:val="00D96D89"/>
    <w:rsid w:val="00DA3071"/>
    <w:rsid w:val="00DB341B"/>
    <w:rsid w:val="00DD48AE"/>
    <w:rsid w:val="00DD711F"/>
    <w:rsid w:val="00DF00B8"/>
    <w:rsid w:val="00E05745"/>
    <w:rsid w:val="00E147B6"/>
    <w:rsid w:val="00E20482"/>
    <w:rsid w:val="00E338EA"/>
    <w:rsid w:val="00E36E86"/>
    <w:rsid w:val="00E47883"/>
    <w:rsid w:val="00E54FCC"/>
    <w:rsid w:val="00E56AF9"/>
    <w:rsid w:val="00E64B6F"/>
    <w:rsid w:val="00ED5311"/>
    <w:rsid w:val="00EF263C"/>
    <w:rsid w:val="00F12E6F"/>
    <w:rsid w:val="00F1527F"/>
    <w:rsid w:val="00F21FAC"/>
    <w:rsid w:val="00F26D59"/>
    <w:rsid w:val="00F27AB8"/>
    <w:rsid w:val="00F37A5A"/>
    <w:rsid w:val="00F427C4"/>
    <w:rsid w:val="00F43B73"/>
    <w:rsid w:val="00F520F3"/>
    <w:rsid w:val="00F5781A"/>
    <w:rsid w:val="00F66FE8"/>
    <w:rsid w:val="00F82E80"/>
    <w:rsid w:val="00F939C7"/>
    <w:rsid w:val="00FE0363"/>
    <w:rsid w:val="00FE117D"/>
    <w:rsid w:val="00FF64E3"/>
    <w:rsid w:val="21CAAD5E"/>
    <w:rsid w:val="3027823D"/>
    <w:rsid w:val="6B7EB5B9"/>
    <w:rsid w:val="72B7B66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9"/>
    <o:shapelayout v:ext="edit">
      <o:idmap v:ext="edit" data="2"/>
    </o:shapelayout>
  </w:shapeDefaults>
  <w:decimalSymbol w:val="."/>
  <w:listSeparator w:val=","/>
  <w14:docId w14:val="6320A24A"/>
  <w15:docId w15:val="{E9E0F6D3-EB40-44E9-A7E5-1B8A318A3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00B8"/>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55AC"/>
    <w:pPr>
      <w:ind w:left="720"/>
      <w:contextualSpacing/>
    </w:pPr>
  </w:style>
  <w:style w:type="character" w:styleId="CommentReference">
    <w:name w:val="annotation reference"/>
    <w:basedOn w:val="DefaultParagraphFont"/>
    <w:uiPriority w:val="99"/>
    <w:semiHidden/>
    <w:unhideWhenUsed/>
    <w:rsid w:val="00744DC1"/>
    <w:rPr>
      <w:sz w:val="16"/>
      <w:szCs w:val="16"/>
    </w:rPr>
  </w:style>
  <w:style w:type="paragraph" w:styleId="CommentText">
    <w:name w:val="annotation text"/>
    <w:basedOn w:val="Normal"/>
    <w:link w:val="CommentTextChar"/>
    <w:uiPriority w:val="99"/>
    <w:unhideWhenUsed/>
    <w:rsid w:val="00744DC1"/>
  </w:style>
  <w:style w:type="character" w:customStyle="1" w:styleId="CommentTextChar">
    <w:name w:val="Comment Text Char"/>
    <w:basedOn w:val="DefaultParagraphFont"/>
    <w:link w:val="CommentText"/>
    <w:uiPriority w:val="99"/>
    <w:rsid w:val="00744DC1"/>
    <w:rPr>
      <w:rFonts w:ascii="Arial" w:hAnsi="Arial"/>
    </w:rPr>
  </w:style>
  <w:style w:type="paragraph" w:styleId="CommentSubject">
    <w:name w:val="annotation subject"/>
    <w:basedOn w:val="CommentText"/>
    <w:next w:val="CommentText"/>
    <w:link w:val="CommentSubjectChar"/>
    <w:uiPriority w:val="99"/>
    <w:semiHidden/>
    <w:unhideWhenUsed/>
    <w:rsid w:val="00744DC1"/>
    <w:rPr>
      <w:b/>
      <w:bCs/>
    </w:rPr>
  </w:style>
  <w:style w:type="character" w:customStyle="1" w:styleId="CommentSubjectChar">
    <w:name w:val="Comment Subject Char"/>
    <w:basedOn w:val="CommentTextChar"/>
    <w:link w:val="CommentSubject"/>
    <w:uiPriority w:val="99"/>
    <w:semiHidden/>
    <w:rsid w:val="00744DC1"/>
    <w:rPr>
      <w:rFonts w:ascii="Arial" w:hAnsi="Arial"/>
      <w:b/>
      <w:bCs/>
    </w:rPr>
  </w:style>
  <w:style w:type="character" w:styleId="Hyperlink">
    <w:name w:val="Hyperlink"/>
    <w:basedOn w:val="DefaultParagraphFont"/>
    <w:uiPriority w:val="99"/>
    <w:unhideWhenUsed/>
    <w:rsid w:val="005B4CEB"/>
    <w:rPr>
      <w:color w:val="0563C1" w:themeColor="hyperlink"/>
      <w:u w:val="single"/>
    </w:rPr>
  </w:style>
  <w:style w:type="character" w:styleId="FollowedHyperlink">
    <w:name w:val="FollowedHyperlink"/>
    <w:basedOn w:val="DefaultParagraphFont"/>
    <w:uiPriority w:val="99"/>
    <w:semiHidden/>
    <w:unhideWhenUsed/>
    <w:rsid w:val="005B4CEB"/>
    <w:rPr>
      <w:color w:val="954F72" w:themeColor="followedHyperlink"/>
      <w:u w:val="single"/>
    </w:rPr>
  </w:style>
  <w:style w:type="character" w:styleId="UnresolvedMention">
    <w:name w:val="Unresolved Mention"/>
    <w:basedOn w:val="DefaultParagraphFont"/>
    <w:uiPriority w:val="99"/>
    <w:semiHidden/>
    <w:unhideWhenUsed/>
    <w:rsid w:val="00917071"/>
    <w:rPr>
      <w:color w:val="605E5C"/>
      <w:shd w:val="clear" w:color="auto" w:fill="E1DFDD"/>
    </w:rPr>
  </w:style>
  <w:style w:type="paragraph" w:styleId="Header">
    <w:name w:val="header"/>
    <w:basedOn w:val="Normal"/>
    <w:link w:val="HeaderChar"/>
    <w:uiPriority w:val="99"/>
    <w:unhideWhenUsed/>
    <w:rsid w:val="00C978BA"/>
    <w:pPr>
      <w:tabs>
        <w:tab w:val="center" w:pos="4513"/>
        <w:tab w:val="right" w:pos="9026"/>
      </w:tabs>
    </w:pPr>
  </w:style>
  <w:style w:type="character" w:customStyle="1" w:styleId="HeaderChar">
    <w:name w:val="Header Char"/>
    <w:basedOn w:val="DefaultParagraphFont"/>
    <w:link w:val="Header"/>
    <w:uiPriority w:val="99"/>
    <w:rsid w:val="00C978BA"/>
    <w:rPr>
      <w:rFonts w:ascii="Arial" w:hAnsi="Arial"/>
    </w:rPr>
  </w:style>
  <w:style w:type="paragraph" w:styleId="Footer">
    <w:name w:val="footer"/>
    <w:basedOn w:val="Normal"/>
    <w:link w:val="FooterChar"/>
    <w:uiPriority w:val="99"/>
    <w:unhideWhenUsed/>
    <w:rsid w:val="00C978BA"/>
    <w:pPr>
      <w:tabs>
        <w:tab w:val="center" w:pos="4513"/>
        <w:tab w:val="right" w:pos="9026"/>
      </w:tabs>
    </w:pPr>
  </w:style>
  <w:style w:type="character" w:customStyle="1" w:styleId="FooterChar">
    <w:name w:val="Footer Char"/>
    <w:basedOn w:val="DefaultParagraphFont"/>
    <w:link w:val="Footer"/>
    <w:uiPriority w:val="99"/>
    <w:rsid w:val="00C978BA"/>
    <w:rPr>
      <w:rFonts w:ascii="Arial" w:hAnsi="Arial"/>
    </w:rPr>
  </w:style>
  <w:style w:type="paragraph" w:styleId="Revision">
    <w:name w:val="Revision"/>
    <w:hidden/>
    <w:uiPriority w:val="99"/>
    <w:semiHidden/>
    <w:rsid w:val="00CF4865"/>
    <w:rPr>
      <w:rFonts w:ascii="Arial" w:hAnsi="Arial"/>
    </w:rPr>
  </w:style>
  <w:style w:type="character" w:customStyle="1" w:styleId="normaltextrun">
    <w:name w:val="normaltextrun"/>
    <w:basedOn w:val="DefaultParagraphFont"/>
    <w:rsid w:val="00820337"/>
  </w:style>
  <w:style w:type="character" w:customStyle="1" w:styleId="eop">
    <w:name w:val="eop"/>
    <w:basedOn w:val="DefaultParagraphFont"/>
    <w:rsid w:val="00820337"/>
  </w:style>
  <w:style w:type="paragraph" w:customStyle="1" w:styleId="paragraph">
    <w:name w:val="paragraph"/>
    <w:basedOn w:val="Normal"/>
    <w:rsid w:val="0079073B"/>
    <w:pPr>
      <w:spacing w:before="100" w:beforeAutospacing="1" w:after="100" w:afterAutospacing="1"/>
    </w:pPr>
    <w:rPr>
      <w:rFonts w:ascii="Times New Roman" w:hAnsi="Times New Roman"/>
      <w:sz w:val="24"/>
      <w:szCs w:val="24"/>
    </w:rPr>
  </w:style>
  <w:style w:type="paragraph" w:styleId="NoSpacing">
    <w:name w:val="No Spacing"/>
    <w:link w:val="NoSpacingChar"/>
    <w:uiPriority w:val="1"/>
    <w:qFormat/>
    <w:rsid w:val="00F82E80"/>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F82E80"/>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922867">
      <w:bodyDiv w:val="1"/>
      <w:marLeft w:val="0"/>
      <w:marRight w:val="0"/>
      <w:marTop w:val="0"/>
      <w:marBottom w:val="0"/>
      <w:divBdr>
        <w:top w:val="none" w:sz="0" w:space="0" w:color="auto"/>
        <w:left w:val="none" w:sz="0" w:space="0" w:color="auto"/>
        <w:bottom w:val="none" w:sz="0" w:space="0" w:color="auto"/>
        <w:right w:val="none" w:sz="0" w:space="0" w:color="auto"/>
      </w:divBdr>
      <w:divsChild>
        <w:div w:id="187305366">
          <w:marLeft w:val="0"/>
          <w:marRight w:val="0"/>
          <w:marTop w:val="0"/>
          <w:marBottom w:val="0"/>
          <w:divBdr>
            <w:top w:val="none" w:sz="0" w:space="0" w:color="auto"/>
            <w:left w:val="none" w:sz="0" w:space="0" w:color="auto"/>
            <w:bottom w:val="none" w:sz="0" w:space="0" w:color="auto"/>
            <w:right w:val="none" w:sz="0" w:space="0" w:color="auto"/>
          </w:divBdr>
          <w:divsChild>
            <w:div w:id="1231842939">
              <w:marLeft w:val="0"/>
              <w:marRight w:val="0"/>
              <w:marTop w:val="0"/>
              <w:marBottom w:val="0"/>
              <w:divBdr>
                <w:top w:val="none" w:sz="0" w:space="0" w:color="auto"/>
                <w:left w:val="none" w:sz="0" w:space="0" w:color="auto"/>
                <w:bottom w:val="none" w:sz="0" w:space="0" w:color="auto"/>
                <w:right w:val="none" w:sz="0" w:space="0" w:color="auto"/>
              </w:divBdr>
            </w:div>
            <w:div w:id="1636518632">
              <w:marLeft w:val="0"/>
              <w:marRight w:val="0"/>
              <w:marTop w:val="0"/>
              <w:marBottom w:val="0"/>
              <w:divBdr>
                <w:top w:val="none" w:sz="0" w:space="0" w:color="auto"/>
                <w:left w:val="none" w:sz="0" w:space="0" w:color="auto"/>
                <w:bottom w:val="none" w:sz="0" w:space="0" w:color="auto"/>
                <w:right w:val="none" w:sz="0" w:space="0" w:color="auto"/>
              </w:divBdr>
            </w:div>
          </w:divsChild>
        </w:div>
        <w:div w:id="208225847">
          <w:marLeft w:val="0"/>
          <w:marRight w:val="0"/>
          <w:marTop w:val="0"/>
          <w:marBottom w:val="0"/>
          <w:divBdr>
            <w:top w:val="none" w:sz="0" w:space="0" w:color="auto"/>
            <w:left w:val="none" w:sz="0" w:space="0" w:color="auto"/>
            <w:bottom w:val="none" w:sz="0" w:space="0" w:color="auto"/>
            <w:right w:val="none" w:sz="0" w:space="0" w:color="auto"/>
          </w:divBdr>
          <w:divsChild>
            <w:div w:id="1823816868">
              <w:marLeft w:val="0"/>
              <w:marRight w:val="0"/>
              <w:marTop w:val="0"/>
              <w:marBottom w:val="0"/>
              <w:divBdr>
                <w:top w:val="none" w:sz="0" w:space="0" w:color="auto"/>
                <w:left w:val="none" w:sz="0" w:space="0" w:color="auto"/>
                <w:bottom w:val="none" w:sz="0" w:space="0" w:color="auto"/>
                <w:right w:val="none" w:sz="0" w:space="0" w:color="auto"/>
              </w:divBdr>
            </w:div>
            <w:div w:id="2081712042">
              <w:marLeft w:val="0"/>
              <w:marRight w:val="0"/>
              <w:marTop w:val="0"/>
              <w:marBottom w:val="0"/>
              <w:divBdr>
                <w:top w:val="none" w:sz="0" w:space="0" w:color="auto"/>
                <w:left w:val="none" w:sz="0" w:space="0" w:color="auto"/>
                <w:bottom w:val="none" w:sz="0" w:space="0" w:color="auto"/>
                <w:right w:val="none" w:sz="0" w:space="0" w:color="auto"/>
              </w:divBdr>
            </w:div>
          </w:divsChild>
        </w:div>
        <w:div w:id="232131176">
          <w:marLeft w:val="0"/>
          <w:marRight w:val="0"/>
          <w:marTop w:val="0"/>
          <w:marBottom w:val="0"/>
          <w:divBdr>
            <w:top w:val="none" w:sz="0" w:space="0" w:color="auto"/>
            <w:left w:val="none" w:sz="0" w:space="0" w:color="auto"/>
            <w:bottom w:val="none" w:sz="0" w:space="0" w:color="auto"/>
            <w:right w:val="none" w:sz="0" w:space="0" w:color="auto"/>
          </w:divBdr>
          <w:divsChild>
            <w:div w:id="751050224">
              <w:marLeft w:val="0"/>
              <w:marRight w:val="0"/>
              <w:marTop w:val="0"/>
              <w:marBottom w:val="0"/>
              <w:divBdr>
                <w:top w:val="none" w:sz="0" w:space="0" w:color="auto"/>
                <w:left w:val="none" w:sz="0" w:space="0" w:color="auto"/>
                <w:bottom w:val="none" w:sz="0" w:space="0" w:color="auto"/>
                <w:right w:val="none" w:sz="0" w:space="0" w:color="auto"/>
              </w:divBdr>
            </w:div>
          </w:divsChild>
        </w:div>
        <w:div w:id="397437817">
          <w:marLeft w:val="0"/>
          <w:marRight w:val="0"/>
          <w:marTop w:val="0"/>
          <w:marBottom w:val="0"/>
          <w:divBdr>
            <w:top w:val="none" w:sz="0" w:space="0" w:color="auto"/>
            <w:left w:val="none" w:sz="0" w:space="0" w:color="auto"/>
            <w:bottom w:val="none" w:sz="0" w:space="0" w:color="auto"/>
            <w:right w:val="none" w:sz="0" w:space="0" w:color="auto"/>
          </w:divBdr>
          <w:divsChild>
            <w:div w:id="345257144">
              <w:marLeft w:val="0"/>
              <w:marRight w:val="0"/>
              <w:marTop w:val="0"/>
              <w:marBottom w:val="0"/>
              <w:divBdr>
                <w:top w:val="none" w:sz="0" w:space="0" w:color="auto"/>
                <w:left w:val="none" w:sz="0" w:space="0" w:color="auto"/>
                <w:bottom w:val="none" w:sz="0" w:space="0" w:color="auto"/>
                <w:right w:val="none" w:sz="0" w:space="0" w:color="auto"/>
              </w:divBdr>
            </w:div>
          </w:divsChild>
        </w:div>
        <w:div w:id="475418837">
          <w:marLeft w:val="0"/>
          <w:marRight w:val="0"/>
          <w:marTop w:val="0"/>
          <w:marBottom w:val="0"/>
          <w:divBdr>
            <w:top w:val="none" w:sz="0" w:space="0" w:color="auto"/>
            <w:left w:val="none" w:sz="0" w:space="0" w:color="auto"/>
            <w:bottom w:val="none" w:sz="0" w:space="0" w:color="auto"/>
            <w:right w:val="none" w:sz="0" w:space="0" w:color="auto"/>
          </w:divBdr>
          <w:divsChild>
            <w:div w:id="80641097">
              <w:marLeft w:val="0"/>
              <w:marRight w:val="0"/>
              <w:marTop w:val="0"/>
              <w:marBottom w:val="0"/>
              <w:divBdr>
                <w:top w:val="none" w:sz="0" w:space="0" w:color="auto"/>
                <w:left w:val="none" w:sz="0" w:space="0" w:color="auto"/>
                <w:bottom w:val="none" w:sz="0" w:space="0" w:color="auto"/>
                <w:right w:val="none" w:sz="0" w:space="0" w:color="auto"/>
              </w:divBdr>
            </w:div>
          </w:divsChild>
        </w:div>
        <w:div w:id="504629967">
          <w:marLeft w:val="0"/>
          <w:marRight w:val="0"/>
          <w:marTop w:val="0"/>
          <w:marBottom w:val="0"/>
          <w:divBdr>
            <w:top w:val="none" w:sz="0" w:space="0" w:color="auto"/>
            <w:left w:val="none" w:sz="0" w:space="0" w:color="auto"/>
            <w:bottom w:val="none" w:sz="0" w:space="0" w:color="auto"/>
            <w:right w:val="none" w:sz="0" w:space="0" w:color="auto"/>
          </w:divBdr>
          <w:divsChild>
            <w:div w:id="1317958465">
              <w:marLeft w:val="0"/>
              <w:marRight w:val="0"/>
              <w:marTop w:val="0"/>
              <w:marBottom w:val="0"/>
              <w:divBdr>
                <w:top w:val="none" w:sz="0" w:space="0" w:color="auto"/>
                <w:left w:val="none" w:sz="0" w:space="0" w:color="auto"/>
                <w:bottom w:val="none" w:sz="0" w:space="0" w:color="auto"/>
                <w:right w:val="none" w:sz="0" w:space="0" w:color="auto"/>
              </w:divBdr>
            </w:div>
          </w:divsChild>
        </w:div>
        <w:div w:id="585042345">
          <w:marLeft w:val="0"/>
          <w:marRight w:val="0"/>
          <w:marTop w:val="0"/>
          <w:marBottom w:val="0"/>
          <w:divBdr>
            <w:top w:val="none" w:sz="0" w:space="0" w:color="auto"/>
            <w:left w:val="none" w:sz="0" w:space="0" w:color="auto"/>
            <w:bottom w:val="none" w:sz="0" w:space="0" w:color="auto"/>
            <w:right w:val="none" w:sz="0" w:space="0" w:color="auto"/>
          </w:divBdr>
          <w:divsChild>
            <w:div w:id="321585334">
              <w:marLeft w:val="0"/>
              <w:marRight w:val="0"/>
              <w:marTop w:val="0"/>
              <w:marBottom w:val="0"/>
              <w:divBdr>
                <w:top w:val="none" w:sz="0" w:space="0" w:color="auto"/>
                <w:left w:val="none" w:sz="0" w:space="0" w:color="auto"/>
                <w:bottom w:val="none" w:sz="0" w:space="0" w:color="auto"/>
                <w:right w:val="none" w:sz="0" w:space="0" w:color="auto"/>
              </w:divBdr>
            </w:div>
            <w:div w:id="1055736604">
              <w:marLeft w:val="0"/>
              <w:marRight w:val="0"/>
              <w:marTop w:val="0"/>
              <w:marBottom w:val="0"/>
              <w:divBdr>
                <w:top w:val="none" w:sz="0" w:space="0" w:color="auto"/>
                <w:left w:val="none" w:sz="0" w:space="0" w:color="auto"/>
                <w:bottom w:val="none" w:sz="0" w:space="0" w:color="auto"/>
                <w:right w:val="none" w:sz="0" w:space="0" w:color="auto"/>
              </w:divBdr>
            </w:div>
          </w:divsChild>
        </w:div>
        <w:div w:id="585115097">
          <w:marLeft w:val="0"/>
          <w:marRight w:val="0"/>
          <w:marTop w:val="0"/>
          <w:marBottom w:val="0"/>
          <w:divBdr>
            <w:top w:val="none" w:sz="0" w:space="0" w:color="auto"/>
            <w:left w:val="none" w:sz="0" w:space="0" w:color="auto"/>
            <w:bottom w:val="none" w:sz="0" w:space="0" w:color="auto"/>
            <w:right w:val="none" w:sz="0" w:space="0" w:color="auto"/>
          </w:divBdr>
          <w:divsChild>
            <w:div w:id="20014507">
              <w:marLeft w:val="0"/>
              <w:marRight w:val="0"/>
              <w:marTop w:val="0"/>
              <w:marBottom w:val="0"/>
              <w:divBdr>
                <w:top w:val="none" w:sz="0" w:space="0" w:color="auto"/>
                <w:left w:val="none" w:sz="0" w:space="0" w:color="auto"/>
                <w:bottom w:val="none" w:sz="0" w:space="0" w:color="auto"/>
                <w:right w:val="none" w:sz="0" w:space="0" w:color="auto"/>
              </w:divBdr>
            </w:div>
            <w:div w:id="52700750">
              <w:marLeft w:val="0"/>
              <w:marRight w:val="0"/>
              <w:marTop w:val="0"/>
              <w:marBottom w:val="0"/>
              <w:divBdr>
                <w:top w:val="none" w:sz="0" w:space="0" w:color="auto"/>
                <w:left w:val="none" w:sz="0" w:space="0" w:color="auto"/>
                <w:bottom w:val="none" w:sz="0" w:space="0" w:color="auto"/>
                <w:right w:val="none" w:sz="0" w:space="0" w:color="auto"/>
              </w:divBdr>
            </w:div>
          </w:divsChild>
        </w:div>
        <w:div w:id="750086335">
          <w:marLeft w:val="0"/>
          <w:marRight w:val="0"/>
          <w:marTop w:val="0"/>
          <w:marBottom w:val="0"/>
          <w:divBdr>
            <w:top w:val="none" w:sz="0" w:space="0" w:color="auto"/>
            <w:left w:val="none" w:sz="0" w:space="0" w:color="auto"/>
            <w:bottom w:val="none" w:sz="0" w:space="0" w:color="auto"/>
            <w:right w:val="none" w:sz="0" w:space="0" w:color="auto"/>
          </w:divBdr>
          <w:divsChild>
            <w:div w:id="722288278">
              <w:marLeft w:val="0"/>
              <w:marRight w:val="0"/>
              <w:marTop w:val="0"/>
              <w:marBottom w:val="0"/>
              <w:divBdr>
                <w:top w:val="none" w:sz="0" w:space="0" w:color="auto"/>
                <w:left w:val="none" w:sz="0" w:space="0" w:color="auto"/>
                <w:bottom w:val="none" w:sz="0" w:space="0" w:color="auto"/>
                <w:right w:val="none" w:sz="0" w:space="0" w:color="auto"/>
              </w:divBdr>
            </w:div>
            <w:div w:id="1177186353">
              <w:marLeft w:val="0"/>
              <w:marRight w:val="0"/>
              <w:marTop w:val="0"/>
              <w:marBottom w:val="0"/>
              <w:divBdr>
                <w:top w:val="none" w:sz="0" w:space="0" w:color="auto"/>
                <w:left w:val="none" w:sz="0" w:space="0" w:color="auto"/>
                <w:bottom w:val="none" w:sz="0" w:space="0" w:color="auto"/>
                <w:right w:val="none" w:sz="0" w:space="0" w:color="auto"/>
              </w:divBdr>
            </w:div>
          </w:divsChild>
        </w:div>
        <w:div w:id="756294836">
          <w:marLeft w:val="0"/>
          <w:marRight w:val="0"/>
          <w:marTop w:val="0"/>
          <w:marBottom w:val="0"/>
          <w:divBdr>
            <w:top w:val="none" w:sz="0" w:space="0" w:color="auto"/>
            <w:left w:val="none" w:sz="0" w:space="0" w:color="auto"/>
            <w:bottom w:val="none" w:sz="0" w:space="0" w:color="auto"/>
            <w:right w:val="none" w:sz="0" w:space="0" w:color="auto"/>
          </w:divBdr>
          <w:divsChild>
            <w:div w:id="210460523">
              <w:marLeft w:val="0"/>
              <w:marRight w:val="0"/>
              <w:marTop w:val="0"/>
              <w:marBottom w:val="0"/>
              <w:divBdr>
                <w:top w:val="none" w:sz="0" w:space="0" w:color="auto"/>
                <w:left w:val="none" w:sz="0" w:space="0" w:color="auto"/>
                <w:bottom w:val="none" w:sz="0" w:space="0" w:color="auto"/>
                <w:right w:val="none" w:sz="0" w:space="0" w:color="auto"/>
              </w:divBdr>
            </w:div>
            <w:div w:id="1043989211">
              <w:marLeft w:val="0"/>
              <w:marRight w:val="0"/>
              <w:marTop w:val="0"/>
              <w:marBottom w:val="0"/>
              <w:divBdr>
                <w:top w:val="none" w:sz="0" w:space="0" w:color="auto"/>
                <w:left w:val="none" w:sz="0" w:space="0" w:color="auto"/>
                <w:bottom w:val="none" w:sz="0" w:space="0" w:color="auto"/>
                <w:right w:val="none" w:sz="0" w:space="0" w:color="auto"/>
              </w:divBdr>
            </w:div>
          </w:divsChild>
        </w:div>
        <w:div w:id="796797000">
          <w:marLeft w:val="0"/>
          <w:marRight w:val="0"/>
          <w:marTop w:val="0"/>
          <w:marBottom w:val="0"/>
          <w:divBdr>
            <w:top w:val="none" w:sz="0" w:space="0" w:color="auto"/>
            <w:left w:val="none" w:sz="0" w:space="0" w:color="auto"/>
            <w:bottom w:val="none" w:sz="0" w:space="0" w:color="auto"/>
            <w:right w:val="none" w:sz="0" w:space="0" w:color="auto"/>
          </w:divBdr>
          <w:divsChild>
            <w:div w:id="1069303127">
              <w:marLeft w:val="0"/>
              <w:marRight w:val="0"/>
              <w:marTop w:val="0"/>
              <w:marBottom w:val="0"/>
              <w:divBdr>
                <w:top w:val="none" w:sz="0" w:space="0" w:color="auto"/>
                <w:left w:val="none" w:sz="0" w:space="0" w:color="auto"/>
                <w:bottom w:val="none" w:sz="0" w:space="0" w:color="auto"/>
                <w:right w:val="none" w:sz="0" w:space="0" w:color="auto"/>
              </w:divBdr>
            </w:div>
            <w:div w:id="1160852011">
              <w:marLeft w:val="0"/>
              <w:marRight w:val="0"/>
              <w:marTop w:val="0"/>
              <w:marBottom w:val="0"/>
              <w:divBdr>
                <w:top w:val="none" w:sz="0" w:space="0" w:color="auto"/>
                <w:left w:val="none" w:sz="0" w:space="0" w:color="auto"/>
                <w:bottom w:val="none" w:sz="0" w:space="0" w:color="auto"/>
                <w:right w:val="none" w:sz="0" w:space="0" w:color="auto"/>
              </w:divBdr>
            </w:div>
          </w:divsChild>
        </w:div>
        <w:div w:id="931428109">
          <w:marLeft w:val="0"/>
          <w:marRight w:val="0"/>
          <w:marTop w:val="0"/>
          <w:marBottom w:val="0"/>
          <w:divBdr>
            <w:top w:val="none" w:sz="0" w:space="0" w:color="auto"/>
            <w:left w:val="none" w:sz="0" w:space="0" w:color="auto"/>
            <w:bottom w:val="none" w:sz="0" w:space="0" w:color="auto"/>
            <w:right w:val="none" w:sz="0" w:space="0" w:color="auto"/>
          </w:divBdr>
          <w:divsChild>
            <w:div w:id="339088427">
              <w:marLeft w:val="0"/>
              <w:marRight w:val="0"/>
              <w:marTop w:val="0"/>
              <w:marBottom w:val="0"/>
              <w:divBdr>
                <w:top w:val="none" w:sz="0" w:space="0" w:color="auto"/>
                <w:left w:val="none" w:sz="0" w:space="0" w:color="auto"/>
                <w:bottom w:val="none" w:sz="0" w:space="0" w:color="auto"/>
                <w:right w:val="none" w:sz="0" w:space="0" w:color="auto"/>
              </w:divBdr>
            </w:div>
          </w:divsChild>
        </w:div>
        <w:div w:id="975331360">
          <w:marLeft w:val="0"/>
          <w:marRight w:val="0"/>
          <w:marTop w:val="0"/>
          <w:marBottom w:val="0"/>
          <w:divBdr>
            <w:top w:val="none" w:sz="0" w:space="0" w:color="auto"/>
            <w:left w:val="none" w:sz="0" w:space="0" w:color="auto"/>
            <w:bottom w:val="none" w:sz="0" w:space="0" w:color="auto"/>
            <w:right w:val="none" w:sz="0" w:space="0" w:color="auto"/>
          </w:divBdr>
          <w:divsChild>
            <w:div w:id="1596086650">
              <w:marLeft w:val="0"/>
              <w:marRight w:val="0"/>
              <w:marTop w:val="0"/>
              <w:marBottom w:val="0"/>
              <w:divBdr>
                <w:top w:val="none" w:sz="0" w:space="0" w:color="auto"/>
                <w:left w:val="none" w:sz="0" w:space="0" w:color="auto"/>
                <w:bottom w:val="none" w:sz="0" w:space="0" w:color="auto"/>
                <w:right w:val="none" w:sz="0" w:space="0" w:color="auto"/>
              </w:divBdr>
            </w:div>
          </w:divsChild>
        </w:div>
        <w:div w:id="1295327733">
          <w:marLeft w:val="0"/>
          <w:marRight w:val="0"/>
          <w:marTop w:val="0"/>
          <w:marBottom w:val="0"/>
          <w:divBdr>
            <w:top w:val="none" w:sz="0" w:space="0" w:color="auto"/>
            <w:left w:val="none" w:sz="0" w:space="0" w:color="auto"/>
            <w:bottom w:val="none" w:sz="0" w:space="0" w:color="auto"/>
            <w:right w:val="none" w:sz="0" w:space="0" w:color="auto"/>
          </w:divBdr>
          <w:divsChild>
            <w:div w:id="310985735">
              <w:marLeft w:val="0"/>
              <w:marRight w:val="0"/>
              <w:marTop w:val="0"/>
              <w:marBottom w:val="0"/>
              <w:divBdr>
                <w:top w:val="none" w:sz="0" w:space="0" w:color="auto"/>
                <w:left w:val="none" w:sz="0" w:space="0" w:color="auto"/>
                <w:bottom w:val="none" w:sz="0" w:space="0" w:color="auto"/>
                <w:right w:val="none" w:sz="0" w:space="0" w:color="auto"/>
              </w:divBdr>
            </w:div>
          </w:divsChild>
        </w:div>
        <w:div w:id="1397431821">
          <w:marLeft w:val="0"/>
          <w:marRight w:val="0"/>
          <w:marTop w:val="0"/>
          <w:marBottom w:val="0"/>
          <w:divBdr>
            <w:top w:val="none" w:sz="0" w:space="0" w:color="auto"/>
            <w:left w:val="none" w:sz="0" w:space="0" w:color="auto"/>
            <w:bottom w:val="none" w:sz="0" w:space="0" w:color="auto"/>
            <w:right w:val="none" w:sz="0" w:space="0" w:color="auto"/>
          </w:divBdr>
          <w:divsChild>
            <w:div w:id="116685568">
              <w:marLeft w:val="0"/>
              <w:marRight w:val="0"/>
              <w:marTop w:val="0"/>
              <w:marBottom w:val="0"/>
              <w:divBdr>
                <w:top w:val="none" w:sz="0" w:space="0" w:color="auto"/>
                <w:left w:val="none" w:sz="0" w:space="0" w:color="auto"/>
                <w:bottom w:val="none" w:sz="0" w:space="0" w:color="auto"/>
                <w:right w:val="none" w:sz="0" w:space="0" w:color="auto"/>
              </w:divBdr>
            </w:div>
            <w:div w:id="1375932282">
              <w:marLeft w:val="0"/>
              <w:marRight w:val="0"/>
              <w:marTop w:val="0"/>
              <w:marBottom w:val="0"/>
              <w:divBdr>
                <w:top w:val="none" w:sz="0" w:space="0" w:color="auto"/>
                <w:left w:val="none" w:sz="0" w:space="0" w:color="auto"/>
                <w:bottom w:val="none" w:sz="0" w:space="0" w:color="auto"/>
                <w:right w:val="none" w:sz="0" w:space="0" w:color="auto"/>
              </w:divBdr>
            </w:div>
          </w:divsChild>
        </w:div>
        <w:div w:id="1531260270">
          <w:marLeft w:val="0"/>
          <w:marRight w:val="0"/>
          <w:marTop w:val="0"/>
          <w:marBottom w:val="0"/>
          <w:divBdr>
            <w:top w:val="none" w:sz="0" w:space="0" w:color="auto"/>
            <w:left w:val="none" w:sz="0" w:space="0" w:color="auto"/>
            <w:bottom w:val="none" w:sz="0" w:space="0" w:color="auto"/>
            <w:right w:val="none" w:sz="0" w:space="0" w:color="auto"/>
          </w:divBdr>
          <w:divsChild>
            <w:div w:id="1581017067">
              <w:marLeft w:val="0"/>
              <w:marRight w:val="0"/>
              <w:marTop w:val="0"/>
              <w:marBottom w:val="0"/>
              <w:divBdr>
                <w:top w:val="none" w:sz="0" w:space="0" w:color="auto"/>
                <w:left w:val="none" w:sz="0" w:space="0" w:color="auto"/>
                <w:bottom w:val="none" w:sz="0" w:space="0" w:color="auto"/>
                <w:right w:val="none" w:sz="0" w:space="0" w:color="auto"/>
              </w:divBdr>
            </w:div>
          </w:divsChild>
        </w:div>
        <w:div w:id="1745642626">
          <w:marLeft w:val="0"/>
          <w:marRight w:val="0"/>
          <w:marTop w:val="0"/>
          <w:marBottom w:val="0"/>
          <w:divBdr>
            <w:top w:val="none" w:sz="0" w:space="0" w:color="auto"/>
            <w:left w:val="none" w:sz="0" w:space="0" w:color="auto"/>
            <w:bottom w:val="none" w:sz="0" w:space="0" w:color="auto"/>
            <w:right w:val="none" w:sz="0" w:space="0" w:color="auto"/>
          </w:divBdr>
          <w:divsChild>
            <w:div w:id="1261992160">
              <w:marLeft w:val="0"/>
              <w:marRight w:val="0"/>
              <w:marTop w:val="0"/>
              <w:marBottom w:val="0"/>
              <w:divBdr>
                <w:top w:val="none" w:sz="0" w:space="0" w:color="auto"/>
                <w:left w:val="none" w:sz="0" w:space="0" w:color="auto"/>
                <w:bottom w:val="none" w:sz="0" w:space="0" w:color="auto"/>
                <w:right w:val="none" w:sz="0" w:space="0" w:color="auto"/>
              </w:divBdr>
            </w:div>
          </w:divsChild>
        </w:div>
        <w:div w:id="1988314401">
          <w:marLeft w:val="0"/>
          <w:marRight w:val="0"/>
          <w:marTop w:val="0"/>
          <w:marBottom w:val="0"/>
          <w:divBdr>
            <w:top w:val="none" w:sz="0" w:space="0" w:color="auto"/>
            <w:left w:val="none" w:sz="0" w:space="0" w:color="auto"/>
            <w:bottom w:val="none" w:sz="0" w:space="0" w:color="auto"/>
            <w:right w:val="none" w:sz="0" w:space="0" w:color="auto"/>
          </w:divBdr>
          <w:divsChild>
            <w:div w:id="139926543">
              <w:marLeft w:val="0"/>
              <w:marRight w:val="0"/>
              <w:marTop w:val="0"/>
              <w:marBottom w:val="0"/>
              <w:divBdr>
                <w:top w:val="none" w:sz="0" w:space="0" w:color="auto"/>
                <w:left w:val="none" w:sz="0" w:space="0" w:color="auto"/>
                <w:bottom w:val="none" w:sz="0" w:space="0" w:color="auto"/>
                <w:right w:val="none" w:sz="0" w:space="0" w:color="auto"/>
              </w:divBdr>
            </w:div>
            <w:div w:id="814033503">
              <w:marLeft w:val="0"/>
              <w:marRight w:val="0"/>
              <w:marTop w:val="0"/>
              <w:marBottom w:val="0"/>
              <w:divBdr>
                <w:top w:val="none" w:sz="0" w:space="0" w:color="auto"/>
                <w:left w:val="none" w:sz="0" w:space="0" w:color="auto"/>
                <w:bottom w:val="none" w:sz="0" w:space="0" w:color="auto"/>
                <w:right w:val="none" w:sz="0" w:space="0" w:color="auto"/>
              </w:divBdr>
            </w:div>
          </w:divsChild>
        </w:div>
        <w:div w:id="2053116464">
          <w:marLeft w:val="0"/>
          <w:marRight w:val="0"/>
          <w:marTop w:val="0"/>
          <w:marBottom w:val="0"/>
          <w:divBdr>
            <w:top w:val="none" w:sz="0" w:space="0" w:color="auto"/>
            <w:left w:val="none" w:sz="0" w:space="0" w:color="auto"/>
            <w:bottom w:val="none" w:sz="0" w:space="0" w:color="auto"/>
            <w:right w:val="none" w:sz="0" w:space="0" w:color="auto"/>
          </w:divBdr>
          <w:divsChild>
            <w:div w:id="1271278284">
              <w:marLeft w:val="0"/>
              <w:marRight w:val="0"/>
              <w:marTop w:val="0"/>
              <w:marBottom w:val="0"/>
              <w:divBdr>
                <w:top w:val="none" w:sz="0" w:space="0" w:color="auto"/>
                <w:left w:val="none" w:sz="0" w:space="0" w:color="auto"/>
                <w:bottom w:val="none" w:sz="0" w:space="0" w:color="auto"/>
                <w:right w:val="none" w:sz="0" w:space="0" w:color="auto"/>
              </w:divBdr>
            </w:div>
          </w:divsChild>
        </w:div>
        <w:div w:id="2099860526">
          <w:marLeft w:val="0"/>
          <w:marRight w:val="0"/>
          <w:marTop w:val="0"/>
          <w:marBottom w:val="0"/>
          <w:divBdr>
            <w:top w:val="none" w:sz="0" w:space="0" w:color="auto"/>
            <w:left w:val="none" w:sz="0" w:space="0" w:color="auto"/>
            <w:bottom w:val="none" w:sz="0" w:space="0" w:color="auto"/>
            <w:right w:val="none" w:sz="0" w:space="0" w:color="auto"/>
          </w:divBdr>
          <w:divsChild>
            <w:div w:id="1704092382">
              <w:marLeft w:val="0"/>
              <w:marRight w:val="0"/>
              <w:marTop w:val="0"/>
              <w:marBottom w:val="0"/>
              <w:divBdr>
                <w:top w:val="none" w:sz="0" w:space="0" w:color="auto"/>
                <w:left w:val="none" w:sz="0" w:space="0" w:color="auto"/>
                <w:bottom w:val="none" w:sz="0" w:space="0" w:color="auto"/>
                <w:right w:val="none" w:sz="0" w:space="0" w:color="auto"/>
              </w:divBdr>
            </w:div>
            <w:div w:id="189936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9190336">
      <w:bodyDiv w:val="1"/>
      <w:marLeft w:val="0"/>
      <w:marRight w:val="0"/>
      <w:marTop w:val="0"/>
      <w:marBottom w:val="0"/>
      <w:divBdr>
        <w:top w:val="none" w:sz="0" w:space="0" w:color="auto"/>
        <w:left w:val="none" w:sz="0" w:space="0" w:color="auto"/>
        <w:bottom w:val="none" w:sz="0" w:space="0" w:color="auto"/>
        <w:right w:val="none" w:sz="0" w:space="0" w:color="auto"/>
      </w:divBdr>
    </w:div>
    <w:div w:id="306906086">
      <w:bodyDiv w:val="1"/>
      <w:marLeft w:val="0"/>
      <w:marRight w:val="0"/>
      <w:marTop w:val="0"/>
      <w:marBottom w:val="0"/>
      <w:divBdr>
        <w:top w:val="none" w:sz="0" w:space="0" w:color="auto"/>
        <w:left w:val="none" w:sz="0" w:space="0" w:color="auto"/>
        <w:bottom w:val="none" w:sz="0" w:space="0" w:color="auto"/>
        <w:right w:val="none" w:sz="0" w:space="0" w:color="auto"/>
      </w:divBdr>
      <w:divsChild>
        <w:div w:id="411581937">
          <w:marLeft w:val="0"/>
          <w:marRight w:val="0"/>
          <w:marTop w:val="0"/>
          <w:marBottom w:val="0"/>
          <w:divBdr>
            <w:top w:val="none" w:sz="0" w:space="0" w:color="auto"/>
            <w:left w:val="none" w:sz="0" w:space="0" w:color="auto"/>
            <w:bottom w:val="none" w:sz="0" w:space="0" w:color="auto"/>
            <w:right w:val="none" w:sz="0" w:space="0" w:color="auto"/>
          </w:divBdr>
        </w:div>
        <w:div w:id="1270046634">
          <w:marLeft w:val="0"/>
          <w:marRight w:val="0"/>
          <w:marTop w:val="0"/>
          <w:marBottom w:val="0"/>
          <w:divBdr>
            <w:top w:val="none" w:sz="0" w:space="0" w:color="auto"/>
            <w:left w:val="none" w:sz="0" w:space="0" w:color="auto"/>
            <w:bottom w:val="none" w:sz="0" w:space="0" w:color="auto"/>
            <w:right w:val="none" w:sz="0" w:space="0" w:color="auto"/>
          </w:divBdr>
          <w:divsChild>
            <w:div w:id="385107791">
              <w:marLeft w:val="0"/>
              <w:marRight w:val="0"/>
              <w:marTop w:val="0"/>
              <w:marBottom w:val="0"/>
              <w:divBdr>
                <w:top w:val="none" w:sz="0" w:space="0" w:color="auto"/>
                <w:left w:val="none" w:sz="0" w:space="0" w:color="auto"/>
                <w:bottom w:val="none" w:sz="0" w:space="0" w:color="auto"/>
                <w:right w:val="none" w:sz="0" w:space="0" w:color="auto"/>
              </w:divBdr>
            </w:div>
          </w:divsChild>
        </w:div>
        <w:div w:id="1472018257">
          <w:marLeft w:val="0"/>
          <w:marRight w:val="0"/>
          <w:marTop w:val="0"/>
          <w:marBottom w:val="0"/>
          <w:divBdr>
            <w:top w:val="none" w:sz="0" w:space="0" w:color="auto"/>
            <w:left w:val="none" w:sz="0" w:space="0" w:color="auto"/>
            <w:bottom w:val="none" w:sz="0" w:space="0" w:color="auto"/>
            <w:right w:val="none" w:sz="0" w:space="0" w:color="auto"/>
          </w:divBdr>
        </w:div>
        <w:div w:id="2101564018">
          <w:marLeft w:val="0"/>
          <w:marRight w:val="0"/>
          <w:marTop w:val="0"/>
          <w:marBottom w:val="0"/>
          <w:divBdr>
            <w:top w:val="none" w:sz="0" w:space="0" w:color="auto"/>
            <w:left w:val="none" w:sz="0" w:space="0" w:color="auto"/>
            <w:bottom w:val="none" w:sz="0" w:space="0" w:color="auto"/>
            <w:right w:val="none" w:sz="0" w:space="0" w:color="auto"/>
          </w:divBdr>
          <w:divsChild>
            <w:div w:id="575019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2782205">
      <w:bodyDiv w:val="1"/>
      <w:marLeft w:val="0"/>
      <w:marRight w:val="0"/>
      <w:marTop w:val="0"/>
      <w:marBottom w:val="0"/>
      <w:divBdr>
        <w:top w:val="none" w:sz="0" w:space="0" w:color="auto"/>
        <w:left w:val="none" w:sz="0" w:space="0" w:color="auto"/>
        <w:bottom w:val="none" w:sz="0" w:space="0" w:color="auto"/>
        <w:right w:val="none" w:sz="0" w:space="0" w:color="auto"/>
      </w:divBdr>
      <w:divsChild>
        <w:div w:id="761875217">
          <w:marLeft w:val="0"/>
          <w:marRight w:val="0"/>
          <w:marTop w:val="0"/>
          <w:marBottom w:val="0"/>
          <w:divBdr>
            <w:top w:val="none" w:sz="0" w:space="0" w:color="auto"/>
            <w:left w:val="none" w:sz="0" w:space="0" w:color="auto"/>
            <w:bottom w:val="none" w:sz="0" w:space="0" w:color="auto"/>
            <w:right w:val="none" w:sz="0" w:space="0" w:color="auto"/>
          </w:divBdr>
          <w:divsChild>
            <w:div w:id="342977258">
              <w:marLeft w:val="0"/>
              <w:marRight w:val="0"/>
              <w:marTop w:val="0"/>
              <w:marBottom w:val="0"/>
              <w:divBdr>
                <w:top w:val="none" w:sz="0" w:space="0" w:color="auto"/>
                <w:left w:val="none" w:sz="0" w:space="0" w:color="auto"/>
                <w:bottom w:val="none" w:sz="0" w:space="0" w:color="auto"/>
                <w:right w:val="none" w:sz="0" w:space="0" w:color="auto"/>
              </w:divBdr>
            </w:div>
          </w:divsChild>
        </w:div>
        <w:div w:id="984964879">
          <w:marLeft w:val="0"/>
          <w:marRight w:val="0"/>
          <w:marTop w:val="0"/>
          <w:marBottom w:val="0"/>
          <w:divBdr>
            <w:top w:val="none" w:sz="0" w:space="0" w:color="auto"/>
            <w:left w:val="none" w:sz="0" w:space="0" w:color="auto"/>
            <w:bottom w:val="none" w:sz="0" w:space="0" w:color="auto"/>
            <w:right w:val="none" w:sz="0" w:space="0" w:color="auto"/>
          </w:divBdr>
        </w:div>
        <w:div w:id="1158232089">
          <w:marLeft w:val="0"/>
          <w:marRight w:val="0"/>
          <w:marTop w:val="0"/>
          <w:marBottom w:val="0"/>
          <w:divBdr>
            <w:top w:val="none" w:sz="0" w:space="0" w:color="auto"/>
            <w:left w:val="none" w:sz="0" w:space="0" w:color="auto"/>
            <w:bottom w:val="none" w:sz="0" w:space="0" w:color="auto"/>
            <w:right w:val="none" w:sz="0" w:space="0" w:color="auto"/>
          </w:divBdr>
          <w:divsChild>
            <w:div w:id="610206485">
              <w:marLeft w:val="0"/>
              <w:marRight w:val="0"/>
              <w:marTop w:val="0"/>
              <w:marBottom w:val="0"/>
              <w:divBdr>
                <w:top w:val="none" w:sz="0" w:space="0" w:color="auto"/>
                <w:left w:val="none" w:sz="0" w:space="0" w:color="auto"/>
                <w:bottom w:val="none" w:sz="0" w:space="0" w:color="auto"/>
                <w:right w:val="none" w:sz="0" w:space="0" w:color="auto"/>
              </w:divBdr>
            </w:div>
          </w:divsChild>
        </w:div>
        <w:div w:id="1699038821">
          <w:marLeft w:val="0"/>
          <w:marRight w:val="0"/>
          <w:marTop w:val="0"/>
          <w:marBottom w:val="0"/>
          <w:divBdr>
            <w:top w:val="none" w:sz="0" w:space="0" w:color="auto"/>
            <w:left w:val="none" w:sz="0" w:space="0" w:color="auto"/>
            <w:bottom w:val="none" w:sz="0" w:space="0" w:color="auto"/>
            <w:right w:val="none" w:sz="0" w:space="0" w:color="auto"/>
          </w:divBdr>
        </w:div>
      </w:divsChild>
    </w:div>
    <w:div w:id="977422512">
      <w:bodyDiv w:val="1"/>
      <w:marLeft w:val="0"/>
      <w:marRight w:val="0"/>
      <w:marTop w:val="0"/>
      <w:marBottom w:val="0"/>
      <w:divBdr>
        <w:top w:val="none" w:sz="0" w:space="0" w:color="auto"/>
        <w:left w:val="none" w:sz="0" w:space="0" w:color="auto"/>
        <w:bottom w:val="none" w:sz="0" w:space="0" w:color="auto"/>
        <w:right w:val="none" w:sz="0" w:space="0" w:color="auto"/>
      </w:divBdr>
    </w:div>
    <w:div w:id="12790224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hyperlink" Target="https://devoncc.sharepoint.com/sites/reSOURCEforChildrensSocialCare/DCCAcademy/restorative%20practice/SitePages/Manager's%20Toolkit%20for%20Restorative%20Supervision.aspx" TargetMode="External"/><Relationship Id="rId3" Type="http://schemas.openxmlformats.org/officeDocument/2006/relationships/styles" Target="styles.xml"/><Relationship Id="rId21" Type="http://schemas.openxmlformats.org/officeDocument/2006/relationships/hyperlink" Target="https://inside.devon.gov.uk/task/itrent-self-service/appraisal-and-one-to-one-supervision/" TargetMode="External"/><Relationship Id="rId7" Type="http://schemas.openxmlformats.org/officeDocument/2006/relationships/endnotes" Target="endnotes.xml"/><Relationship Id="rId12" Type="http://schemas.openxmlformats.org/officeDocument/2006/relationships/hyperlink" Target="https://devoncc.sharepoint.com/sites/reSOURCEforChildrensSocialCare/DCCAcademy/restorative%20practice/SitePages/Devon's%20Restorative%20Principles.aspx" TargetMode="External"/><Relationship Id="rId17" Type="http://schemas.openxmlformats.org/officeDocument/2006/relationships/hyperlink" Target="https://devoncc.sharepoint.com/sites/reSOURCEforChildrensSocialCare/DCCAcademy/SitePages/ASYE-Programme-Guidance-NQSW's.aspx" TargetMode="External"/><Relationship Id="rId2" Type="http://schemas.openxmlformats.org/officeDocument/2006/relationships/numbering" Target="numbering.xml"/><Relationship Id="rId16" Type="http://schemas.openxmlformats.org/officeDocument/2006/relationships/hyperlink" Target="https://inside.devon.gov.uk/news/update-to-employee-privacy-notice/" TargetMode="External"/><Relationship Id="rId20" Type="http://schemas.openxmlformats.org/officeDocument/2006/relationships/hyperlink" Target="https://inside.devon.gov.uk/task/appraisa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side.devon.gov.uk/task/core-principles-and-behaviours/"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inside.devon.gov.uk/task/itrent-self-service/appraisal-and-one-to-one-supervision/" TargetMode="External"/><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hyperlink" Target="https://devoncc.sharepoint.com/sites/reSOURCEforChildrensSocialCare/DCCAcademy/restorative%20practice/SitePages/Manager's%20Toolkit%20for%20Restorative%20Supervision.aspx"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devoncc.sharepoint.com/sites/reSOURCEforChildrensSocialCare/DCCAcademy/Training%20Library/7.%20Pillar%20Seven%20-%20Management%20Oversight/Other%20resources%20and%20courses/Tools/Restorative%20Supervision%20Agreement%20Version%201.docx?web=1"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07944C-7BA2-427D-8B04-717C9E83E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3136</Words>
  <Characters>17880</Characters>
  <Application>Microsoft Office Word</Application>
  <DocSecurity>0</DocSecurity>
  <Lines>149</Lines>
  <Paragraphs>41</Paragraphs>
  <ScaleCrop>false</ScaleCrop>
  <Company/>
  <LinksUpToDate>false</LinksUpToDate>
  <CharactersWithSpaces>20975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Eleri Taylor</dc:creator>
  <cp:keywords/>
  <dc:description/>
  <cp:lastModifiedBy>Rachel Nall</cp:lastModifiedBy>
  <cp:revision>2</cp:revision>
  <dcterms:created xsi:type="dcterms:W3CDTF">2025-02-21T12:04:00Z</dcterms:created>
  <dcterms:modified xsi:type="dcterms:W3CDTF">2025-02-21T12:04:00Z</dcterms:modified>
</cp:coreProperties>
</file>