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817C" w14:textId="77777777" w:rsidR="0081110F" w:rsidRDefault="00E3526C">
      <w:pPr>
        <w:spacing w:after="57"/>
        <w:ind w:left="142"/>
      </w:pPr>
      <w:r>
        <w:rPr>
          <w:rFonts w:ascii="Arial" w:eastAsia="Arial" w:hAnsi="Arial" w:cs="Arial"/>
          <w:b/>
          <w:color w:val="ECA132"/>
          <w:sz w:val="28"/>
        </w:rPr>
        <w:t xml:space="preserve">Template for Child In Need Review Minutes for CWD </w:t>
      </w:r>
    </w:p>
    <w:p w14:paraId="46B71AE2" w14:textId="77777777" w:rsidR="0081110F" w:rsidRDefault="00E3526C">
      <w:pPr>
        <w:spacing w:after="0"/>
      </w:pPr>
      <w:r>
        <w:rPr>
          <w:rFonts w:ascii="Arial" w:eastAsia="Arial" w:hAnsi="Arial" w:cs="Arial"/>
          <w:sz w:val="24"/>
        </w:rPr>
        <w:t xml:space="preserve"> </w:t>
      </w:r>
    </w:p>
    <w:p w14:paraId="798F29B6" w14:textId="77777777" w:rsidR="0081110F" w:rsidRDefault="00E3526C">
      <w:pPr>
        <w:spacing w:after="0"/>
        <w:ind w:left="-5" w:hanging="10"/>
      </w:pPr>
      <w:r>
        <w:rPr>
          <w:rFonts w:ascii="Arial" w:eastAsia="Arial" w:hAnsi="Arial" w:cs="Arial"/>
          <w:b/>
          <w:sz w:val="23"/>
          <w:u w:val="single" w:color="000000"/>
        </w:rPr>
        <w:t>Headings</w:t>
      </w:r>
      <w:r>
        <w:rPr>
          <w:rFonts w:ascii="Arial" w:eastAsia="Arial" w:hAnsi="Arial" w:cs="Arial"/>
          <w:b/>
          <w:sz w:val="23"/>
        </w:rPr>
        <w:t xml:space="preserve">:  </w:t>
      </w:r>
    </w:p>
    <w:p w14:paraId="0440349D" w14:textId="77777777" w:rsidR="0081110F" w:rsidRDefault="00E3526C">
      <w:pPr>
        <w:spacing w:after="170"/>
        <w:ind w:left="-5" w:hanging="10"/>
      </w:pPr>
      <w:r>
        <w:rPr>
          <w:rFonts w:ascii="Arial" w:eastAsia="Arial" w:hAnsi="Arial" w:cs="Arial"/>
          <w:sz w:val="16"/>
        </w:rPr>
        <w:t xml:space="preserve">Orange Bold is expected for all children; Italics not Bold where appropriate consider it. </w:t>
      </w:r>
    </w:p>
    <w:p w14:paraId="2E2F2A80" w14:textId="77777777" w:rsidR="0081110F" w:rsidRDefault="00E3526C">
      <w:pPr>
        <w:spacing w:after="40"/>
        <w:ind w:left="-5" w:hanging="10"/>
      </w:pPr>
      <w:r>
        <w:rPr>
          <w:rFonts w:ascii="Arial" w:eastAsia="Arial" w:hAnsi="Arial" w:cs="Arial"/>
          <w:b/>
          <w:sz w:val="23"/>
          <w:u w:val="single" w:color="000000"/>
        </w:rPr>
        <w:t>Guidance/ Prompts:</w:t>
      </w:r>
      <w:r>
        <w:rPr>
          <w:rFonts w:ascii="Arial" w:eastAsia="Arial" w:hAnsi="Arial" w:cs="Arial"/>
          <w:b/>
          <w:sz w:val="23"/>
        </w:rPr>
        <w:t xml:space="preserve">  </w:t>
      </w:r>
    </w:p>
    <w:p w14:paraId="627E4491" w14:textId="77777777" w:rsidR="0081110F" w:rsidRDefault="00E3526C">
      <w:pPr>
        <w:spacing w:after="91"/>
        <w:ind w:left="-5" w:hanging="10"/>
      </w:pPr>
      <w:r>
        <w:rPr>
          <w:rFonts w:ascii="Arial" w:eastAsia="Arial" w:hAnsi="Arial" w:cs="Arial"/>
          <w:sz w:val="16"/>
        </w:rPr>
        <w:t>In black text. Don’t copy the Guidance in the minutes. Capture discussion for each heading.</w:t>
      </w:r>
      <w:r>
        <w:rPr>
          <w:rFonts w:ascii="Arial" w:eastAsia="Arial" w:hAnsi="Arial" w:cs="Arial"/>
          <w:b/>
          <w:color w:val="ECA132"/>
          <w:sz w:val="28"/>
        </w:rPr>
        <w:t xml:space="preserve"> </w:t>
      </w:r>
    </w:p>
    <w:p w14:paraId="2119673D" w14:textId="77777777" w:rsidR="0081110F" w:rsidRDefault="00E3526C">
      <w:pPr>
        <w:spacing w:after="0"/>
      </w:pPr>
      <w:r>
        <w:rPr>
          <w:rFonts w:ascii="Arial" w:eastAsia="Arial" w:hAnsi="Arial" w:cs="Arial"/>
          <w:b/>
          <w:color w:val="ECA132"/>
          <w:sz w:val="28"/>
          <w:u w:val="single" w:color="ECA132"/>
        </w:rPr>
        <w:t>Summary of Discussion</w:t>
      </w:r>
      <w:r>
        <w:rPr>
          <w:rFonts w:ascii="Arial" w:eastAsia="Arial" w:hAnsi="Arial" w:cs="Arial"/>
          <w:b/>
          <w:color w:val="ECA132"/>
          <w:sz w:val="28"/>
        </w:rPr>
        <w:t xml:space="preserve"> </w:t>
      </w:r>
    </w:p>
    <w:p w14:paraId="669A4C99" w14:textId="77777777" w:rsidR="0081110F" w:rsidRDefault="00E3526C">
      <w:pPr>
        <w:spacing w:after="104"/>
        <w:ind w:left="-5" w:hanging="10"/>
      </w:pPr>
      <w:r>
        <w:rPr>
          <w:rFonts w:ascii="Arial" w:eastAsia="Arial" w:hAnsi="Arial" w:cs="Arial"/>
          <w:b/>
          <w:color w:val="ECA132"/>
          <w:sz w:val="18"/>
        </w:rPr>
        <w:t xml:space="preserve">Attendees/Apologies </w:t>
      </w:r>
    </w:p>
    <w:p w14:paraId="487987B0" w14:textId="77777777" w:rsidR="0081110F" w:rsidRDefault="00E3526C">
      <w:pPr>
        <w:spacing w:after="113" w:line="249" w:lineRule="auto"/>
        <w:ind w:left="-5" w:right="406" w:hanging="10"/>
      </w:pPr>
      <w:r>
        <w:rPr>
          <w:rFonts w:ascii="Arial" w:eastAsia="Arial" w:hAnsi="Arial" w:cs="Arial"/>
          <w:sz w:val="18"/>
        </w:rPr>
        <w:t>Names, and titles/relationship to the child</w:t>
      </w:r>
      <w:r>
        <w:rPr>
          <w:rFonts w:ascii="Arial" w:eastAsia="Arial" w:hAnsi="Arial" w:cs="Arial"/>
          <w:b/>
          <w:color w:val="ECA132"/>
          <w:sz w:val="18"/>
        </w:rPr>
        <w:t xml:space="preserve"> </w:t>
      </w:r>
    </w:p>
    <w:p w14:paraId="7957394F" w14:textId="77777777" w:rsidR="0081110F" w:rsidRDefault="00E3526C">
      <w:pPr>
        <w:pStyle w:val="Heading1"/>
        <w:ind w:left="-5"/>
      </w:pPr>
      <w:r>
        <w:t xml:space="preserve">Reason for the Meeting </w:t>
      </w:r>
    </w:p>
    <w:p w14:paraId="223E8BC1" w14:textId="77777777" w:rsidR="0081110F" w:rsidRDefault="00E3526C">
      <w:pPr>
        <w:spacing w:after="137" w:line="249" w:lineRule="auto"/>
        <w:ind w:left="-5" w:right="406" w:hanging="10"/>
      </w:pPr>
      <w:r>
        <w:rPr>
          <w:rFonts w:ascii="Arial" w:eastAsia="Arial" w:hAnsi="Arial" w:cs="Arial"/>
          <w:sz w:val="18"/>
        </w:rPr>
        <w:t>Section 17 CIN Review with brief description of intervention (ie support package only, dual support – parenting intervention and support package, etc.)</w:t>
      </w:r>
      <w:r>
        <w:rPr>
          <w:rFonts w:ascii="Arial" w:eastAsia="Arial" w:hAnsi="Arial" w:cs="Arial"/>
          <w:b/>
          <w:color w:val="ECA132"/>
          <w:sz w:val="18"/>
        </w:rPr>
        <w:t xml:space="preserve"> </w:t>
      </w:r>
    </w:p>
    <w:p w14:paraId="54842EEC" w14:textId="77777777" w:rsidR="0081110F" w:rsidRDefault="00E3526C">
      <w:pPr>
        <w:spacing w:after="104"/>
      </w:pPr>
      <w:r>
        <w:rPr>
          <w:rFonts w:ascii="Arial" w:eastAsia="Arial" w:hAnsi="Arial" w:cs="Arial"/>
          <w:b/>
          <w:color w:val="ECA132"/>
          <w:sz w:val="18"/>
        </w:rPr>
        <w:t xml:space="preserve">Views of </w:t>
      </w:r>
      <w:r>
        <w:rPr>
          <w:rFonts w:ascii="Arial" w:eastAsia="Arial" w:hAnsi="Arial" w:cs="Arial"/>
          <w:b/>
          <w:i/>
          <w:color w:val="ECA132"/>
          <w:sz w:val="18"/>
        </w:rPr>
        <w:t xml:space="preserve">Enter Child/Young Person’s Name </w:t>
      </w:r>
    </w:p>
    <w:p w14:paraId="6E08FC55" w14:textId="77777777" w:rsidR="0081110F" w:rsidRDefault="00E3526C">
      <w:pPr>
        <w:spacing w:after="113" w:line="249" w:lineRule="auto"/>
        <w:ind w:left="-5" w:right="406" w:hanging="10"/>
      </w:pPr>
      <w:r>
        <w:rPr>
          <w:rFonts w:ascii="Arial" w:eastAsia="Arial" w:hAnsi="Arial" w:cs="Arial"/>
          <w:sz w:val="18"/>
        </w:rPr>
        <w:t>How does the child participate? If they are not present, explain why? What are their views, and how/when where they obtained? What would they want everyone to know?</w:t>
      </w:r>
      <w:r>
        <w:rPr>
          <w:rFonts w:ascii="Arial" w:eastAsia="Arial" w:hAnsi="Arial" w:cs="Arial"/>
          <w:b/>
          <w:color w:val="ECA132"/>
          <w:sz w:val="18"/>
        </w:rPr>
        <w:t xml:space="preserve"> </w:t>
      </w:r>
    </w:p>
    <w:p w14:paraId="69C53898" w14:textId="77777777" w:rsidR="0081110F" w:rsidRDefault="00E3526C">
      <w:pPr>
        <w:spacing w:after="104"/>
        <w:ind w:left="-5" w:hanging="10"/>
      </w:pPr>
      <w:r>
        <w:rPr>
          <w:rFonts w:ascii="Arial" w:eastAsia="Arial" w:hAnsi="Arial" w:cs="Arial"/>
          <w:b/>
          <w:color w:val="ECA132"/>
          <w:sz w:val="18"/>
        </w:rPr>
        <w:t xml:space="preserve">Actions from Last Review </w:t>
      </w:r>
    </w:p>
    <w:p w14:paraId="4E1918D4" w14:textId="77777777" w:rsidR="0081110F" w:rsidRDefault="00E3526C">
      <w:pPr>
        <w:spacing w:after="113" w:line="249" w:lineRule="auto"/>
        <w:ind w:left="-5" w:right="406" w:hanging="10"/>
      </w:pPr>
      <w:r>
        <w:rPr>
          <w:rFonts w:ascii="Arial" w:eastAsia="Arial" w:hAnsi="Arial" w:cs="Arial"/>
          <w:sz w:val="18"/>
        </w:rPr>
        <w:t>Review previously agreed actions and outcomes. Consider progression of the CIN Plan.</w:t>
      </w:r>
      <w:r>
        <w:rPr>
          <w:rFonts w:ascii="Arial" w:eastAsia="Arial" w:hAnsi="Arial" w:cs="Arial"/>
          <w:b/>
          <w:color w:val="ECA132"/>
          <w:sz w:val="18"/>
        </w:rPr>
        <w:t xml:space="preserve"> </w:t>
      </w:r>
    </w:p>
    <w:p w14:paraId="33DA4F4A" w14:textId="77777777" w:rsidR="0081110F" w:rsidRDefault="00E3526C">
      <w:pPr>
        <w:pStyle w:val="Heading1"/>
        <w:ind w:left="-5"/>
      </w:pPr>
      <w:r>
        <w:t xml:space="preserve">Child In Need Plan Package of Support Details </w:t>
      </w:r>
    </w:p>
    <w:p w14:paraId="59208E4B" w14:textId="77777777" w:rsidR="0081110F" w:rsidRDefault="00E3526C">
      <w:pPr>
        <w:spacing w:after="113" w:line="249" w:lineRule="auto"/>
        <w:ind w:left="730" w:right="406" w:hanging="10"/>
      </w:pPr>
      <w:r>
        <w:rPr>
          <w:rFonts w:ascii="Arial" w:eastAsia="Arial" w:hAnsi="Arial" w:cs="Arial"/>
          <w:sz w:val="18"/>
        </w:rPr>
        <w:t>What’s working well? What’s not working well? Is the plan working for the child/family? What is the current impact? Do we need to remove/change actions in the CIN Plan? Is it the least restrictive? Is it aspirational?</w:t>
      </w:r>
      <w:r>
        <w:rPr>
          <w:rFonts w:ascii="Arial" w:eastAsia="Arial" w:hAnsi="Arial" w:cs="Arial"/>
          <w:b/>
          <w:color w:val="ECA132"/>
          <w:sz w:val="18"/>
        </w:rPr>
        <w:t xml:space="preserve"> </w:t>
      </w:r>
    </w:p>
    <w:p w14:paraId="50FFA6DE" w14:textId="77777777" w:rsidR="0081110F" w:rsidRDefault="00E3526C">
      <w:pPr>
        <w:spacing w:after="104"/>
        <w:ind w:left="715" w:hanging="10"/>
      </w:pPr>
      <w:r>
        <w:rPr>
          <w:rFonts w:ascii="Arial" w:eastAsia="Arial" w:hAnsi="Arial" w:cs="Arial"/>
          <w:i/>
          <w:color w:val="ECA132"/>
          <w:sz w:val="18"/>
        </w:rPr>
        <w:t xml:space="preserve">If relevant &amp; not already considered: </w:t>
      </w:r>
    </w:p>
    <w:p w14:paraId="7AB16165" w14:textId="77777777" w:rsidR="0081110F" w:rsidRDefault="00E3526C">
      <w:pPr>
        <w:spacing w:after="104"/>
        <w:ind w:left="715" w:hanging="10"/>
      </w:pPr>
      <w:r>
        <w:rPr>
          <w:rFonts w:ascii="Arial" w:eastAsia="Arial" w:hAnsi="Arial" w:cs="Arial"/>
          <w:i/>
          <w:color w:val="ECA132"/>
          <w:sz w:val="18"/>
        </w:rPr>
        <w:t xml:space="preserve">Emotional/Behaviour Development </w:t>
      </w:r>
    </w:p>
    <w:p w14:paraId="01F25C3A" w14:textId="77777777" w:rsidR="0081110F" w:rsidRDefault="00E3526C">
      <w:pPr>
        <w:spacing w:after="170" w:line="249" w:lineRule="auto"/>
        <w:ind w:left="715" w:right="168" w:hanging="10"/>
      </w:pPr>
      <w:r>
        <w:rPr>
          <w:noProof/>
        </w:rPr>
        <mc:AlternateContent>
          <mc:Choice Requires="wpg">
            <w:drawing>
              <wp:anchor distT="0" distB="0" distL="114300" distR="114300" simplePos="0" relativeHeight="251658240" behindDoc="0" locked="0" layoutInCell="1" allowOverlap="1" wp14:anchorId="789B7E67" wp14:editId="004D2D88">
                <wp:simplePos x="0" y="0"/>
                <wp:positionH relativeFrom="page">
                  <wp:posOffset>547513</wp:posOffset>
                </wp:positionH>
                <wp:positionV relativeFrom="page">
                  <wp:posOffset>332730</wp:posOffset>
                </wp:positionV>
                <wp:extent cx="316203" cy="408258"/>
                <wp:effectExtent l="0" t="0" r="0" b="0"/>
                <wp:wrapSquare wrapText="bothSides"/>
                <wp:docPr id="1131" name="Group 1131"/>
                <wp:cNvGraphicFramePr/>
                <a:graphic xmlns:a="http://schemas.openxmlformats.org/drawingml/2006/main">
                  <a:graphicData uri="http://schemas.microsoft.com/office/word/2010/wordprocessingGroup">
                    <wpg:wgp>
                      <wpg:cNvGrpSpPr/>
                      <wpg:grpSpPr>
                        <a:xfrm>
                          <a:off x="0" y="0"/>
                          <a:ext cx="316203" cy="408258"/>
                          <a:chOff x="0" y="0"/>
                          <a:chExt cx="316203" cy="408258"/>
                        </a:xfrm>
                      </wpg:grpSpPr>
                      <wps:wsp>
                        <wps:cNvPr id="18" name="Shape 18"/>
                        <wps:cNvSpPr/>
                        <wps:spPr>
                          <a:xfrm>
                            <a:off x="0" y="0"/>
                            <a:ext cx="220577" cy="408258"/>
                          </a:xfrm>
                          <a:custGeom>
                            <a:avLst/>
                            <a:gdLst/>
                            <a:ahLst/>
                            <a:cxnLst/>
                            <a:rect l="0" t="0" r="0" b="0"/>
                            <a:pathLst>
                              <a:path w="220577" h="408258">
                                <a:moveTo>
                                  <a:pt x="0" y="0"/>
                                </a:moveTo>
                                <a:lnTo>
                                  <a:pt x="188702" y="0"/>
                                </a:lnTo>
                                <a:lnTo>
                                  <a:pt x="220577" y="28070"/>
                                </a:lnTo>
                                <a:lnTo>
                                  <a:pt x="220577" y="75280"/>
                                </a:lnTo>
                                <a:lnTo>
                                  <a:pt x="188702" y="43385"/>
                                </a:lnTo>
                                <a:lnTo>
                                  <a:pt x="188702" y="107174"/>
                                </a:lnTo>
                                <a:lnTo>
                                  <a:pt x="220577" y="107174"/>
                                </a:lnTo>
                                <a:lnTo>
                                  <a:pt x="220577" y="137793"/>
                                </a:lnTo>
                                <a:lnTo>
                                  <a:pt x="158102" y="137793"/>
                                </a:lnTo>
                                <a:lnTo>
                                  <a:pt x="158102" y="30627"/>
                                </a:lnTo>
                                <a:lnTo>
                                  <a:pt x="30600" y="30627"/>
                                </a:lnTo>
                                <a:lnTo>
                                  <a:pt x="30600" y="377639"/>
                                </a:lnTo>
                                <a:lnTo>
                                  <a:pt x="220577" y="377639"/>
                                </a:lnTo>
                                <a:lnTo>
                                  <a:pt x="220577" y="408258"/>
                                </a:lnTo>
                                <a:lnTo>
                                  <a:pt x="0" y="408257"/>
                                </a:lnTo>
                                <a:lnTo>
                                  <a:pt x="0" y="0"/>
                                </a:lnTo>
                                <a:close/>
                              </a:path>
                            </a:pathLst>
                          </a:custGeom>
                          <a:ln w="0" cap="flat">
                            <a:miter lim="127000"/>
                          </a:ln>
                        </wps:spPr>
                        <wps:style>
                          <a:lnRef idx="0">
                            <a:srgbClr val="000000">
                              <a:alpha val="0"/>
                            </a:srgbClr>
                          </a:lnRef>
                          <a:fillRef idx="1">
                            <a:srgbClr val="F19D2D"/>
                          </a:fillRef>
                          <a:effectRef idx="0">
                            <a:scrgbClr r="0" g="0" b="0"/>
                          </a:effectRef>
                          <a:fontRef idx="none"/>
                        </wps:style>
                        <wps:bodyPr/>
                      </wps:wsp>
                      <wps:wsp>
                        <wps:cNvPr id="19" name="Shape 19"/>
                        <wps:cNvSpPr/>
                        <wps:spPr>
                          <a:xfrm>
                            <a:off x="220577" y="28070"/>
                            <a:ext cx="95626" cy="380188"/>
                          </a:xfrm>
                          <a:custGeom>
                            <a:avLst/>
                            <a:gdLst/>
                            <a:ahLst/>
                            <a:cxnLst/>
                            <a:rect l="0" t="0" r="0" b="0"/>
                            <a:pathLst>
                              <a:path w="95626" h="380188">
                                <a:moveTo>
                                  <a:pt x="0" y="0"/>
                                </a:moveTo>
                                <a:lnTo>
                                  <a:pt x="95626" y="84208"/>
                                </a:lnTo>
                                <a:lnTo>
                                  <a:pt x="95626" y="380188"/>
                                </a:lnTo>
                                <a:lnTo>
                                  <a:pt x="0" y="380188"/>
                                </a:lnTo>
                                <a:lnTo>
                                  <a:pt x="0" y="349569"/>
                                </a:lnTo>
                                <a:lnTo>
                                  <a:pt x="65026" y="349569"/>
                                </a:lnTo>
                                <a:lnTo>
                                  <a:pt x="65026" y="109723"/>
                                </a:lnTo>
                                <a:lnTo>
                                  <a:pt x="0" y="109723"/>
                                </a:lnTo>
                                <a:lnTo>
                                  <a:pt x="0" y="79105"/>
                                </a:lnTo>
                                <a:lnTo>
                                  <a:pt x="31875" y="79105"/>
                                </a:lnTo>
                                <a:lnTo>
                                  <a:pt x="0" y="47210"/>
                                </a:lnTo>
                                <a:lnTo>
                                  <a:pt x="0" y="0"/>
                                </a:lnTo>
                                <a:close/>
                              </a:path>
                            </a:pathLst>
                          </a:custGeom>
                          <a:ln w="0" cap="flat">
                            <a:miter lim="127000"/>
                          </a:ln>
                        </wps:spPr>
                        <wps:style>
                          <a:lnRef idx="0">
                            <a:srgbClr val="000000">
                              <a:alpha val="0"/>
                            </a:srgbClr>
                          </a:lnRef>
                          <a:fillRef idx="1">
                            <a:srgbClr val="F19D2D"/>
                          </a:fillRef>
                          <a:effectRef idx="0">
                            <a:scrgbClr r="0" g="0" b="0"/>
                          </a:effectRef>
                          <a:fontRef idx="none"/>
                        </wps:style>
                        <wps:bodyPr/>
                      </wps:wsp>
                      <wps:wsp>
                        <wps:cNvPr id="20" name="Shape 20"/>
                        <wps:cNvSpPr/>
                        <wps:spPr>
                          <a:xfrm>
                            <a:off x="61201" y="188824"/>
                            <a:ext cx="193802" cy="20413"/>
                          </a:xfrm>
                          <a:custGeom>
                            <a:avLst/>
                            <a:gdLst/>
                            <a:ahLst/>
                            <a:cxnLst/>
                            <a:rect l="0" t="0" r="0" b="0"/>
                            <a:pathLst>
                              <a:path w="193802" h="20413">
                                <a:moveTo>
                                  <a:pt x="0" y="0"/>
                                </a:moveTo>
                                <a:lnTo>
                                  <a:pt x="193802" y="0"/>
                                </a:lnTo>
                                <a:lnTo>
                                  <a:pt x="193802" y="20413"/>
                                </a:lnTo>
                                <a:lnTo>
                                  <a:pt x="0" y="20412"/>
                                </a:lnTo>
                                <a:lnTo>
                                  <a:pt x="0" y="0"/>
                                </a:lnTo>
                                <a:close/>
                              </a:path>
                            </a:pathLst>
                          </a:custGeom>
                          <a:ln w="0" cap="flat">
                            <a:miter lim="127000"/>
                          </a:ln>
                        </wps:spPr>
                        <wps:style>
                          <a:lnRef idx="0">
                            <a:srgbClr val="000000">
                              <a:alpha val="0"/>
                            </a:srgbClr>
                          </a:lnRef>
                          <a:fillRef idx="1">
                            <a:srgbClr val="F19D2D"/>
                          </a:fillRef>
                          <a:effectRef idx="0">
                            <a:scrgbClr r="0" g="0" b="0"/>
                          </a:effectRef>
                          <a:fontRef idx="none"/>
                        </wps:style>
                        <wps:bodyPr/>
                      </wps:wsp>
                      <wps:wsp>
                        <wps:cNvPr id="21" name="Shape 21"/>
                        <wps:cNvSpPr/>
                        <wps:spPr>
                          <a:xfrm>
                            <a:off x="61201" y="147999"/>
                            <a:ext cx="66301" cy="20413"/>
                          </a:xfrm>
                          <a:custGeom>
                            <a:avLst/>
                            <a:gdLst/>
                            <a:ahLst/>
                            <a:cxnLst/>
                            <a:rect l="0" t="0" r="0" b="0"/>
                            <a:pathLst>
                              <a:path w="66301" h="20413">
                                <a:moveTo>
                                  <a:pt x="0" y="0"/>
                                </a:moveTo>
                                <a:lnTo>
                                  <a:pt x="66301" y="0"/>
                                </a:lnTo>
                                <a:lnTo>
                                  <a:pt x="66301" y="20413"/>
                                </a:lnTo>
                                <a:lnTo>
                                  <a:pt x="0" y="20412"/>
                                </a:lnTo>
                                <a:lnTo>
                                  <a:pt x="0" y="0"/>
                                </a:lnTo>
                                <a:close/>
                              </a:path>
                            </a:pathLst>
                          </a:custGeom>
                          <a:ln w="0" cap="flat">
                            <a:miter lim="127000"/>
                          </a:ln>
                        </wps:spPr>
                        <wps:style>
                          <a:lnRef idx="0">
                            <a:srgbClr val="000000">
                              <a:alpha val="0"/>
                            </a:srgbClr>
                          </a:lnRef>
                          <a:fillRef idx="1">
                            <a:srgbClr val="F19D2D"/>
                          </a:fillRef>
                          <a:effectRef idx="0">
                            <a:scrgbClr r="0" g="0" b="0"/>
                          </a:effectRef>
                          <a:fontRef idx="none"/>
                        </wps:style>
                        <wps:bodyPr/>
                      </wps:wsp>
                      <wps:wsp>
                        <wps:cNvPr id="22" name="Shape 22"/>
                        <wps:cNvSpPr/>
                        <wps:spPr>
                          <a:xfrm>
                            <a:off x="61201" y="229648"/>
                            <a:ext cx="193802" cy="20413"/>
                          </a:xfrm>
                          <a:custGeom>
                            <a:avLst/>
                            <a:gdLst/>
                            <a:ahLst/>
                            <a:cxnLst/>
                            <a:rect l="0" t="0" r="0" b="0"/>
                            <a:pathLst>
                              <a:path w="193802" h="20413">
                                <a:moveTo>
                                  <a:pt x="0" y="0"/>
                                </a:moveTo>
                                <a:lnTo>
                                  <a:pt x="193802" y="0"/>
                                </a:lnTo>
                                <a:lnTo>
                                  <a:pt x="193802" y="20413"/>
                                </a:lnTo>
                                <a:lnTo>
                                  <a:pt x="0" y="20412"/>
                                </a:lnTo>
                                <a:lnTo>
                                  <a:pt x="0" y="0"/>
                                </a:lnTo>
                                <a:close/>
                              </a:path>
                            </a:pathLst>
                          </a:custGeom>
                          <a:ln w="0" cap="flat">
                            <a:miter lim="127000"/>
                          </a:ln>
                        </wps:spPr>
                        <wps:style>
                          <a:lnRef idx="0">
                            <a:srgbClr val="000000">
                              <a:alpha val="0"/>
                            </a:srgbClr>
                          </a:lnRef>
                          <a:fillRef idx="1">
                            <a:srgbClr val="F19D2D"/>
                          </a:fillRef>
                          <a:effectRef idx="0">
                            <a:scrgbClr r="0" g="0" b="0"/>
                          </a:effectRef>
                          <a:fontRef idx="none"/>
                        </wps:style>
                        <wps:bodyPr/>
                      </wps:wsp>
                      <wps:wsp>
                        <wps:cNvPr id="23" name="Shape 23"/>
                        <wps:cNvSpPr/>
                        <wps:spPr>
                          <a:xfrm>
                            <a:off x="61201" y="270473"/>
                            <a:ext cx="193802" cy="20413"/>
                          </a:xfrm>
                          <a:custGeom>
                            <a:avLst/>
                            <a:gdLst/>
                            <a:ahLst/>
                            <a:cxnLst/>
                            <a:rect l="0" t="0" r="0" b="0"/>
                            <a:pathLst>
                              <a:path w="193802" h="20413">
                                <a:moveTo>
                                  <a:pt x="0" y="0"/>
                                </a:moveTo>
                                <a:lnTo>
                                  <a:pt x="193802" y="0"/>
                                </a:lnTo>
                                <a:lnTo>
                                  <a:pt x="193802" y="20413"/>
                                </a:lnTo>
                                <a:lnTo>
                                  <a:pt x="0" y="20412"/>
                                </a:lnTo>
                                <a:lnTo>
                                  <a:pt x="0" y="0"/>
                                </a:lnTo>
                                <a:close/>
                              </a:path>
                            </a:pathLst>
                          </a:custGeom>
                          <a:ln w="0" cap="flat">
                            <a:miter lim="127000"/>
                          </a:ln>
                        </wps:spPr>
                        <wps:style>
                          <a:lnRef idx="0">
                            <a:srgbClr val="000000">
                              <a:alpha val="0"/>
                            </a:srgbClr>
                          </a:lnRef>
                          <a:fillRef idx="1">
                            <a:srgbClr val="F19D2D"/>
                          </a:fillRef>
                          <a:effectRef idx="0">
                            <a:scrgbClr r="0" g="0" b="0"/>
                          </a:effectRef>
                          <a:fontRef idx="none"/>
                        </wps:style>
                        <wps:bodyPr/>
                      </wps:wsp>
                      <wps:wsp>
                        <wps:cNvPr id="24" name="Shape 24"/>
                        <wps:cNvSpPr/>
                        <wps:spPr>
                          <a:xfrm>
                            <a:off x="61201" y="311298"/>
                            <a:ext cx="193802" cy="20413"/>
                          </a:xfrm>
                          <a:custGeom>
                            <a:avLst/>
                            <a:gdLst/>
                            <a:ahLst/>
                            <a:cxnLst/>
                            <a:rect l="0" t="0" r="0" b="0"/>
                            <a:pathLst>
                              <a:path w="193802" h="20413">
                                <a:moveTo>
                                  <a:pt x="0" y="0"/>
                                </a:moveTo>
                                <a:lnTo>
                                  <a:pt x="193802" y="0"/>
                                </a:lnTo>
                                <a:lnTo>
                                  <a:pt x="193802" y="20413"/>
                                </a:lnTo>
                                <a:lnTo>
                                  <a:pt x="0" y="20412"/>
                                </a:lnTo>
                                <a:lnTo>
                                  <a:pt x="0" y="0"/>
                                </a:lnTo>
                                <a:close/>
                              </a:path>
                            </a:pathLst>
                          </a:custGeom>
                          <a:ln w="0" cap="flat">
                            <a:miter lim="127000"/>
                          </a:ln>
                        </wps:spPr>
                        <wps:style>
                          <a:lnRef idx="0">
                            <a:srgbClr val="000000">
                              <a:alpha val="0"/>
                            </a:srgbClr>
                          </a:lnRef>
                          <a:fillRef idx="1">
                            <a:srgbClr val="F19D2D"/>
                          </a:fillRef>
                          <a:effectRef idx="0">
                            <a:scrgbClr r="0" g="0" b="0"/>
                          </a:effectRef>
                          <a:fontRef idx="none"/>
                        </wps:style>
                        <wps:bodyPr/>
                      </wps:wsp>
                    </wpg:wgp>
                  </a:graphicData>
                </a:graphic>
              </wp:anchor>
            </w:drawing>
          </mc:Choice>
          <mc:Fallback xmlns:a="http://schemas.openxmlformats.org/drawingml/2006/main">
            <w:pict>
              <v:group id="Group 1131" style="width:24.8979pt;height:32.1463pt;position:absolute;mso-position-horizontal-relative:page;mso-position-horizontal:absolute;margin-left:43.1113pt;mso-position-vertical-relative:page;margin-top:26.1992pt;" coordsize="3162,4082">
                <v:shape id="Shape 18" style="position:absolute;width:2205;height:4082;left:0;top:0;" coordsize="220577,408258" path="m0,0l188702,0l220577,28070l220577,75280l188702,43385l188702,107174l220577,107174l220577,137793l158102,137793l158102,30627l30600,30627l30600,377639l220577,377639l220577,408258l0,408257l0,0x">
                  <v:stroke weight="0pt" endcap="flat" joinstyle="miter" miterlimit="10" on="false" color="#000000" opacity="0"/>
                  <v:fill on="true" color="#f19d2d"/>
                </v:shape>
                <v:shape id="Shape 19" style="position:absolute;width:956;height:3801;left:2205;top:280;" coordsize="95626,380188" path="m0,0l95626,84208l95626,380188l0,380188l0,349569l65026,349569l65026,109723l0,109723l0,79105l31875,79105l0,47210l0,0x">
                  <v:stroke weight="0pt" endcap="flat" joinstyle="miter" miterlimit="10" on="false" color="#000000" opacity="0"/>
                  <v:fill on="true" color="#f19d2d"/>
                </v:shape>
                <v:shape id="Shape 20" style="position:absolute;width:1938;height:204;left:612;top:1888;" coordsize="193802,20413" path="m0,0l193802,0l193802,20413l0,20412l0,0x">
                  <v:stroke weight="0pt" endcap="flat" joinstyle="miter" miterlimit="10" on="false" color="#000000" opacity="0"/>
                  <v:fill on="true" color="#f19d2d"/>
                </v:shape>
                <v:shape id="Shape 21" style="position:absolute;width:663;height:204;left:612;top:1479;" coordsize="66301,20413" path="m0,0l66301,0l66301,20413l0,20412l0,0x">
                  <v:stroke weight="0pt" endcap="flat" joinstyle="miter" miterlimit="10" on="false" color="#000000" opacity="0"/>
                  <v:fill on="true" color="#f19d2d"/>
                </v:shape>
                <v:shape id="Shape 22" style="position:absolute;width:1938;height:204;left:612;top:2296;" coordsize="193802,20413" path="m0,0l193802,0l193802,20413l0,20412l0,0x">
                  <v:stroke weight="0pt" endcap="flat" joinstyle="miter" miterlimit="10" on="false" color="#000000" opacity="0"/>
                  <v:fill on="true" color="#f19d2d"/>
                </v:shape>
                <v:shape id="Shape 23" style="position:absolute;width:1938;height:204;left:612;top:2704;" coordsize="193802,20413" path="m0,0l193802,0l193802,20413l0,20412l0,0x">
                  <v:stroke weight="0pt" endcap="flat" joinstyle="miter" miterlimit="10" on="false" color="#000000" opacity="0"/>
                  <v:fill on="true" color="#f19d2d"/>
                </v:shape>
                <v:shape id="Shape 24" style="position:absolute;width:1938;height:204;left:612;top:3112;" coordsize="193802,20413" path="m0,0l193802,0l193802,20413l0,20412l0,0x">
                  <v:stroke weight="0pt" endcap="flat" joinstyle="miter" miterlimit="10" on="false" color="#000000" opacity="0"/>
                  <v:fill on="true" color="#f19d2d"/>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2BD8747A" wp14:editId="29F93D65">
                <wp:simplePos x="0" y="0"/>
                <wp:positionH relativeFrom="page">
                  <wp:posOffset>0</wp:posOffset>
                </wp:positionH>
                <wp:positionV relativeFrom="page">
                  <wp:posOffset>10372734</wp:posOffset>
                </wp:positionV>
                <wp:extent cx="7522209" cy="276225"/>
                <wp:effectExtent l="0" t="0" r="0" b="0"/>
                <wp:wrapTopAndBottom/>
                <wp:docPr id="1132" name="Group 1132"/>
                <wp:cNvGraphicFramePr/>
                <a:graphic xmlns:a="http://schemas.openxmlformats.org/drawingml/2006/main">
                  <a:graphicData uri="http://schemas.microsoft.com/office/word/2010/wordprocessingGroup">
                    <wpg:wgp>
                      <wpg:cNvGrpSpPr/>
                      <wpg:grpSpPr>
                        <a:xfrm>
                          <a:off x="0" y="0"/>
                          <a:ext cx="7522209" cy="276225"/>
                          <a:chOff x="0" y="0"/>
                          <a:chExt cx="7522209" cy="276225"/>
                        </a:xfrm>
                      </wpg:grpSpPr>
                      <wps:wsp>
                        <wps:cNvPr id="1487" name="Shape 1487"/>
                        <wps:cNvSpPr/>
                        <wps:spPr>
                          <a:xfrm>
                            <a:off x="0" y="0"/>
                            <a:ext cx="7522209" cy="276225"/>
                          </a:xfrm>
                          <a:custGeom>
                            <a:avLst/>
                            <a:gdLst/>
                            <a:ahLst/>
                            <a:cxnLst/>
                            <a:rect l="0" t="0" r="0" b="0"/>
                            <a:pathLst>
                              <a:path w="7522209" h="276225">
                                <a:moveTo>
                                  <a:pt x="0" y="0"/>
                                </a:moveTo>
                                <a:lnTo>
                                  <a:pt x="7522209" y="0"/>
                                </a:lnTo>
                                <a:lnTo>
                                  <a:pt x="7522209" y="276225"/>
                                </a:lnTo>
                                <a:lnTo>
                                  <a:pt x="0" y="276225"/>
                                </a:lnTo>
                                <a:lnTo>
                                  <a:pt x="0" y="0"/>
                                </a:lnTo>
                              </a:path>
                            </a:pathLst>
                          </a:custGeom>
                          <a:ln w="0" cap="flat">
                            <a:miter lim="127000"/>
                          </a:ln>
                        </wps:spPr>
                        <wps:style>
                          <a:lnRef idx="0">
                            <a:srgbClr val="000000">
                              <a:alpha val="0"/>
                            </a:srgbClr>
                          </a:lnRef>
                          <a:fillRef idx="1">
                            <a:srgbClr val="EEA12D"/>
                          </a:fillRef>
                          <a:effectRef idx="0">
                            <a:scrgbClr r="0" g="0" b="0"/>
                          </a:effectRef>
                          <a:fontRef idx="none"/>
                        </wps:style>
                        <wps:bodyPr/>
                      </wps:wsp>
                    </wpg:wgp>
                  </a:graphicData>
                </a:graphic>
              </wp:anchor>
            </w:drawing>
          </mc:Choice>
          <mc:Fallback xmlns:a="http://schemas.openxmlformats.org/drawingml/2006/main">
            <w:pict>
              <v:group id="Group 1132" style="width:592.3pt;height:21.75pt;position:absolute;mso-position-horizontal-relative:page;mso-position-horizontal:absolute;margin-left:0pt;mso-position-vertical-relative:page;margin-top:816.751pt;" coordsize="75222,2762">
                <v:shape id="Shape 1488" style="position:absolute;width:75222;height:2762;left:0;top:0;" coordsize="7522209,276225" path="m0,0l7522209,0l7522209,276225l0,276225l0,0">
                  <v:stroke weight="0pt" endcap="flat" joinstyle="miter" miterlimit="10" on="false" color="#000000" opacity="0"/>
                  <v:fill on="true" color="#eea12d"/>
                </v:shape>
                <w10:wrap type="topAndBottom"/>
              </v:group>
            </w:pict>
          </mc:Fallback>
        </mc:AlternateContent>
      </w:r>
      <w:r>
        <w:rPr>
          <w:rFonts w:ascii="Arial" w:eastAsia="Arial" w:hAnsi="Arial" w:cs="Arial"/>
          <w:i/>
          <w:sz w:val="18"/>
        </w:rPr>
        <w:t>General demeanour? Age appropriate? Signs of refusal behaviours? Awareness of danger? Do trusted adults have to intervene? Self-Injurious behaviour?</w:t>
      </w:r>
      <w:r>
        <w:rPr>
          <w:rFonts w:ascii="Arial" w:eastAsia="Arial" w:hAnsi="Arial" w:cs="Arial"/>
          <w:i/>
          <w:color w:val="ECA132"/>
          <w:sz w:val="18"/>
        </w:rPr>
        <w:t xml:space="preserve"> </w:t>
      </w:r>
    </w:p>
    <w:p w14:paraId="49C8CC5A" w14:textId="77777777" w:rsidR="0081110F" w:rsidRDefault="00E3526C">
      <w:pPr>
        <w:tabs>
          <w:tab w:val="center" w:pos="981"/>
          <w:tab w:val="right" w:pos="10883"/>
        </w:tabs>
        <w:spacing w:after="63"/>
      </w:pPr>
      <w:r>
        <w:tab/>
      </w:r>
      <w:r>
        <w:rPr>
          <w:rFonts w:ascii="Arial" w:eastAsia="Arial" w:hAnsi="Arial" w:cs="Arial"/>
          <w:i/>
          <w:color w:val="ECA132"/>
          <w:sz w:val="18"/>
        </w:rPr>
        <w:t xml:space="preserve">Health </w:t>
      </w:r>
      <w:r>
        <w:rPr>
          <w:rFonts w:ascii="Arial" w:eastAsia="Arial" w:hAnsi="Arial" w:cs="Arial"/>
          <w:i/>
          <w:color w:val="ECA132"/>
          <w:sz w:val="18"/>
        </w:rPr>
        <w:tab/>
      </w:r>
      <w:r>
        <w:rPr>
          <w:rFonts w:ascii="Arial" w:eastAsia="Arial" w:hAnsi="Arial" w:cs="Arial"/>
          <w:sz w:val="24"/>
          <w:u w:val="single" w:color="000000"/>
        </w:rPr>
        <w:t xml:space="preserve">1 </w:t>
      </w:r>
    </w:p>
    <w:p w14:paraId="375463C7" w14:textId="77777777" w:rsidR="0081110F" w:rsidRDefault="00E3526C">
      <w:pPr>
        <w:spacing w:after="112" w:line="249" w:lineRule="auto"/>
        <w:ind w:left="715" w:right="168" w:hanging="10"/>
      </w:pPr>
      <w:r>
        <w:rPr>
          <w:rFonts w:ascii="Arial" w:eastAsia="Arial" w:hAnsi="Arial" w:cs="Arial"/>
          <w:i/>
          <w:sz w:val="18"/>
        </w:rPr>
        <w:t>Doctor appointments/interventions, medications, sleeping patterns, general wellbeing?</w:t>
      </w:r>
      <w:r>
        <w:rPr>
          <w:rFonts w:ascii="Arial" w:eastAsia="Arial" w:hAnsi="Arial" w:cs="Arial"/>
          <w:i/>
          <w:color w:val="ECA132"/>
          <w:sz w:val="18"/>
        </w:rPr>
        <w:t xml:space="preserve"> </w:t>
      </w:r>
    </w:p>
    <w:p w14:paraId="3B8493EC" w14:textId="77777777" w:rsidR="0081110F" w:rsidRDefault="00E3526C">
      <w:pPr>
        <w:spacing w:after="104"/>
        <w:ind w:left="715" w:hanging="10"/>
      </w:pPr>
      <w:r>
        <w:rPr>
          <w:rFonts w:ascii="Arial" w:eastAsia="Arial" w:hAnsi="Arial" w:cs="Arial"/>
          <w:i/>
          <w:color w:val="ECA132"/>
          <w:sz w:val="18"/>
        </w:rPr>
        <w:t xml:space="preserve">Education </w:t>
      </w:r>
    </w:p>
    <w:p w14:paraId="682B9B46" w14:textId="77777777" w:rsidR="0081110F" w:rsidRDefault="00E3526C">
      <w:pPr>
        <w:spacing w:after="112" w:line="249" w:lineRule="auto"/>
        <w:ind w:left="715" w:right="168" w:hanging="10"/>
      </w:pPr>
      <w:r>
        <w:rPr>
          <w:rFonts w:ascii="Arial" w:eastAsia="Arial" w:hAnsi="Arial" w:cs="Arial"/>
          <w:i/>
          <w:sz w:val="18"/>
        </w:rPr>
        <w:t>Education, Health, &amp; Care Plan (EHCP)? How is school going? Friendships? Support at school? Transport?</w:t>
      </w:r>
      <w:r>
        <w:rPr>
          <w:rFonts w:ascii="Arial" w:eastAsia="Arial" w:hAnsi="Arial" w:cs="Arial"/>
          <w:i/>
          <w:color w:val="ECA132"/>
          <w:sz w:val="18"/>
        </w:rPr>
        <w:t xml:space="preserve"> </w:t>
      </w:r>
    </w:p>
    <w:p w14:paraId="6BF0C4C3" w14:textId="77777777" w:rsidR="0081110F" w:rsidRDefault="00E3526C">
      <w:pPr>
        <w:spacing w:after="104"/>
        <w:ind w:left="715" w:hanging="10"/>
      </w:pPr>
      <w:r>
        <w:rPr>
          <w:rFonts w:ascii="Arial" w:eastAsia="Arial" w:hAnsi="Arial" w:cs="Arial"/>
          <w:i/>
          <w:color w:val="ECA132"/>
          <w:sz w:val="18"/>
        </w:rPr>
        <w:t xml:space="preserve">Family Life </w:t>
      </w:r>
    </w:p>
    <w:p w14:paraId="0EB9621B" w14:textId="77777777" w:rsidR="0081110F" w:rsidRDefault="00E3526C">
      <w:pPr>
        <w:spacing w:after="59" w:line="310" w:lineRule="auto"/>
        <w:ind w:left="715" w:right="905" w:hanging="10"/>
      </w:pPr>
      <w:r>
        <w:rPr>
          <w:rFonts w:ascii="Arial" w:eastAsia="Arial" w:hAnsi="Arial" w:cs="Arial"/>
          <w:i/>
          <w:sz w:val="18"/>
        </w:rPr>
        <w:t>Sibling relationships and safety? Needs of siblings? Parental relationship? Impact of caring on parents? Wider family network &amp; friends? Religious organisations or clubs?</w:t>
      </w:r>
      <w:r>
        <w:rPr>
          <w:rFonts w:ascii="Arial" w:eastAsia="Arial" w:hAnsi="Arial" w:cs="Arial"/>
          <w:i/>
          <w:color w:val="ECA132"/>
          <w:sz w:val="18"/>
        </w:rPr>
        <w:t xml:space="preserve"> Specific Areas of Concern for the Family </w:t>
      </w:r>
    </w:p>
    <w:p w14:paraId="78F5639F" w14:textId="77777777" w:rsidR="0081110F" w:rsidRDefault="00E3526C">
      <w:pPr>
        <w:spacing w:after="2" w:line="378" w:lineRule="auto"/>
        <w:ind w:left="715" w:right="168" w:hanging="10"/>
      </w:pPr>
      <w:r>
        <w:rPr>
          <w:rFonts w:ascii="Arial" w:eastAsia="Arial" w:hAnsi="Arial" w:cs="Arial"/>
          <w:i/>
          <w:sz w:val="18"/>
        </w:rPr>
        <w:t>Transport? Mindworks LD Service? Finding Personal Assistants (PAs)? Other support accessed ie GP, benefits, housing?</w:t>
      </w:r>
      <w:r>
        <w:rPr>
          <w:rFonts w:ascii="Arial" w:eastAsia="Arial" w:hAnsi="Arial" w:cs="Arial"/>
          <w:i/>
          <w:color w:val="ECA132"/>
          <w:sz w:val="18"/>
        </w:rPr>
        <w:t xml:space="preserve"> Occupational Therapy </w:t>
      </w:r>
    </w:p>
    <w:p w14:paraId="78FBC557" w14:textId="77777777" w:rsidR="0081110F" w:rsidRDefault="00E3526C">
      <w:pPr>
        <w:spacing w:after="112" w:line="249" w:lineRule="auto"/>
        <w:ind w:left="715" w:right="168" w:hanging="10"/>
      </w:pPr>
      <w:r>
        <w:rPr>
          <w:rFonts w:ascii="Arial" w:eastAsia="Arial" w:hAnsi="Arial" w:cs="Arial"/>
          <w:i/>
          <w:sz w:val="18"/>
        </w:rPr>
        <w:t>If involved, status update.</w:t>
      </w:r>
      <w:r>
        <w:rPr>
          <w:rFonts w:ascii="Arial" w:eastAsia="Arial" w:hAnsi="Arial" w:cs="Arial"/>
          <w:i/>
          <w:color w:val="ECA132"/>
          <w:sz w:val="18"/>
        </w:rPr>
        <w:t xml:space="preserve"> </w:t>
      </w:r>
    </w:p>
    <w:p w14:paraId="6DCEA119" w14:textId="77777777" w:rsidR="0081110F" w:rsidRDefault="00E3526C">
      <w:pPr>
        <w:spacing w:after="104"/>
        <w:ind w:left="715" w:hanging="10"/>
      </w:pPr>
      <w:r>
        <w:rPr>
          <w:rFonts w:ascii="Arial" w:eastAsia="Arial" w:hAnsi="Arial" w:cs="Arial"/>
          <w:i/>
          <w:color w:val="ECA132"/>
          <w:sz w:val="18"/>
        </w:rPr>
        <w:t xml:space="preserve">Keeping Safe </w:t>
      </w:r>
    </w:p>
    <w:p w14:paraId="2B073E16" w14:textId="77777777" w:rsidR="0081110F" w:rsidRDefault="00E3526C">
      <w:pPr>
        <w:spacing w:after="112" w:line="249" w:lineRule="auto"/>
        <w:ind w:left="715" w:right="168" w:hanging="10"/>
      </w:pPr>
      <w:r>
        <w:rPr>
          <w:rFonts w:ascii="Arial" w:eastAsia="Arial" w:hAnsi="Arial" w:cs="Arial"/>
          <w:i/>
          <w:sz w:val="18"/>
        </w:rPr>
        <w:t>Are there any new concerns that have emerged since the last review? Status of known safeguarding concerns? Need to consider escalation or stepping down? Risks associated with disability (link with above discussion)? What is the impact for the child and/or their family? What are we doing to minimise risk and increase safety?</w:t>
      </w:r>
      <w:r>
        <w:rPr>
          <w:rFonts w:ascii="Arial" w:eastAsia="Arial" w:hAnsi="Arial" w:cs="Arial"/>
          <w:i/>
          <w:color w:val="ECA132"/>
          <w:sz w:val="18"/>
        </w:rPr>
        <w:t xml:space="preserve"> </w:t>
      </w:r>
    </w:p>
    <w:p w14:paraId="4FE58B29" w14:textId="77777777" w:rsidR="0081110F" w:rsidRDefault="00E3526C">
      <w:pPr>
        <w:pStyle w:val="Heading1"/>
        <w:ind w:left="-5"/>
      </w:pPr>
      <w:r>
        <w:t xml:space="preserve">Actions and Persons Responsible &amp; Contingency Plan </w:t>
      </w:r>
    </w:p>
    <w:p w14:paraId="34189470" w14:textId="77777777" w:rsidR="0081110F" w:rsidRDefault="00E3526C">
      <w:pPr>
        <w:spacing w:after="113" w:line="249" w:lineRule="auto"/>
        <w:ind w:left="-5" w:right="406" w:hanging="10"/>
      </w:pPr>
      <w:r>
        <w:rPr>
          <w:rFonts w:ascii="Arial" w:eastAsia="Arial" w:hAnsi="Arial" w:cs="Arial"/>
          <w:sz w:val="18"/>
        </w:rPr>
        <w:t>Possible outcomes of the actions. Please update the CIN Plan to reflect the discussion and actions from today. If not in attendance, how will the child receive feedback?</w:t>
      </w:r>
      <w:r>
        <w:rPr>
          <w:rFonts w:ascii="Arial" w:eastAsia="Arial" w:hAnsi="Arial" w:cs="Arial"/>
          <w:b/>
          <w:color w:val="ECA132"/>
          <w:sz w:val="18"/>
        </w:rPr>
        <w:t xml:space="preserve"> </w:t>
      </w:r>
    </w:p>
    <w:p w14:paraId="2E035FC9" w14:textId="77777777" w:rsidR="0081110F" w:rsidRDefault="00E3526C">
      <w:pPr>
        <w:spacing w:after="104"/>
        <w:ind w:left="-5" w:hanging="10"/>
      </w:pPr>
      <w:r>
        <w:rPr>
          <w:rFonts w:ascii="Arial" w:eastAsia="Arial" w:hAnsi="Arial" w:cs="Arial"/>
          <w:b/>
          <w:color w:val="ECA132"/>
          <w:sz w:val="18"/>
        </w:rPr>
        <w:t xml:space="preserve">Upcoming Appointments </w:t>
      </w:r>
    </w:p>
    <w:p w14:paraId="527E665A" w14:textId="77777777" w:rsidR="0081110F" w:rsidRDefault="00E3526C">
      <w:pPr>
        <w:spacing w:after="113" w:line="249" w:lineRule="auto"/>
        <w:ind w:left="-5" w:right="406" w:hanging="10"/>
      </w:pPr>
      <w:r>
        <w:rPr>
          <w:rFonts w:ascii="Arial" w:eastAsia="Arial" w:hAnsi="Arial" w:cs="Arial"/>
          <w:sz w:val="18"/>
        </w:rPr>
        <w:t>Next home visit? Next CIN Review? EHCP review?</w:t>
      </w:r>
      <w:r>
        <w:rPr>
          <w:rFonts w:ascii="Arial" w:eastAsia="Arial" w:hAnsi="Arial" w:cs="Arial"/>
          <w:b/>
          <w:color w:val="ECA132"/>
          <w:sz w:val="18"/>
        </w:rPr>
        <w:t xml:space="preserve"> </w:t>
      </w:r>
    </w:p>
    <w:p w14:paraId="56297DB6" w14:textId="77777777" w:rsidR="0081110F" w:rsidRDefault="00E3526C">
      <w:pPr>
        <w:pStyle w:val="Heading1"/>
        <w:ind w:left="-5"/>
      </w:pPr>
      <w:r>
        <w:lastRenderedPageBreak/>
        <w:t xml:space="preserve">Observations </w:t>
      </w:r>
    </w:p>
    <w:p w14:paraId="10C881FE" w14:textId="77777777" w:rsidR="0081110F" w:rsidRDefault="00E3526C">
      <w:pPr>
        <w:spacing w:after="280" w:line="249" w:lineRule="auto"/>
        <w:ind w:left="-5" w:right="406" w:hanging="10"/>
      </w:pPr>
      <w:r>
        <w:rPr>
          <w:rFonts w:ascii="Arial" w:eastAsia="Arial" w:hAnsi="Arial" w:cs="Arial"/>
          <w:sz w:val="18"/>
        </w:rPr>
        <w:t>If the child/young person is present at part or all  – interactions with family members and practitioners? What were they doing during the review? How did they seem? How were they included?</w:t>
      </w:r>
      <w:r>
        <w:rPr>
          <w:rFonts w:ascii="Arial" w:eastAsia="Arial" w:hAnsi="Arial" w:cs="Arial"/>
          <w:sz w:val="24"/>
        </w:rPr>
        <w:t xml:space="preserve"> </w:t>
      </w:r>
    </w:p>
    <w:p w14:paraId="772F9CB3" w14:textId="77777777" w:rsidR="0081110F" w:rsidRDefault="00E3526C">
      <w:pPr>
        <w:tabs>
          <w:tab w:val="center" w:pos="3601"/>
          <w:tab w:val="center" w:pos="4321"/>
          <w:tab w:val="center" w:pos="5041"/>
          <w:tab w:val="center" w:pos="5761"/>
          <w:tab w:val="center" w:pos="8149"/>
        </w:tabs>
        <w:spacing w:after="91"/>
        <w:ind w:left="-15"/>
        <w:rPr>
          <w:rFonts w:ascii="Arial" w:eastAsia="Arial" w:hAnsi="Arial" w:cs="Arial"/>
          <w:sz w:val="16"/>
        </w:rPr>
      </w:pPr>
      <w:r>
        <w:rPr>
          <w:rFonts w:ascii="Arial" w:eastAsia="Arial" w:hAnsi="Arial" w:cs="Arial"/>
          <w:sz w:val="16"/>
        </w:rPr>
        <w:t xml:space="preserve">To be reviewed by March 2025 with APS lead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Built upon the Surrey Practice Standards, 2022 </w:t>
      </w:r>
    </w:p>
    <w:p w14:paraId="2005A3E0" w14:textId="77777777" w:rsidR="00E3526C" w:rsidRPr="00E3526C" w:rsidRDefault="00E3526C" w:rsidP="00E3526C"/>
    <w:p w14:paraId="46FD07A8" w14:textId="77777777" w:rsidR="00E3526C" w:rsidRPr="00E3526C" w:rsidRDefault="00E3526C" w:rsidP="00E3526C"/>
    <w:p w14:paraId="6033AFA2" w14:textId="77777777" w:rsidR="00E3526C" w:rsidRPr="00E3526C" w:rsidRDefault="00E3526C" w:rsidP="00E3526C"/>
    <w:p w14:paraId="3BC3E3A1" w14:textId="77777777" w:rsidR="00E3526C" w:rsidRPr="00E3526C" w:rsidRDefault="00E3526C" w:rsidP="00E3526C"/>
    <w:tbl>
      <w:tblPr>
        <w:tblStyle w:val="TableGrid"/>
        <w:tblpPr w:leftFromText="180" w:rightFromText="180" w:vertAnchor="text" w:horzAnchor="margin" w:tblpXSpec="center" w:tblpY="216"/>
        <w:tblW w:w="0" w:type="auto"/>
        <w:tblLook w:val="04A0" w:firstRow="1" w:lastRow="0" w:firstColumn="1" w:lastColumn="0" w:noHBand="0" w:noVBand="1"/>
      </w:tblPr>
      <w:tblGrid>
        <w:gridCol w:w="4508"/>
        <w:gridCol w:w="4508"/>
      </w:tblGrid>
      <w:tr w:rsidR="00E3526C" w14:paraId="5886F168" w14:textId="77777777" w:rsidTr="00E3526C">
        <w:tc>
          <w:tcPr>
            <w:tcW w:w="4508" w:type="dxa"/>
          </w:tcPr>
          <w:p w14:paraId="0CDC2A9E" w14:textId="77777777" w:rsidR="00E3526C" w:rsidRPr="001A6E8C" w:rsidRDefault="00E3526C" w:rsidP="00E3526C">
            <w:pPr>
              <w:rPr>
                <w:rFonts w:ascii="Arial" w:hAnsi="Arial" w:cs="Arial"/>
                <w:b/>
                <w:color w:val="2D451B"/>
                <w:sz w:val="24"/>
                <w:szCs w:val="24"/>
              </w:rPr>
            </w:pPr>
            <w:r w:rsidRPr="001A6E8C">
              <w:rPr>
                <w:rFonts w:ascii="Arial" w:hAnsi="Arial" w:cs="Arial"/>
                <w:b/>
                <w:color w:val="2D451B"/>
                <w:sz w:val="24"/>
                <w:szCs w:val="24"/>
              </w:rPr>
              <w:t>Title</w:t>
            </w:r>
          </w:p>
        </w:tc>
        <w:tc>
          <w:tcPr>
            <w:tcW w:w="4508" w:type="dxa"/>
          </w:tcPr>
          <w:p w14:paraId="755BA99D" w14:textId="55905C7E" w:rsidR="00E3526C" w:rsidRPr="00E3526C" w:rsidRDefault="00E3526C" w:rsidP="00E3526C">
            <w:pPr>
              <w:jc w:val="center"/>
              <w:rPr>
                <w:rFonts w:ascii="Arial" w:hAnsi="Arial" w:cs="Arial"/>
                <w:bCs/>
                <w:sz w:val="24"/>
                <w:szCs w:val="24"/>
              </w:rPr>
            </w:pPr>
            <w:r w:rsidRPr="00E3526C">
              <w:rPr>
                <w:rFonts w:ascii="Arial" w:hAnsi="Arial" w:cs="Arial"/>
                <w:bCs/>
                <w:sz w:val="24"/>
                <w:szCs w:val="24"/>
              </w:rPr>
              <w:t>CWD CIN Review Template</w:t>
            </w:r>
          </w:p>
        </w:tc>
      </w:tr>
      <w:tr w:rsidR="00E3526C" w14:paraId="6F381EC8" w14:textId="77777777" w:rsidTr="00E3526C">
        <w:tc>
          <w:tcPr>
            <w:tcW w:w="4508" w:type="dxa"/>
          </w:tcPr>
          <w:p w14:paraId="4BE808E8" w14:textId="77777777" w:rsidR="00E3526C" w:rsidRPr="001A6E8C" w:rsidRDefault="00E3526C" w:rsidP="00E3526C">
            <w:pPr>
              <w:rPr>
                <w:rFonts w:ascii="Arial" w:hAnsi="Arial" w:cs="Arial"/>
                <w:b/>
                <w:color w:val="2D451B"/>
                <w:sz w:val="24"/>
                <w:szCs w:val="24"/>
              </w:rPr>
            </w:pPr>
            <w:r w:rsidRPr="0079328C">
              <w:rPr>
                <w:rFonts w:ascii="Arial" w:hAnsi="Arial" w:cs="Arial"/>
                <w:b/>
                <w:color w:val="2D451B"/>
                <w:sz w:val="24"/>
                <w:szCs w:val="24"/>
              </w:rPr>
              <w:t>Purpose</w:t>
            </w:r>
          </w:p>
        </w:tc>
        <w:tc>
          <w:tcPr>
            <w:tcW w:w="4508" w:type="dxa"/>
          </w:tcPr>
          <w:p w14:paraId="1FAA9C3A" w14:textId="77777777" w:rsidR="00E3526C" w:rsidRPr="0079328C" w:rsidRDefault="00E3526C" w:rsidP="00E3526C">
            <w:pPr>
              <w:jc w:val="center"/>
              <w:rPr>
                <w:rFonts w:ascii="Arial" w:hAnsi="Arial" w:cs="Arial"/>
                <w:bCs/>
              </w:rPr>
            </w:pPr>
          </w:p>
        </w:tc>
      </w:tr>
      <w:tr w:rsidR="00E3526C" w14:paraId="753A74DB" w14:textId="77777777" w:rsidTr="00E3526C">
        <w:tc>
          <w:tcPr>
            <w:tcW w:w="4508" w:type="dxa"/>
          </w:tcPr>
          <w:p w14:paraId="5701C3F5" w14:textId="77777777" w:rsidR="00E3526C" w:rsidRPr="001A6E8C" w:rsidRDefault="00E3526C" w:rsidP="00E3526C">
            <w:pPr>
              <w:rPr>
                <w:rFonts w:ascii="Arial" w:hAnsi="Arial" w:cs="Arial"/>
                <w:b/>
                <w:color w:val="2D451B"/>
                <w:sz w:val="24"/>
                <w:szCs w:val="24"/>
              </w:rPr>
            </w:pPr>
            <w:r w:rsidRPr="001A6E8C">
              <w:rPr>
                <w:rFonts w:ascii="Arial" w:hAnsi="Arial" w:cs="Arial"/>
                <w:b/>
                <w:color w:val="2D451B"/>
                <w:sz w:val="24"/>
                <w:szCs w:val="24"/>
              </w:rPr>
              <w:t>Updated by</w:t>
            </w:r>
          </w:p>
        </w:tc>
        <w:tc>
          <w:tcPr>
            <w:tcW w:w="4508" w:type="dxa"/>
          </w:tcPr>
          <w:p w14:paraId="79C77E05" w14:textId="5CB39EF4" w:rsidR="00E3526C" w:rsidRPr="0079328C" w:rsidRDefault="00E3526C" w:rsidP="00E3526C">
            <w:pPr>
              <w:jc w:val="center"/>
              <w:rPr>
                <w:rFonts w:ascii="Arial" w:hAnsi="Arial" w:cs="Arial"/>
                <w:bCs/>
              </w:rPr>
            </w:pPr>
            <w:r w:rsidRPr="0079328C">
              <w:rPr>
                <w:rFonts w:ascii="Arial" w:hAnsi="Arial" w:cs="Arial"/>
                <w:bCs/>
              </w:rPr>
              <w:t>Emily Hart</w:t>
            </w:r>
          </w:p>
        </w:tc>
      </w:tr>
      <w:tr w:rsidR="00E3526C" w14:paraId="7470B6EA" w14:textId="77777777" w:rsidTr="00E3526C">
        <w:tc>
          <w:tcPr>
            <w:tcW w:w="4508" w:type="dxa"/>
          </w:tcPr>
          <w:p w14:paraId="5EA1FD41" w14:textId="77777777" w:rsidR="00E3526C" w:rsidRPr="001A6E8C" w:rsidRDefault="00E3526C" w:rsidP="00E3526C">
            <w:pPr>
              <w:rPr>
                <w:rFonts w:ascii="Arial" w:hAnsi="Arial" w:cs="Arial"/>
                <w:b/>
                <w:color w:val="2D451B"/>
                <w:sz w:val="24"/>
                <w:szCs w:val="24"/>
              </w:rPr>
            </w:pPr>
            <w:r w:rsidRPr="001A6E8C">
              <w:rPr>
                <w:rFonts w:ascii="Arial" w:hAnsi="Arial" w:cs="Arial"/>
                <w:b/>
                <w:color w:val="2D451B"/>
                <w:sz w:val="24"/>
                <w:szCs w:val="24"/>
              </w:rPr>
              <w:t>Approved by</w:t>
            </w:r>
          </w:p>
        </w:tc>
        <w:tc>
          <w:tcPr>
            <w:tcW w:w="4508" w:type="dxa"/>
          </w:tcPr>
          <w:p w14:paraId="077D7EA8" w14:textId="457C1572" w:rsidR="00E3526C" w:rsidRPr="0079328C" w:rsidRDefault="0079328C" w:rsidP="00E3526C">
            <w:pPr>
              <w:jc w:val="center"/>
              <w:rPr>
                <w:rFonts w:ascii="Arial" w:hAnsi="Arial" w:cs="Arial"/>
                <w:bCs/>
              </w:rPr>
            </w:pPr>
            <w:r w:rsidRPr="0079328C">
              <w:rPr>
                <w:rFonts w:ascii="Arial" w:hAnsi="Arial" w:cs="Arial"/>
                <w:bCs/>
              </w:rPr>
              <w:t>Jenny Brickell</w:t>
            </w:r>
          </w:p>
        </w:tc>
      </w:tr>
      <w:tr w:rsidR="00E3526C" w14:paraId="45E7886A" w14:textId="77777777" w:rsidTr="00E3526C">
        <w:tc>
          <w:tcPr>
            <w:tcW w:w="4508" w:type="dxa"/>
          </w:tcPr>
          <w:p w14:paraId="23261E94" w14:textId="77777777" w:rsidR="00E3526C" w:rsidRPr="001A6E8C" w:rsidRDefault="00E3526C" w:rsidP="00E3526C">
            <w:pPr>
              <w:rPr>
                <w:rFonts w:ascii="Arial" w:hAnsi="Arial" w:cs="Arial"/>
                <w:b/>
                <w:color w:val="2D451B"/>
                <w:sz w:val="24"/>
                <w:szCs w:val="24"/>
              </w:rPr>
            </w:pPr>
            <w:r w:rsidRPr="001A6E8C">
              <w:rPr>
                <w:rFonts w:ascii="Arial" w:hAnsi="Arial" w:cs="Arial"/>
                <w:b/>
                <w:color w:val="2D451B"/>
                <w:sz w:val="24"/>
                <w:szCs w:val="24"/>
              </w:rPr>
              <w:t>Date</w:t>
            </w:r>
          </w:p>
        </w:tc>
        <w:tc>
          <w:tcPr>
            <w:tcW w:w="4508" w:type="dxa"/>
          </w:tcPr>
          <w:p w14:paraId="086FD914" w14:textId="7E9B4DE9" w:rsidR="00E3526C" w:rsidRPr="0079328C" w:rsidRDefault="00E45A26" w:rsidP="00E3526C">
            <w:pPr>
              <w:jc w:val="center"/>
              <w:rPr>
                <w:rFonts w:ascii="Arial" w:hAnsi="Arial" w:cs="Arial"/>
                <w:bCs/>
              </w:rPr>
            </w:pPr>
            <w:r>
              <w:rPr>
                <w:rFonts w:ascii="Arial" w:hAnsi="Arial" w:cs="Arial"/>
                <w:bCs/>
              </w:rPr>
              <w:t>February</w:t>
            </w:r>
            <w:r w:rsidR="00E3526C" w:rsidRPr="0079328C">
              <w:rPr>
                <w:rFonts w:ascii="Arial" w:hAnsi="Arial" w:cs="Arial"/>
                <w:bCs/>
              </w:rPr>
              <w:t xml:space="preserve"> 2025</w:t>
            </w:r>
          </w:p>
        </w:tc>
      </w:tr>
      <w:tr w:rsidR="00E3526C" w14:paraId="7D082422" w14:textId="77777777" w:rsidTr="00E3526C">
        <w:tc>
          <w:tcPr>
            <w:tcW w:w="4508" w:type="dxa"/>
          </w:tcPr>
          <w:p w14:paraId="5E693488" w14:textId="77777777" w:rsidR="00E3526C" w:rsidRPr="001A6E8C" w:rsidRDefault="00E3526C" w:rsidP="00E3526C">
            <w:pPr>
              <w:rPr>
                <w:rFonts w:ascii="Arial" w:hAnsi="Arial" w:cs="Arial"/>
                <w:b/>
                <w:color w:val="2D451B"/>
                <w:sz w:val="24"/>
                <w:szCs w:val="24"/>
              </w:rPr>
            </w:pPr>
            <w:r w:rsidRPr="001A6E8C">
              <w:rPr>
                <w:rFonts w:ascii="Arial" w:hAnsi="Arial" w:cs="Arial"/>
                <w:b/>
                <w:color w:val="2D451B"/>
                <w:sz w:val="24"/>
                <w:szCs w:val="24"/>
              </w:rPr>
              <w:t>Version</w:t>
            </w:r>
          </w:p>
        </w:tc>
        <w:tc>
          <w:tcPr>
            <w:tcW w:w="4508" w:type="dxa"/>
          </w:tcPr>
          <w:p w14:paraId="05112013" w14:textId="0FABAA5D" w:rsidR="00E3526C" w:rsidRPr="0079328C" w:rsidRDefault="00E3526C" w:rsidP="00E3526C">
            <w:pPr>
              <w:jc w:val="center"/>
              <w:rPr>
                <w:rFonts w:ascii="Arial" w:hAnsi="Arial" w:cs="Arial"/>
                <w:bCs/>
              </w:rPr>
            </w:pPr>
            <w:r w:rsidRPr="0079328C">
              <w:rPr>
                <w:rFonts w:ascii="Arial" w:hAnsi="Arial" w:cs="Arial"/>
                <w:bCs/>
              </w:rPr>
              <w:t>V1</w:t>
            </w:r>
          </w:p>
        </w:tc>
      </w:tr>
      <w:tr w:rsidR="00E3526C" w14:paraId="5F2A6B30" w14:textId="77777777" w:rsidTr="00E3526C">
        <w:tc>
          <w:tcPr>
            <w:tcW w:w="4508" w:type="dxa"/>
          </w:tcPr>
          <w:p w14:paraId="3C5F2523" w14:textId="77777777" w:rsidR="00E3526C" w:rsidRPr="001A6E8C" w:rsidRDefault="00E3526C" w:rsidP="00E3526C">
            <w:pPr>
              <w:rPr>
                <w:rFonts w:ascii="Arial" w:hAnsi="Arial" w:cs="Arial"/>
                <w:b/>
                <w:color w:val="2D451B"/>
                <w:sz w:val="24"/>
                <w:szCs w:val="24"/>
              </w:rPr>
            </w:pPr>
            <w:r w:rsidRPr="001A6E8C">
              <w:rPr>
                <w:rFonts w:ascii="Arial" w:hAnsi="Arial" w:cs="Arial"/>
                <w:b/>
                <w:color w:val="2D451B"/>
                <w:sz w:val="24"/>
                <w:szCs w:val="24"/>
              </w:rPr>
              <w:t>Status</w:t>
            </w:r>
          </w:p>
        </w:tc>
        <w:tc>
          <w:tcPr>
            <w:tcW w:w="4508" w:type="dxa"/>
          </w:tcPr>
          <w:p w14:paraId="29208210" w14:textId="5585694A" w:rsidR="00E3526C" w:rsidRPr="0079328C" w:rsidRDefault="00E3526C" w:rsidP="00E3526C">
            <w:pPr>
              <w:jc w:val="center"/>
              <w:rPr>
                <w:rFonts w:ascii="Arial" w:hAnsi="Arial" w:cs="Arial"/>
                <w:bCs/>
              </w:rPr>
            </w:pPr>
            <w:r w:rsidRPr="0079328C">
              <w:rPr>
                <w:rFonts w:ascii="Arial" w:hAnsi="Arial" w:cs="Arial"/>
                <w:bCs/>
              </w:rPr>
              <w:t>Final</w:t>
            </w:r>
          </w:p>
        </w:tc>
      </w:tr>
      <w:tr w:rsidR="00E3526C" w14:paraId="76F47B7B" w14:textId="77777777" w:rsidTr="00E3526C">
        <w:tc>
          <w:tcPr>
            <w:tcW w:w="4508" w:type="dxa"/>
          </w:tcPr>
          <w:p w14:paraId="1A1172D3" w14:textId="77777777" w:rsidR="00E3526C" w:rsidRPr="0079328C" w:rsidRDefault="00E3526C" w:rsidP="00E3526C">
            <w:pPr>
              <w:rPr>
                <w:rFonts w:ascii="Arial" w:hAnsi="Arial" w:cs="Arial"/>
                <w:b/>
                <w:color w:val="2D451B"/>
                <w:sz w:val="24"/>
                <w:szCs w:val="24"/>
              </w:rPr>
            </w:pPr>
            <w:r w:rsidRPr="0079328C">
              <w:rPr>
                <w:rFonts w:ascii="Arial" w:hAnsi="Arial" w:cs="Arial"/>
                <w:b/>
                <w:color w:val="2D451B"/>
                <w:sz w:val="24"/>
                <w:szCs w:val="24"/>
              </w:rPr>
              <w:t>Frequency</w:t>
            </w:r>
          </w:p>
        </w:tc>
        <w:tc>
          <w:tcPr>
            <w:tcW w:w="4508" w:type="dxa"/>
          </w:tcPr>
          <w:p w14:paraId="2A6EC7D2" w14:textId="16B85421" w:rsidR="00E3526C" w:rsidRPr="0079328C" w:rsidRDefault="0079328C" w:rsidP="00E3526C">
            <w:pPr>
              <w:jc w:val="center"/>
              <w:rPr>
                <w:rFonts w:ascii="Arial" w:hAnsi="Arial" w:cs="Arial"/>
                <w:bCs/>
              </w:rPr>
            </w:pPr>
            <w:r w:rsidRPr="0079328C">
              <w:rPr>
                <w:rFonts w:ascii="Arial" w:hAnsi="Arial" w:cs="Arial"/>
                <w:bCs/>
              </w:rPr>
              <w:t>12 Months</w:t>
            </w:r>
          </w:p>
        </w:tc>
      </w:tr>
      <w:tr w:rsidR="00E3526C" w14:paraId="09134A14" w14:textId="77777777" w:rsidTr="00E3526C">
        <w:tc>
          <w:tcPr>
            <w:tcW w:w="4508" w:type="dxa"/>
          </w:tcPr>
          <w:p w14:paraId="1C3226BB" w14:textId="77777777" w:rsidR="00E3526C" w:rsidRPr="0079328C" w:rsidRDefault="00E3526C" w:rsidP="00E3526C">
            <w:pPr>
              <w:rPr>
                <w:rFonts w:ascii="Arial" w:hAnsi="Arial" w:cs="Arial"/>
                <w:b/>
                <w:color w:val="2D451B"/>
                <w:sz w:val="24"/>
                <w:szCs w:val="24"/>
              </w:rPr>
            </w:pPr>
            <w:r w:rsidRPr="0079328C">
              <w:rPr>
                <w:rFonts w:ascii="Arial" w:hAnsi="Arial" w:cs="Arial"/>
                <w:b/>
                <w:color w:val="2D451B"/>
                <w:sz w:val="24"/>
                <w:szCs w:val="24"/>
              </w:rPr>
              <w:t>Next review date</w:t>
            </w:r>
          </w:p>
        </w:tc>
        <w:tc>
          <w:tcPr>
            <w:tcW w:w="4508" w:type="dxa"/>
          </w:tcPr>
          <w:p w14:paraId="4B048FF3" w14:textId="6EB5574C" w:rsidR="00E3526C" w:rsidRPr="0079328C" w:rsidRDefault="0079328C" w:rsidP="00E3526C">
            <w:pPr>
              <w:jc w:val="center"/>
              <w:rPr>
                <w:rFonts w:ascii="Arial" w:hAnsi="Arial" w:cs="Arial"/>
                <w:bCs/>
              </w:rPr>
            </w:pPr>
            <w:r w:rsidRPr="0079328C">
              <w:rPr>
                <w:rFonts w:ascii="Arial" w:hAnsi="Arial" w:cs="Arial"/>
                <w:bCs/>
              </w:rPr>
              <w:t>February 202</w:t>
            </w:r>
            <w:r w:rsidR="00582E35">
              <w:rPr>
                <w:rFonts w:ascii="Arial" w:hAnsi="Arial" w:cs="Arial"/>
                <w:bCs/>
              </w:rPr>
              <w:t>6</w:t>
            </w:r>
          </w:p>
        </w:tc>
      </w:tr>
    </w:tbl>
    <w:p w14:paraId="5C33BEC2" w14:textId="77777777" w:rsidR="00E3526C" w:rsidRDefault="00E3526C" w:rsidP="00E3526C">
      <w:pPr>
        <w:rPr>
          <w:rFonts w:ascii="Arial" w:eastAsia="Arial" w:hAnsi="Arial" w:cs="Arial"/>
          <w:sz w:val="16"/>
        </w:rPr>
      </w:pPr>
    </w:p>
    <w:p w14:paraId="2196CE05" w14:textId="77777777" w:rsidR="00E3526C" w:rsidRPr="00E3526C" w:rsidRDefault="00E3526C" w:rsidP="00E3526C">
      <w:pPr>
        <w:tabs>
          <w:tab w:val="left" w:pos="2070"/>
        </w:tabs>
      </w:pPr>
      <w:r>
        <w:tab/>
      </w:r>
    </w:p>
    <w:p w14:paraId="0BE5E33D" w14:textId="1F8738B2" w:rsidR="00E3526C" w:rsidRPr="00E3526C" w:rsidRDefault="00E3526C" w:rsidP="00E3526C">
      <w:pPr>
        <w:tabs>
          <w:tab w:val="left" w:pos="2070"/>
        </w:tabs>
      </w:pPr>
    </w:p>
    <w:sectPr w:rsidR="00E3526C" w:rsidRPr="00E3526C">
      <w:pgSz w:w="11899" w:h="16841"/>
      <w:pgMar w:top="1440" w:right="29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0F"/>
    <w:rsid w:val="001E6FA2"/>
    <w:rsid w:val="00582E35"/>
    <w:rsid w:val="006442ED"/>
    <w:rsid w:val="0079328C"/>
    <w:rsid w:val="0081110F"/>
    <w:rsid w:val="00E3526C"/>
    <w:rsid w:val="00E45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65AF"/>
  <w15:docId w15:val="{0EE2A6E5-6A4A-4E37-A4D4-138D542A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4" w:line="259" w:lineRule="auto"/>
      <w:ind w:left="10" w:hanging="10"/>
      <w:outlineLvl w:val="0"/>
    </w:pPr>
    <w:rPr>
      <w:rFonts w:ascii="Arial" w:eastAsia="Arial" w:hAnsi="Arial" w:cs="Arial"/>
      <w:b/>
      <w:color w:val="ECA13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ECA132"/>
      <w:sz w:val="18"/>
    </w:rPr>
  </w:style>
  <w:style w:type="table" w:styleId="TableGrid">
    <w:name w:val="Table Grid"/>
    <w:basedOn w:val="TableNormal"/>
    <w:uiPriority w:val="39"/>
    <w:rsid w:val="00E3526C"/>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Hart</dc:creator>
  <cp:keywords/>
  <cp:lastModifiedBy>Taniya Rahman</cp:lastModifiedBy>
  <cp:revision>5</cp:revision>
  <dcterms:created xsi:type="dcterms:W3CDTF">2025-01-27T11:45:00Z</dcterms:created>
  <dcterms:modified xsi:type="dcterms:W3CDTF">2025-02-26T11:06:00Z</dcterms:modified>
</cp:coreProperties>
</file>