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A786" w14:textId="77777777" w:rsidR="009D2AD4" w:rsidRDefault="009D2AD4" w:rsidP="009D2AD4">
      <w:pPr>
        <w:rPr>
          <w:b/>
          <w:color w:val="000000"/>
        </w:rPr>
      </w:pPr>
    </w:p>
    <w:p w14:paraId="65BF7E18" w14:textId="77777777" w:rsidR="009D2AD4" w:rsidRPr="003720E5" w:rsidRDefault="009D2AD4" w:rsidP="009D2AD4">
      <w:pPr>
        <w:rPr>
          <w:bCs/>
          <w:color w:val="000000"/>
          <w:u w:val="single"/>
        </w:rPr>
      </w:pPr>
      <w:r w:rsidRPr="003720E5">
        <w:rPr>
          <w:bCs/>
          <w:color w:val="000000"/>
        </w:rPr>
        <w:t>(</w:t>
      </w:r>
      <w:r>
        <w:rPr>
          <w:i/>
          <w:color w:val="000000"/>
        </w:rPr>
        <w:t>FINAL LETTER TO PARENTS/NOTIFICATION OF DECISION TO ISSUE</w:t>
      </w:r>
      <w:r w:rsidRPr="003720E5">
        <w:rPr>
          <w:bCs/>
          <w:i/>
          <w:color w:val="000000"/>
        </w:rPr>
        <w:t>)</w:t>
      </w:r>
      <w:r w:rsidRPr="003720E5">
        <w:rPr>
          <w:bCs/>
          <w:color w:val="000000"/>
        </w:rPr>
        <w:t xml:space="preserve"> </w:t>
      </w:r>
    </w:p>
    <w:p w14:paraId="7E554451" w14:textId="77777777" w:rsidR="009D2AD4" w:rsidRDefault="009D2AD4" w:rsidP="009D2AD4">
      <w:pPr>
        <w:rPr>
          <w:b/>
          <w:color w:val="000000"/>
          <w:u w:val="single"/>
        </w:rPr>
      </w:pPr>
    </w:p>
    <w:p w14:paraId="282AE352" w14:textId="3C91D7AC" w:rsidR="009D2AD4" w:rsidRPr="00EE1AB9" w:rsidRDefault="00EE1AB9" w:rsidP="00EE1AB9">
      <w:pPr>
        <w:jc w:val="right"/>
        <w:rPr>
          <w:b/>
          <w:i/>
          <w:iCs/>
          <w:color w:val="FF0000"/>
        </w:rPr>
      </w:pPr>
      <w:r w:rsidRPr="00EE1AB9">
        <w:rPr>
          <w:b/>
          <w:i/>
          <w:iCs/>
          <w:color w:val="FF0000"/>
        </w:rPr>
        <w:t>Add team name</w:t>
      </w:r>
    </w:p>
    <w:p w14:paraId="2631A31B" w14:textId="2B44A9B1" w:rsidR="00EE1AB9" w:rsidRPr="00EE1AB9" w:rsidRDefault="00EE1AB9" w:rsidP="00EE1AB9">
      <w:pPr>
        <w:jc w:val="right"/>
        <w:rPr>
          <w:b/>
          <w:i/>
          <w:iCs/>
          <w:color w:val="FF0000"/>
        </w:rPr>
      </w:pPr>
      <w:r w:rsidRPr="00EE1AB9">
        <w:rPr>
          <w:b/>
          <w:i/>
          <w:iCs/>
          <w:color w:val="FF0000"/>
        </w:rPr>
        <w:t>Add team address</w:t>
      </w:r>
    </w:p>
    <w:p w14:paraId="7E493FA5" w14:textId="77777777" w:rsidR="00EE1AB9" w:rsidRPr="00EE1AB9" w:rsidRDefault="00EE1AB9" w:rsidP="00EE1AB9">
      <w:pPr>
        <w:jc w:val="right"/>
        <w:rPr>
          <w:b/>
          <w:i/>
          <w:iCs/>
          <w:color w:val="FF0000"/>
        </w:rPr>
      </w:pPr>
    </w:p>
    <w:p w14:paraId="4DB602C5" w14:textId="390339AD" w:rsidR="00EE1AB9" w:rsidRPr="00EE1AB9" w:rsidRDefault="00EE1AB9" w:rsidP="00EE1AB9">
      <w:pPr>
        <w:jc w:val="right"/>
        <w:rPr>
          <w:b/>
          <w:i/>
          <w:iCs/>
          <w:color w:val="FF0000"/>
        </w:rPr>
      </w:pPr>
      <w:r w:rsidRPr="00EE1AB9">
        <w:rPr>
          <w:b/>
          <w:i/>
          <w:iCs/>
          <w:color w:val="FF0000"/>
        </w:rPr>
        <w:t xml:space="preserve">Date: </w:t>
      </w:r>
    </w:p>
    <w:p w14:paraId="105F7910" w14:textId="77777777" w:rsidR="009D2AD4" w:rsidRDefault="009D2AD4" w:rsidP="009D2AD4">
      <w:pPr>
        <w:rPr>
          <w:b/>
          <w:color w:val="000000"/>
          <w:u w:val="single"/>
        </w:rPr>
      </w:pPr>
    </w:p>
    <w:p w14:paraId="39B41E19" w14:textId="77777777" w:rsidR="009D2AD4" w:rsidRDefault="009D2AD4" w:rsidP="009D2AD4">
      <w:pPr>
        <w:rPr>
          <w:b/>
          <w:color w:val="000000"/>
          <w:u w:val="single"/>
        </w:rPr>
      </w:pPr>
    </w:p>
    <w:p w14:paraId="4DF38344" w14:textId="77777777" w:rsidR="009D2AD4" w:rsidRDefault="009D2AD4" w:rsidP="009D2AD4">
      <w:pPr>
        <w:rPr>
          <w:color w:val="000000"/>
        </w:rPr>
      </w:pPr>
      <w:r>
        <w:rPr>
          <w:color w:val="000000"/>
        </w:rPr>
        <w:t xml:space="preserve">Dear </w:t>
      </w:r>
    </w:p>
    <w:p w14:paraId="11FFADE9" w14:textId="77777777" w:rsidR="009D2AD4" w:rsidRDefault="009D2AD4" w:rsidP="009D2AD4">
      <w:pPr>
        <w:rPr>
          <w:color w:val="000000"/>
        </w:rPr>
      </w:pPr>
    </w:p>
    <w:p w14:paraId="18BF6DD5" w14:textId="42946636" w:rsidR="009D2AD4" w:rsidRPr="00EE1AB9" w:rsidRDefault="009D2AD4" w:rsidP="009D2AD4">
      <w:pPr>
        <w:rPr>
          <w:b/>
          <w:i/>
          <w:iCs/>
          <w:color w:val="FF0000"/>
        </w:rPr>
      </w:pPr>
      <w:r>
        <w:rPr>
          <w:b/>
          <w:color w:val="000000"/>
        </w:rPr>
        <w:t>Re -</w:t>
      </w:r>
      <w:r>
        <w:rPr>
          <w:b/>
          <w:color w:val="000000"/>
        </w:rPr>
        <w:tab/>
        <w:t>(</w:t>
      </w:r>
      <w:r>
        <w:rPr>
          <w:i/>
          <w:color w:val="000000"/>
        </w:rPr>
        <w:t xml:space="preserve">Children’s </w:t>
      </w:r>
      <w:r w:rsidRPr="00EE1AB9">
        <w:rPr>
          <w:i/>
          <w:color w:val="FF0000"/>
        </w:rPr>
        <w:t>names</w:t>
      </w:r>
      <w:r w:rsidR="00EE1AB9" w:rsidRPr="00EE1AB9">
        <w:rPr>
          <w:i/>
          <w:color w:val="FF0000"/>
        </w:rPr>
        <w:t xml:space="preserve"> and DOB</w:t>
      </w:r>
      <w:r>
        <w:rPr>
          <w:b/>
          <w:color w:val="000000"/>
        </w:rPr>
        <w:t xml:space="preserve">); </w:t>
      </w:r>
      <w:r w:rsidR="00EE1AB9">
        <w:rPr>
          <w:b/>
          <w:color w:val="000000"/>
        </w:rPr>
        <w:t>(</w:t>
      </w:r>
      <w:r w:rsidR="00EE1AB9">
        <w:rPr>
          <w:b/>
          <w:i/>
          <w:iCs/>
          <w:color w:val="FF0000"/>
        </w:rPr>
        <w:t xml:space="preserve">: instead </w:t>
      </w:r>
      <w:proofErr w:type="gramStart"/>
      <w:r w:rsidR="00EE1AB9">
        <w:rPr>
          <w:b/>
          <w:i/>
          <w:iCs/>
          <w:color w:val="FF0000"/>
        </w:rPr>
        <w:t>of ;</w:t>
      </w:r>
      <w:proofErr w:type="gramEnd"/>
      <w:r w:rsidR="00EE1AB9">
        <w:rPr>
          <w:b/>
          <w:i/>
          <w:iCs/>
          <w:color w:val="FF0000"/>
        </w:rPr>
        <w:t xml:space="preserve"> better punctuation?)</w:t>
      </w:r>
    </w:p>
    <w:p w14:paraId="02E541F9" w14:textId="77777777" w:rsidR="009D2AD4" w:rsidRDefault="009D2AD4" w:rsidP="009D2AD4">
      <w:pPr>
        <w:rPr>
          <w:b/>
          <w:color w:val="000000"/>
        </w:rPr>
      </w:pPr>
    </w:p>
    <w:p w14:paraId="3020ACC6" w14:textId="77777777" w:rsidR="009D2AD4" w:rsidRDefault="009D2AD4" w:rsidP="009D2AD4">
      <w:pPr>
        <w:rPr>
          <w:b/>
          <w:color w:val="000000"/>
        </w:rPr>
      </w:pPr>
      <w:r>
        <w:rPr>
          <w:b/>
          <w:color w:val="000000"/>
        </w:rPr>
        <w:t>FINAL NOTIFICATION OF DECISION TO COMMENCE PROCEEDINGS.</w:t>
      </w:r>
    </w:p>
    <w:p w14:paraId="7090EE10" w14:textId="77777777" w:rsidR="009D2AD4" w:rsidRDefault="009D2AD4" w:rsidP="009D2AD4">
      <w:pPr>
        <w:rPr>
          <w:b/>
          <w:color w:val="000000"/>
        </w:rPr>
      </w:pPr>
    </w:p>
    <w:p w14:paraId="0309CD42" w14:textId="77777777" w:rsidR="009D2AD4" w:rsidRDefault="009D2AD4" w:rsidP="00EE1AB9">
      <w:pPr>
        <w:jc w:val="both"/>
        <w:rPr>
          <w:b/>
          <w:color w:val="000000"/>
          <w:u w:val="single"/>
        </w:rPr>
      </w:pPr>
      <w:r>
        <w:rPr>
          <w:color w:val="000000"/>
        </w:rPr>
        <w:t xml:space="preserve">We have previously written to you in a letter dated                 </w:t>
      </w:r>
      <w:proofErr w:type="gramStart"/>
      <w:r>
        <w:rPr>
          <w:color w:val="000000"/>
        </w:rPr>
        <w:t xml:space="preserve">  .</w:t>
      </w:r>
      <w:proofErr w:type="gramEnd"/>
      <w:r>
        <w:rPr>
          <w:color w:val="000000"/>
        </w:rPr>
        <w:t xml:space="preserve"> A copy of that letter and the agreement reached on that occasion is attached</w:t>
      </w:r>
      <w:r w:rsidRPr="00EE1AB9">
        <w:rPr>
          <w:bCs/>
          <w:color w:val="000000"/>
        </w:rPr>
        <w:t>.</w:t>
      </w:r>
    </w:p>
    <w:p w14:paraId="2A1410C1" w14:textId="77777777" w:rsidR="009D2AD4" w:rsidRDefault="009D2AD4" w:rsidP="00EE1AB9">
      <w:pPr>
        <w:jc w:val="both"/>
        <w:rPr>
          <w:b/>
          <w:color w:val="000000"/>
          <w:u w:val="single"/>
        </w:rPr>
      </w:pPr>
    </w:p>
    <w:p w14:paraId="5ED3834C" w14:textId="69C259F6" w:rsidR="009D2AD4" w:rsidRDefault="009D2AD4" w:rsidP="00EE1AB9">
      <w:pPr>
        <w:jc w:val="both"/>
        <w:rPr>
          <w:color w:val="000000"/>
        </w:rPr>
      </w:pPr>
      <w:r>
        <w:rPr>
          <w:color w:val="000000"/>
        </w:rPr>
        <w:t xml:space="preserve">Following, (the </w:t>
      </w:r>
      <w:r>
        <w:rPr>
          <w:i/>
          <w:color w:val="000000"/>
        </w:rPr>
        <w:t xml:space="preserve">Review / Conference / incident / As a result of you not agreeing to make the necessary changes etc.), </w:t>
      </w:r>
      <w:r>
        <w:rPr>
          <w:color w:val="000000"/>
        </w:rPr>
        <w:t>the Local Authority has reached the decision to issue care proceedings under the Children Act 1989 in respect of your child/ren (</w:t>
      </w:r>
      <w:r>
        <w:rPr>
          <w:i/>
          <w:color w:val="000000"/>
        </w:rPr>
        <w:t>names of children</w:t>
      </w:r>
      <w:r>
        <w:rPr>
          <w:color w:val="000000"/>
        </w:rPr>
        <w:t>). The Local Authority will be asking the court for an Interim Care Order/Supervision Order, and if necessary</w:t>
      </w:r>
      <w:r w:rsidR="004C6A5E">
        <w:rPr>
          <w:color w:val="000000"/>
        </w:rPr>
        <w:t>,</w:t>
      </w:r>
      <w:r>
        <w:rPr>
          <w:color w:val="000000"/>
        </w:rPr>
        <w:t xml:space="preserve"> a Care Order/Supervision Order at the final hearing of the case.</w:t>
      </w:r>
    </w:p>
    <w:p w14:paraId="7360DA84" w14:textId="77777777" w:rsidR="009D2AD4" w:rsidRDefault="009D2AD4" w:rsidP="00EE1AB9">
      <w:pPr>
        <w:jc w:val="both"/>
        <w:rPr>
          <w:color w:val="000000"/>
        </w:rPr>
      </w:pPr>
    </w:p>
    <w:p w14:paraId="65ABE6F9" w14:textId="77777777" w:rsidR="009D2AD4" w:rsidRDefault="009D2AD4" w:rsidP="00EE1AB9">
      <w:pPr>
        <w:jc w:val="both"/>
        <w:rPr>
          <w:color w:val="000000"/>
        </w:rPr>
      </w:pPr>
      <w:r>
        <w:rPr>
          <w:color w:val="000000"/>
        </w:rPr>
        <w:t>The purpose of this letter is to explain the reasons for that decision, the Local Authority’s plans for the children and steps that you should now take.</w:t>
      </w:r>
    </w:p>
    <w:p w14:paraId="0EC8C364" w14:textId="77777777" w:rsidR="009D2AD4" w:rsidRDefault="009D2AD4" w:rsidP="009D2AD4">
      <w:pPr>
        <w:rPr>
          <w:color w:val="000000"/>
        </w:rPr>
      </w:pPr>
    </w:p>
    <w:p w14:paraId="46FC7A24" w14:textId="77777777" w:rsidR="009D2AD4" w:rsidRDefault="009D2AD4" w:rsidP="009D2AD4">
      <w:pPr>
        <w:rPr>
          <w:b/>
          <w:color w:val="000000"/>
          <w:u w:val="single"/>
        </w:rPr>
      </w:pPr>
    </w:p>
    <w:p w14:paraId="5EE6945D" w14:textId="77777777" w:rsidR="009D2AD4" w:rsidRDefault="009D2AD4" w:rsidP="009D2AD4">
      <w:pPr>
        <w:rPr>
          <w:b/>
          <w:color w:val="000000"/>
          <w:u w:val="single"/>
        </w:rPr>
      </w:pPr>
    </w:p>
    <w:p w14:paraId="4ED69318" w14:textId="77777777" w:rsidR="009D2AD4" w:rsidRDefault="009D2AD4" w:rsidP="00DA6A14">
      <w:pPr>
        <w:jc w:val="both"/>
        <w:rPr>
          <w:b/>
          <w:color w:val="000000"/>
        </w:rPr>
      </w:pPr>
      <w:r>
        <w:rPr>
          <w:b/>
          <w:color w:val="000000"/>
        </w:rPr>
        <w:t>Reasons for Decision/Areas of Concern/Evidence</w:t>
      </w:r>
    </w:p>
    <w:p w14:paraId="18D5DB5C" w14:textId="77777777" w:rsidR="009D2AD4" w:rsidRDefault="009D2AD4" w:rsidP="00DA6A14">
      <w:pPr>
        <w:jc w:val="both"/>
        <w:rPr>
          <w:b/>
          <w:color w:val="000000"/>
          <w:u w:val="single"/>
        </w:rPr>
      </w:pPr>
    </w:p>
    <w:p w14:paraId="5F4D1184" w14:textId="77777777" w:rsidR="009D2AD4" w:rsidRDefault="009D2AD4" w:rsidP="00DA6A14">
      <w:pPr>
        <w:pStyle w:val="BodyTex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Provide specific information about the reasons:</w:t>
      </w:r>
    </w:p>
    <w:p w14:paraId="2AA5DE87" w14:textId="77777777" w:rsidR="009D2AD4" w:rsidRDefault="009D2AD4" w:rsidP="00DA6A14">
      <w:pPr>
        <w:numPr>
          <w:ilvl w:val="0"/>
          <w:numId w:val="9"/>
        </w:numPr>
        <w:jc w:val="both"/>
        <w:rPr>
          <w:i/>
          <w:color w:val="000000"/>
          <w:sz w:val="18"/>
        </w:rPr>
      </w:pPr>
      <w:r>
        <w:rPr>
          <w:i/>
          <w:color w:val="000000"/>
          <w:sz w:val="18"/>
        </w:rPr>
        <w:t xml:space="preserve">Refer to previous correspondence or Review / Conference minutes, or Core group </w:t>
      </w:r>
      <w:proofErr w:type="gramStart"/>
      <w:r>
        <w:rPr>
          <w:i/>
          <w:color w:val="000000"/>
          <w:sz w:val="18"/>
        </w:rPr>
        <w:t>meetings;</w:t>
      </w:r>
      <w:proofErr w:type="gramEnd"/>
      <w:r>
        <w:rPr>
          <w:i/>
          <w:color w:val="000000"/>
          <w:sz w:val="18"/>
        </w:rPr>
        <w:t xml:space="preserve"> </w:t>
      </w:r>
    </w:p>
    <w:p w14:paraId="3856B843" w14:textId="77777777" w:rsidR="009D2AD4" w:rsidRDefault="009D2AD4" w:rsidP="00DA6A14">
      <w:pPr>
        <w:numPr>
          <w:ilvl w:val="0"/>
          <w:numId w:val="9"/>
        </w:numPr>
        <w:jc w:val="both"/>
        <w:rPr>
          <w:i/>
          <w:color w:val="000000"/>
          <w:sz w:val="18"/>
        </w:rPr>
      </w:pPr>
      <w:r>
        <w:rPr>
          <w:i/>
          <w:color w:val="000000"/>
          <w:sz w:val="18"/>
        </w:rPr>
        <w:t xml:space="preserve">Working Agreements that have been </w:t>
      </w:r>
      <w:proofErr w:type="gramStart"/>
      <w:r>
        <w:rPr>
          <w:i/>
          <w:color w:val="000000"/>
          <w:sz w:val="18"/>
        </w:rPr>
        <w:t>made;</w:t>
      </w:r>
      <w:proofErr w:type="gramEnd"/>
      <w:r>
        <w:rPr>
          <w:i/>
          <w:color w:val="000000"/>
          <w:sz w:val="18"/>
        </w:rPr>
        <w:t xml:space="preserve"> </w:t>
      </w:r>
    </w:p>
    <w:p w14:paraId="71E7A64C" w14:textId="77777777" w:rsidR="009D2AD4" w:rsidRDefault="009D2AD4" w:rsidP="00DA6A14">
      <w:pPr>
        <w:numPr>
          <w:ilvl w:val="0"/>
          <w:numId w:val="9"/>
        </w:numPr>
        <w:jc w:val="both"/>
        <w:rPr>
          <w:i/>
          <w:color w:val="000000"/>
          <w:sz w:val="18"/>
        </w:rPr>
      </w:pPr>
      <w:r>
        <w:rPr>
          <w:i/>
          <w:color w:val="000000"/>
          <w:sz w:val="18"/>
        </w:rPr>
        <w:t xml:space="preserve">Where possible, recognize the outcome of a single assessment, and highlight the issues and areas of concern that have emerged or not been tackled by the parents, </w:t>
      </w:r>
    </w:p>
    <w:p w14:paraId="5EE3A825" w14:textId="77777777" w:rsidR="009D2AD4" w:rsidRDefault="009D2AD4" w:rsidP="00DA6A14">
      <w:pPr>
        <w:numPr>
          <w:ilvl w:val="0"/>
          <w:numId w:val="9"/>
        </w:numPr>
        <w:jc w:val="both"/>
        <w:rPr>
          <w:i/>
          <w:color w:val="000000"/>
          <w:sz w:val="18"/>
        </w:rPr>
      </w:pPr>
      <w:r>
        <w:rPr>
          <w:i/>
          <w:color w:val="000000"/>
          <w:sz w:val="18"/>
        </w:rPr>
        <w:t xml:space="preserve">Explain simply why the child(ren) </w:t>
      </w:r>
      <w:proofErr w:type="gramStart"/>
      <w:r>
        <w:rPr>
          <w:i/>
          <w:color w:val="000000"/>
          <w:sz w:val="18"/>
        </w:rPr>
        <w:t>are considered to be</w:t>
      </w:r>
      <w:proofErr w:type="gramEnd"/>
      <w:r>
        <w:rPr>
          <w:i/>
          <w:color w:val="000000"/>
          <w:sz w:val="18"/>
        </w:rPr>
        <w:t xml:space="preserve"> at risk of ‘significant harm’.</w:t>
      </w:r>
    </w:p>
    <w:p w14:paraId="7EE74AF0" w14:textId="37C9F17E" w:rsidR="00EE1AB9" w:rsidRPr="00EE1AB9" w:rsidRDefault="00EE1AB9" w:rsidP="00DA6A14">
      <w:pPr>
        <w:jc w:val="both"/>
        <w:rPr>
          <w:i/>
          <w:color w:val="FF0000"/>
          <w:sz w:val="18"/>
        </w:rPr>
      </w:pPr>
      <w:r>
        <w:rPr>
          <w:i/>
          <w:color w:val="FF0000"/>
          <w:sz w:val="18"/>
        </w:rPr>
        <w:t>(Please delete these guidance notes from the final letter).</w:t>
      </w:r>
    </w:p>
    <w:p w14:paraId="5EB67B11" w14:textId="77777777" w:rsidR="009D2AD4" w:rsidRDefault="009D2AD4" w:rsidP="00DA6A14">
      <w:pPr>
        <w:jc w:val="both"/>
        <w:rPr>
          <w:color w:val="000000"/>
        </w:rPr>
      </w:pPr>
    </w:p>
    <w:p w14:paraId="199C1D09" w14:textId="77777777" w:rsidR="009D2AD4" w:rsidRDefault="009D2AD4" w:rsidP="00DA6A14">
      <w:pPr>
        <w:jc w:val="both"/>
        <w:rPr>
          <w:b/>
          <w:color w:val="000000"/>
          <w:u w:val="single"/>
        </w:rPr>
      </w:pPr>
    </w:p>
    <w:p w14:paraId="15129E4A" w14:textId="77777777" w:rsidR="009D2AD4" w:rsidRDefault="009D2AD4" w:rsidP="00DA6A14">
      <w:pPr>
        <w:jc w:val="both"/>
        <w:rPr>
          <w:b/>
          <w:color w:val="000000"/>
          <w:u w:val="single"/>
        </w:rPr>
      </w:pPr>
    </w:p>
    <w:p w14:paraId="064F4352" w14:textId="77777777" w:rsidR="009D2AD4" w:rsidRDefault="009D2AD4" w:rsidP="00DA6A14">
      <w:pPr>
        <w:jc w:val="both"/>
        <w:rPr>
          <w:b/>
          <w:color w:val="000000"/>
        </w:rPr>
      </w:pPr>
      <w:r>
        <w:rPr>
          <w:b/>
          <w:color w:val="000000"/>
        </w:rPr>
        <w:t>Local Authority Plan for the Children</w:t>
      </w:r>
    </w:p>
    <w:p w14:paraId="29D64A60" w14:textId="77777777" w:rsidR="009D2AD4" w:rsidRDefault="009D2AD4" w:rsidP="00DA6A14">
      <w:pPr>
        <w:pStyle w:val="BodyText2"/>
        <w:jc w:val="both"/>
        <w:rPr>
          <w:i w:val="0"/>
        </w:rPr>
      </w:pPr>
    </w:p>
    <w:p w14:paraId="1CF01773" w14:textId="77777777" w:rsidR="009D2AD4" w:rsidRDefault="009D2AD4" w:rsidP="00DA6A14">
      <w:pPr>
        <w:ind w:left="1134"/>
        <w:jc w:val="both"/>
        <w:rPr>
          <w:i/>
          <w:color w:val="000000"/>
          <w:sz w:val="18"/>
        </w:rPr>
      </w:pPr>
    </w:p>
    <w:p w14:paraId="41C050B2" w14:textId="0996D0D8" w:rsidR="009D2AD4" w:rsidRDefault="009D2AD4" w:rsidP="00DA6A14">
      <w:pPr>
        <w:numPr>
          <w:ilvl w:val="0"/>
          <w:numId w:val="10"/>
        </w:numPr>
        <w:jc w:val="both"/>
        <w:rPr>
          <w:i/>
          <w:color w:val="000000"/>
          <w:sz w:val="18"/>
        </w:rPr>
      </w:pPr>
      <w:r>
        <w:rPr>
          <w:i/>
          <w:color w:val="000000"/>
          <w:sz w:val="18"/>
        </w:rPr>
        <w:t>Identify the recommended children’s placement and if removal is being sought. If so / what type of placement, timescales (i.e. immediate removal)</w:t>
      </w:r>
      <w:r w:rsidR="009D64C1">
        <w:rPr>
          <w:i/>
          <w:color w:val="000000"/>
          <w:sz w:val="18"/>
        </w:rPr>
        <w:t xml:space="preserve"> </w:t>
      </w:r>
      <w:r>
        <w:rPr>
          <w:i/>
          <w:color w:val="000000"/>
          <w:sz w:val="18"/>
        </w:rPr>
        <w:t xml:space="preserve">and contact arrangements and education </w:t>
      </w:r>
      <w:proofErr w:type="gramStart"/>
      <w:r>
        <w:rPr>
          <w:i/>
          <w:color w:val="000000"/>
          <w:sz w:val="18"/>
        </w:rPr>
        <w:t>arrangements;</w:t>
      </w:r>
      <w:proofErr w:type="gramEnd"/>
    </w:p>
    <w:p w14:paraId="09E4A62B" w14:textId="77777777" w:rsidR="009D2AD4" w:rsidRPr="00A57219" w:rsidRDefault="009D2AD4" w:rsidP="00DA6A14">
      <w:pPr>
        <w:numPr>
          <w:ilvl w:val="0"/>
          <w:numId w:val="10"/>
        </w:numPr>
        <w:jc w:val="both"/>
        <w:rPr>
          <w:i/>
          <w:color w:val="000000"/>
          <w:sz w:val="18"/>
        </w:rPr>
      </w:pPr>
      <w:r w:rsidRPr="00A57219">
        <w:rPr>
          <w:i/>
          <w:color w:val="000000"/>
          <w:sz w:val="18"/>
        </w:rPr>
        <w:t xml:space="preserve"> Health </w:t>
      </w:r>
      <w:proofErr w:type="gramStart"/>
      <w:r w:rsidRPr="00A57219">
        <w:rPr>
          <w:i/>
          <w:color w:val="000000"/>
          <w:sz w:val="18"/>
        </w:rPr>
        <w:t>arrangements;</w:t>
      </w:r>
      <w:proofErr w:type="gramEnd"/>
    </w:p>
    <w:p w14:paraId="23C76982" w14:textId="77777777" w:rsidR="009D2AD4" w:rsidRDefault="009D2AD4" w:rsidP="00DA6A14">
      <w:pPr>
        <w:numPr>
          <w:ilvl w:val="0"/>
          <w:numId w:val="10"/>
        </w:numPr>
        <w:jc w:val="both"/>
        <w:rPr>
          <w:i/>
          <w:color w:val="000000"/>
          <w:sz w:val="18"/>
        </w:rPr>
      </w:pPr>
      <w:r>
        <w:rPr>
          <w:i/>
          <w:color w:val="000000"/>
          <w:sz w:val="18"/>
        </w:rPr>
        <w:t xml:space="preserve">What further assessments </w:t>
      </w:r>
      <w:proofErr w:type="gramStart"/>
      <w:r>
        <w:rPr>
          <w:i/>
          <w:color w:val="000000"/>
          <w:sz w:val="18"/>
        </w:rPr>
        <w:t>are considered to be</w:t>
      </w:r>
      <w:proofErr w:type="gramEnd"/>
      <w:r>
        <w:rPr>
          <w:i/>
          <w:color w:val="000000"/>
          <w:sz w:val="18"/>
        </w:rPr>
        <w:t xml:space="preserve"> required, and with whom – including the parents.</w:t>
      </w:r>
    </w:p>
    <w:p w14:paraId="3427684F" w14:textId="77777777" w:rsidR="009D2AD4" w:rsidRDefault="009D2AD4" w:rsidP="00DA6A14">
      <w:pPr>
        <w:numPr>
          <w:ilvl w:val="0"/>
          <w:numId w:val="10"/>
        </w:numPr>
        <w:jc w:val="both"/>
        <w:rPr>
          <w:i/>
          <w:color w:val="000000"/>
          <w:sz w:val="18"/>
        </w:rPr>
      </w:pPr>
      <w:r>
        <w:rPr>
          <w:i/>
          <w:color w:val="000000"/>
          <w:sz w:val="18"/>
        </w:rPr>
        <w:t xml:space="preserve"> If provision of any of the above information is likely to cause increased risk to the child, then plans need to be expressed generally.</w:t>
      </w:r>
    </w:p>
    <w:p w14:paraId="7D959541" w14:textId="77777777" w:rsidR="00DA6A14" w:rsidRDefault="00EE1AB9" w:rsidP="00DA6A14">
      <w:pPr>
        <w:jc w:val="both"/>
        <w:rPr>
          <w:i/>
          <w:color w:val="FF0000"/>
          <w:sz w:val="18"/>
        </w:rPr>
      </w:pPr>
      <w:r>
        <w:rPr>
          <w:i/>
          <w:color w:val="FF0000"/>
          <w:sz w:val="18"/>
        </w:rPr>
        <w:t>(Please delete these guidance notes from the final letter).</w:t>
      </w:r>
    </w:p>
    <w:p w14:paraId="5B7ADF4C" w14:textId="59D28DC5" w:rsidR="009D2AD4" w:rsidRPr="00DA6A14" w:rsidRDefault="009D2AD4" w:rsidP="00DA6A14">
      <w:pPr>
        <w:jc w:val="both"/>
        <w:rPr>
          <w:i/>
          <w:color w:val="FF0000"/>
          <w:sz w:val="18"/>
        </w:rPr>
      </w:pPr>
      <w:r>
        <w:rPr>
          <w:b/>
          <w:color w:val="000000"/>
        </w:rPr>
        <w:lastRenderedPageBreak/>
        <w:t>Legal Advice and the timing of proceedings</w:t>
      </w:r>
    </w:p>
    <w:p w14:paraId="7AC52307" w14:textId="77777777" w:rsidR="009D2AD4" w:rsidRDefault="009D2AD4" w:rsidP="00DA6A14">
      <w:pPr>
        <w:jc w:val="both"/>
        <w:rPr>
          <w:color w:val="000000"/>
        </w:rPr>
      </w:pPr>
    </w:p>
    <w:p w14:paraId="1041186F" w14:textId="634C3E89" w:rsidR="009D2AD4" w:rsidRDefault="009D2AD4" w:rsidP="00DA6A14">
      <w:pPr>
        <w:jc w:val="both"/>
        <w:rPr>
          <w:color w:val="000000"/>
        </w:rPr>
      </w:pPr>
      <w:r>
        <w:rPr>
          <w:color w:val="000000"/>
        </w:rPr>
        <w:t>You should immediately obtain legal advice.</w:t>
      </w:r>
      <w:r w:rsidR="00DA6A14">
        <w:rPr>
          <w:color w:val="000000"/>
        </w:rPr>
        <w:t xml:space="preserve"> </w:t>
      </w:r>
      <w:r>
        <w:rPr>
          <w:color w:val="000000"/>
        </w:rPr>
        <w:t>It is very important that you attend court.</w:t>
      </w:r>
      <w:r w:rsidR="00DA6A14">
        <w:rPr>
          <w:color w:val="000000"/>
        </w:rPr>
        <w:t xml:space="preserve"> </w:t>
      </w:r>
      <w:r>
        <w:rPr>
          <w:color w:val="000000"/>
        </w:rPr>
        <w:t>Attached to this letter is a list of Local Solicitors whose firms are members of the Law Society Children Panel.</w:t>
      </w:r>
    </w:p>
    <w:p w14:paraId="2C530290" w14:textId="77777777" w:rsidR="009D2AD4" w:rsidRDefault="009D2AD4" w:rsidP="00DA6A14">
      <w:pPr>
        <w:jc w:val="both"/>
        <w:rPr>
          <w:color w:val="000000"/>
        </w:rPr>
      </w:pPr>
      <w:r>
        <w:rPr>
          <w:color w:val="000000"/>
        </w:rPr>
        <w:t xml:space="preserve">These are solicitors who are </w:t>
      </w:r>
      <w:proofErr w:type="spellStart"/>
      <w:r>
        <w:rPr>
          <w:color w:val="000000"/>
        </w:rPr>
        <w:t>recognised</w:t>
      </w:r>
      <w:proofErr w:type="spellEnd"/>
      <w:r>
        <w:rPr>
          <w:color w:val="000000"/>
        </w:rPr>
        <w:t xml:space="preserve"> as having </w:t>
      </w:r>
      <w:proofErr w:type="gramStart"/>
      <w:r>
        <w:rPr>
          <w:color w:val="000000"/>
        </w:rPr>
        <w:t>particular expertise</w:t>
      </w:r>
      <w:proofErr w:type="gramEnd"/>
      <w:r>
        <w:rPr>
          <w:color w:val="000000"/>
        </w:rPr>
        <w:t xml:space="preserve"> in this area of law.</w:t>
      </w:r>
    </w:p>
    <w:p w14:paraId="0796168C" w14:textId="77777777" w:rsidR="009D2AD4" w:rsidRDefault="009D2AD4" w:rsidP="00DA6A14">
      <w:pPr>
        <w:jc w:val="both"/>
        <w:rPr>
          <w:color w:val="000000"/>
        </w:rPr>
      </w:pPr>
    </w:p>
    <w:p w14:paraId="23EBB03C" w14:textId="7F07ED3A" w:rsidR="009D2AD4" w:rsidRDefault="009D2AD4" w:rsidP="00DA6A14">
      <w:pPr>
        <w:jc w:val="both"/>
        <w:rPr>
          <w:color w:val="000000"/>
        </w:rPr>
      </w:pPr>
      <w:r>
        <w:rPr>
          <w:color w:val="000000"/>
        </w:rPr>
        <w:t xml:space="preserve">You will shortly receive documents in connection with the start of the court proceedings. These are very important documents and should be given to your Solicitors and brought to court.  </w:t>
      </w:r>
    </w:p>
    <w:p w14:paraId="23D4AA31" w14:textId="77777777" w:rsidR="009D2AD4" w:rsidRDefault="009D2AD4" w:rsidP="00DA6A14">
      <w:pPr>
        <w:jc w:val="both"/>
        <w:rPr>
          <w:color w:val="000000"/>
        </w:rPr>
      </w:pPr>
    </w:p>
    <w:p w14:paraId="3091DCB7" w14:textId="0F119AB4" w:rsidR="009D2AD4" w:rsidRDefault="009D2AD4" w:rsidP="00DA6A14">
      <w:pPr>
        <w:jc w:val="both"/>
        <w:rPr>
          <w:color w:val="000000"/>
        </w:rPr>
      </w:pPr>
      <w:r>
        <w:rPr>
          <w:color w:val="000000"/>
        </w:rPr>
        <w:t>Although the Local Authority has come to this decision in the interests of the children</w:t>
      </w:r>
      <w:r w:rsidR="0027651F">
        <w:rPr>
          <w:color w:val="000000"/>
        </w:rPr>
        <w:t>,</w:t>
      </w:r>
      <w:r>
        <w:rPr>
          <w:color w:val="000000"/>
        </w:rPr>
        <w:t xml:space="preserve"> the Local Authority would prefer to continue to work with you to obtain the best possible outcomes for your child/children.  </w:t>
      </w:r>
    </w:p>
    <w:p w14:paraId="66CD13D2" w14:textId="77777777" w:rsidR="009D2AD4" w:rsidRDefault="009D2AD4" w:rsidP="00DA6A14">
      <w:pPr>
        <w:jc w:val="both"/>
        <w:rPr>
          <w:color w:val="000000"/>
        </w:rPr>
      </w:pPr>
    </w:p>
    <w:p w14:paraId="647E5A18" w14:textId="77777777" w:rsidR="009D2AD4" w:rsidRDefault="009D2AD4" w:rsidP="00DA6A14">
      <w:pPr>
        <w:jc w:val="both"/>
        <w:rPr>
          <w:color w:val="000000"/>
        </w:rPr>
      </w:pPr>
      <w:r>
        <w:rPr>
          <w:color w:val="000000"/>
        </w:rPr>
        <w:t xml:space="preserve">The Local Authority would still consider any family member not already assessed, who may be able to care for your child/ren. If you wish us to consider a family member or </w:t>
      </w:r>
      <w:proofErr w:type="gramStart"/>
      <w:r>
        <w:rPr>
          <w:color w:val="000000"/>
        </w:rPr>
        <w:t>friend</w:t>
      </w:r>
      <w:proofErr w:type="gramEnd"/>
      <w:r>
        <w:rPr>
          <w:color w:val="000000"/>
        </w:rPr>
        <w:t xml:space="preserve"> you should notify us without delay.</w:t>
      </w:r>
    </w:p>
    <w:p w14:paraId="5E533FC1" w14:textId="77777777" w:rsidR="009D2AD4" w:rsidRDefault="009D2AD4" w:rsidP="00DA6A14">
      <w:pPr>
        <w:jc w:val="both"/>
        <w:rPr>
          <w:color w:val="000000"/>
        </w:rPr>
      </w:pPr>
    </w:p>
    <w:p w14:paraId="3AC1C4AD" w14:textId="77777777" w:rsidR="009D2AD4" w:rsidRDefault="009D2AD4" w:rsidP="00DA6A14">
      <w:pPr>
        <w:jc w:val="both"/>
        <w:rPr>
          <w:color w:val="000000"/>
        </w:rPr>
      </w:pPr>
    </w:p>
    <w:p w14:paraId="36A2FA76" w14:textId="77777777" w:rsidR="009D2AD4" w:rsidRDefault="009D2AD4" w:rsidP="00DA6A14">
      <w:pPr>
        <w:jc w:val="both"/>
      </w:pPr>
      <w:r>
        <w:rPr>
          <w:color w:val="000000"/>
        </w:rPr>
        <w:t>Yours sincerely,</w:t>
      </w:r>
    </w:p>
    <w:p w14:paraId="256F6400" w14:textId="77777777" w:rsidR="009D2AD4" w:rsidRDefault="009D2AD4" w:rsidP="009D2AD4"/>
    <w:p w14:paraId="3D5C1364" w14:textId="77777777" w:rsidR="009D2AD4" w:rsidRDefault="009D2AD4" w:rsidP="009D2AD4"/>
    <w:p w14:paraId="1060B06F" w14:textId="77777777" w:rsidR="009D2AD4" w:rsidRDefault="009D2AD4" w:rsidP="009D2AD4"/>
    <w:p w14:paraId="685D4247" w14:textId="77777777" w:rsidR="009D2AD4" w:rsidRDefault="009D2AD4" w:rsidP="009D2AD4"/>
    <w:p w14:paraId="5CC48139" w14:textId="77777777" w:rsidR="009D2AD4" w:rsidRDefault="009D2AD4" w:rsidP="009D2AD4"/>
    <w:p w14:paraId="799E42F7" w14:textId="77777777" w:rsidR="009D2AD4" w:rsidRDefault="009D2AD4" w:rsidP="009D2AD4"/>
    <w:p w14:paraId="477C0713" w14:textId="609F947C" w:rsidR="001958A8" w:rsidRDefault="001958A8">
      <w:pPr>
        <w:spacing w:after="200" w:line="276" w:lineRule="auto"/>
      </w:pPr>
      <w:r>
        <w:br w:type="page"/>
      </w:r>
    </w:p>
    <w:p w14:paraId="0624702B" w14:textId="77777777" w:rsidR="001B06E7" w:rsidRPr="002A2241" w:rsidRDefault="001B06E7" w:rsidP="001B06E7">
      <w:pPr>
        <w:rPr>
          <w:b/>
          <w:bCs/>
        </w:rPr>
      </w:pPr>
      <w:r w:rsidRPr="002A2241">
        <w:rPr>
          <w:b/>
          <w:bCs/>
        </w:rPr>
        <w:lastRenderedPageBreak/>
        <w:t>Document Control</w:t>
      </w:r>
    </w:p>
    <w:p w14:paraId="3EEFCA02" w14:textId="77777777" w:rsidR="001B06E7" w:rsidRPr="002A2241" w:rsidRDefault="001B06E7" w:rsidP="001B06E7">
      <w:pPr>
        <w:rPr>
          <w:b/>
          <w:bCs/>
        </w:rPr>
      </w:pPr>
      <w:r w:rsidRPr="002A2241">
        <w:rPr>
          <w:b/>
          <w:bCs/>
        </w:rPr>
        <w:t>Document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06E7" w14:paraId="56D48F14" w14:textId="77777777" w:rsidTr="00AF2097">
        <w:tc>
          <w:tcPr>
            <w:tcW w:w="4508" w:type="dxa"/>
          </w:tcPr>
          <w:p w14:paraId="102584E6" w14:textId="77777777" w:rsidR="001B06E7" w:rsidRPr="002A2241" w:rsidRDefault="001B06E7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Owner:</w:t>
            </w:r>
          </w:p>
        </w:tc>
        <w:tc>
          <w:tcPr>
            <w:tcW w:w="4508" w:type="dxa"/>
          </w:tcPr>
          <w:p w14:paraId="0A681AB0" w14:textId="77777777" w:rsidR="001B06E7" w:rsidRDefault="001B06E7" w:rsidP="00AF2097">
            <w:r>
              <w:t>Case Progression Managers</w:t>
            </w:r>
          </w:p>
        </w:tc>
      </w:tr>
      <w:tr w:rsidR="001B06E7" w14:paraId="286110D4" w14:textId="77777777" w:rsidTr="00AF2097">
        <w:tc>
          <w:tcPr>
            <w:tcW w:w="4508" w:type="dxa"/>
          </w:tcPr>
          <w:p w14:paraId="3381D47F" w14:textId="77777777" w:rsidR="001B06E7" w:rsidRPr="002A2241" w:rsidRDefault="001B06E7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Author:</w:t>
            </w:r>
          </w:p>
        </w:tc>
        <w:tc>
          <w:tcPr>
            <w:tcW w:w="4508" w:type="dxa"/>
          </w:tcPr>
          <w:p w14:paraId="16C1EB00" w14:textId="77777777" w:rsidR="001B06E7" w:rsidRDefault="001B06E7" w:rsidP="00AF2097">
            <w:proofErr w:type="spellStart"/>
            <w:r w:rsidRPr="000814C9">
              <w:t>Jeané</w:t>
            </w:r>
            <w:proofErr w:type="spellEnd"/>
            <w:r w:rsidRPr="000814C9">
              <w:t xml:space="preserve"> Hibbert / Katie Wint</w:t>
            </w:r>
          </w:p>
        </w:tc>
      </w:tr>
      <w:tr w:rsidR="001B06E7" w14:paraId="20810386" w14:textId="77777777" w:rsidTr="00AF2097">
        <w:tc>
          <w:tcPr>
            <w:tcW w:w="4508" w:type="dxa"/>
          </w:tcPr>
          <w:p w14:paraId="2ECF66D7" w14:textId="77777777" w:rsidR="001B06E7" w:rsidRPr="002A2241" w:rsidRDefault="001B06E7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Last Reviewer:</w:t>
            </w:r>
          </w:p>
        </w:tc>
        <w:tc>
          <w:tcPr>
            <w:tcW w:w="4508" w:type="dxa"/>
          </w:tcPr>
          <w:p w14:paraId="65A90711" w14:textId="77777777" w:rsidR="001B06E7" w:rsidRDefault="001B06E7" w:rsidP="00AF2097">
            <w:r>
              <w:t>Policy Governance Group</w:t>
            </w:r>
          </w:p>
        </w:tc>
      </w:tr>
      <w:tr w:rsidR="001B06E7" w14:paraId="39EA72C3" w14:textId="77777777" w:rsidTr="00AF2097">
        <w:tc>
          <w:tcPr>
            <w:tcW w:w="4508" w:type="dxa"/>
          </w:tcPr>
          <w:p w14:paraId="1070F82F" w14:textId="77777777" w:rsidR="001B06E7" w:rsidRPr="002A2241" w:rsidRDefault="001B06E7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Date Created:</w:t>
            </w:r>
          </w:p>
        </w:tc>
        <w:tc>
          <w:tcPr>
            <w:tcW w:w="4508" w:type="dxa"/>
          </w:tcPr>
          <w:p w14:paraId="58EDE802" w14:textId="77777777" w:rsidR="001B06E7" w:rsidRDefault="001B06E7" w:rsidP="00AF2097">
            <w:r>
              <w:t>01/05/2025</w:t>
            </w:r>
          </w:p>
        </w:tc>
      </w:tr>
      <w:tr w:rsidR="001B06E7" w14:paraId="445737DD" w14:textId="77777777" w:rsidTr="00AF2097">
        <w:tc>
          <w:tcPr>
            <w:tcW w:w="4508" w:type="dxa"/>
          </w:tcPr>
          <w:p w14:paraId="72417B1A" w14:textId="77777777" w:rsidR="001B06E7" w:rsidRPr="002A2241" w:rsidRDefault="001B06E7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Next Review Date:</w:t>
            </w:r>
          </w:p>
        </w:tc>
        <w:tc>
          <w:tcPr>
            <w:tcW w:w="4508" w:type="dxa"/>
          </w:tcPr>
          <w:p w14:paraId="551C9399" w14:textId="77777777" w:rsidR="001B06E7" w:rsidRDefault="001B06E7" w:rsidP="00AF2097">
            <w:r>
              <w:t>01/05/2026</w:t>
            </w:r>
          </w:p>
        </w:tc>
      </w:tr>
      <w:tr w:rsidR="001B06E7" w14:paraId="3AB8FD42" w14:textId="77777777" w:rsidTr="00AF2097">
        <w:tc>
          <w:tcPr>
            <w:tcW w:w="4508" w:type="dxa"/>
          </w:tcPr>
          <w:p w14:paraId="6106E69C" w14:textId="77777777" w:rsidR="001B06E7" w:rsidRPr="002A2241" w:rsidRDefault="001B06E7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Approval:</w:t>
            </w:r>
          </w:p>
        </w:tc>
        <w:tc>
          <w:tcPr>
            <w:tcW w:w="4508" w:type="dxa"/>
          </w:tcPr>
          <w:p w14:paraId="60C9D9E5" w14:textId="77777777" w:rsidR="001B06E7" w:rsidRDefault="001B06E7" w:rsidP="00AF2097">
            <w:r>
              <w:t>Policy Governance Group May 2025</w:t>
            </w:r>
          </w:p>
        </w:tc>
      </w:tr>
      <w:tr w:rsidR="001B06E7" w14:paraId="7060E440" w14:textId="77777777" w:rsidTr="00AF2097">
        <w:tc>
          <w:tcPr>
            <w:tcW w:w="4508" w:type="dxa"/>
          </w:tcPr>
          <w:p w14:paraId="65D8A95C" w14:textId="77777777" w:rsidR="001B06E7" w:rsidRPr="002A2241" w:rsidRDefault="001B06E7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Version:</w:t>
            </w:r>
          </w:p>
        </w:tc>
        <w:tc>
          <w:tcPr>
            <w:tcW w:w="4508" w:type="dxa"/>
          </w:tcPr>
          <w:p w14:paraId="43E62D33" w14:textId="77777777" w:rsidR="001B06E7" w:rsidRDefault="001B06E7" w:rsidP="00AF2097">
            <w:r>
              <w:t>2</w:t>
            </w:r>
          </w:p>
        </w:tc>
      </w:tr>
    </w:tbl>
    <w:p w14:paraId="50216C93" w14:textId="77777777" w:rsidR="001B06E7" w:rsidRDefault="001B06E7" w:rsidP="001B06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951"/>
        <w:gridCol w:w="4059"/>
      </w:tblGrid>
      <w:tr w:rsidR="001B06E7" w14:paraId="705DF357" w14:textId="77777777" w:rsidTr="00AF2097">
        <w:tc>
          <w:tcPr>
            <w:tcW w:w="3006" w:type="dxa"/>
          </w:tcPr>
          <w:p w14:paraId="2D4F3106" w14:textId="77777777" w:rsidR="001B06E7" w:rsidRPr="002A2241" w:rsidRDefault="001B06E7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</w:t>
            </w:r>
          </w:p>
        </w:tc>
        <w:tc>
          <w:tcPr>
            <w:tcW w:w="1951" w:type="dxa"/>
          </w:tcPr>
          <w:p w14:paraId="5218830D" w14:textId="77777777" w:rsidR="001B06E7" w:rsidRPr="002A2241" w:rsidRDefault="001B06E7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 Date</w:t>
            </w:r>
          </w:p>
        </w:tc>
        <w:tc>
          <w:tcPr>
            <w:tcW w:w="4059" w:type="dxa"/>
          </w:tcPr>
          <w:p w14:paraId="11687BB1" w14:textId="77777777" w:rsidR="001B06E7" w:rsidRPr="002A2241" w:rsidRDefault="001B06E7" w:rsidP="00AF2097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Summary of Changes</w:t>
            </w:r>
          </w:p>
        </w:tc>
      </w:tr>
      <w:tr w:rsidR="001B06E7" w14:paraId="5EE47315" w14:textId="77777777" w:rsidTr="00AF2097">
        <w:tc>
          <w:tcPr>
            <w:tcW w:w="3006" w:type="dxa"/>
          </w:tcPr>
          <w:p w14:paraId="5F4D39BA" w14:textId="77777777" w:rsidR="001B06E7" w:rsidRDefault="001B06E7" w:rsidP="00AF2097">
            <w:r>
              <w:t>1</w:t>
            </w:r>
          </w:p>
        </w:tc>
        <w:tc>
          <w:tcPr>
            <w:tcW w:w="1951" w:type="dxa"/>
          </w:tcPr>
          <w:p w14:paraId="30AC8EC8" w14:textId="0DAA5859" w:rsidR="001B06E7" w:rsidRDefault="001B06E7" w:rsidP="00AF2097">
            <w:r>
              <w:t>March 2019</w:t>
            </w:r>
          </w:p>
        </w:tc>
        <w:tc>
          <w:tcPr>
            <w:tcW w:w="4059" w:type="dxa"/>
          </w:tcPr>
          <w:p w14:paraId="66EE4BF2" w14:textId="77777777" w:rsidR="001B06E7" w:rsidRDefault="001B06E7" w:rsidP="00AF2097">
            <w:r>
              <w:t>Original Version</w:t>
            </w:r>
          </w:p>
        </w:tc>
      </w:tr>
      <w:tr w:rsidR="001B06E7" w14:paraId="41F34319" w14:textId="77777777" w:rsidTr="00AF2097">
        <w:tc>
          <w:tcPr>
            <w:tcW w:w="3006" w:type="dxa"/>
          </w:tcPr>
          <w:p w14:paraId="7D1FC33E" w14:textId="77777777" w:rsidR="001B06E7" w:rsidRDefault="001B06E7" w:rsidP="00AF2097">
            <w:r>
              <w:t>2</w:t>
            </w:r>
          </w:p>
        </w:tc>
        <w:tc>
          <w:tcPr>
            <w:tcW w:w="1951" w:type="dxa"/>
          </w:tcPr>
          <w:p w14:paraId="469220D4" w14:textId="77777777" w:rsidR="001B06E7" w:rsidRDefault="001B06E7" w:rsidP="00AF2097">
            <w:r>
              <w:t>May 2025</w:t>
            </w:r>
          </w:p>
        </w:tc>
        <w:tc>
          <w:tcPr>
            <w:tcW w:w="4059" w:type="dxa"/>
          </w:tcPr>
          <w:p w14:paraId="6F022FDE" w14:textId="77777777" w:rsidR="001B06E7" w:rsidRDefault="001B06E7" w:rsidP="00AF2097">
            <w:r>
              <w:t>PGG reviewed</w:t>
            </w:r>
          </w:p>
        </w:tc>
      </w:tr>
      <w:tr w:rsidR="001B06E7" w14:paraId="132754DF" w14:textId="77777777" w:rsidTr="00AF2097">
        <w:tc>
          <w:tcPr>
            <w:tcW w:w="3006" w:type="dxa"/>
          </w:tcPr>
          <w:p w14:paraId="2C61DBD7" w14:textId="77777777" w:rsidR="001B06E7" w:rsidRDefault="001B06E7" w:rsidP="00AF2097"/>
        </w:tc>
        <w:tc>
          <w:tcPr>
            <w:tcW w:w="1951" w:type="dxa"/>
          </w:tcPr>
          <w:p w14:paraId="413BA511" w14:textId="77777777" w:rsidR="001B06E7" w:rsidRDefault="001B06E7" w:rsidP="00AF2097"/>
        </w:tc>
        <w:tc>
          <w:tcPr>
            <w:tcW w:w="4059" w:type="dxa"/>
          </w:tcPr>
          <w:p w14:paraId="28384E7A" w14:textId="77777777" w:rsidR="001B06E7" w:rsidRDefault="001B06E7" w:rsidP="00AF2097"/>
        </w:tc>
      </w:tr>
      <w:tr w:rsidR="001B06E7" w14:paraId="6499A85F" w14:textId="77777777" w:rsidTr="00AF2097">
        <w:tc>
          <w:tcPr>
            <w:tcW w:w="3006" w:type="dxa"/>
          </w:tcPr>
          <w:p w14:paraId="66EFAB7A" w14:textId="77777777" w:rsidR="001B06E7" w:rsidRDefault="001B06E7" w:rsidP="00AF2097"/>
        </w:tc>
        <w:tc>
          <w:tcPr>
            <w:tcW w:w="1951" w:type="dxa"/>
          </w:tcPr>
          <w:p w14:paraId="13925791" w14:textId="77777777" w:rsidR="001B06E7" w:rsidRDefault="001B06E7" w:rsidP="00AF2097"/>
        </w:tc>
        <w:tc>
          <w:tcPr>
            <w:tcW w:w="4059" w:type="dxa"/>
          </w:tcPr>
          <w:p w14:paraId="70360CE5" w14:textId="77777777" w:rsidR="001B06E7" w:rsidRDefault="001B06E7" w:rsidP="00AF2097"/>
        </w:tc>
      </w:tr>
    </w:tbl>
    <w:p w14:paraId="6510355B" w14:textId="77777777" w:rsidR="0089172F" w:rsidRPr="007E5386" w:rsidRDefault="0089172F"/>
    <w:sectPr w:rsidR="0089172F" w:rsidRPr="007E5386" w:rsidSect="009D2AD4">
      <w:headerReference w:type="default" r:id="rId12"/>
      <w:footerReference w:type="default" r:id="rId13"/>
      <w:pgSz w:w="12240" w:h="15840" w:code="1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FDB3" w14:textId="77777777" w:rsidR="002C44D2" w:rsidRDefault="002C44D2" w:rsidP="0089172F">
      <w:r>
        <w:separator/>
      </w:r>
    </w:p>
  </w:endnote>
  <w:endnote w:type="continuationSeparator" w:id="0">
    <w:p w14:paraId="0CFB80F3" w14:textId="77777777" w:rsidR="002C44D2" w:rsidRDefault="002C44D2" w:rsidP="0089172F">
      <w:r>
        <w:continuationSeparator/>
      </w:r>
    </w:p>
  </w:endnote>
  <w:endnote w:type="continuationNotice" w:id="1">
    <w:p w14:paraId="2799CC04" w14:textId="77777777" w:rsidR="002C44D2" w:rsidRDefault="002C4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24146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EE7B2BB" w14:textId="7285D255" w:rsidR="0089172F" w:rsidRDefault="0089172F" w:rsidP="0089172F">
            <w:pPr>
              <w:pStyle w:val="Footer"/>
            </w:pPr>
            <w:r>
              <w:t xml:space="preserve">Date of Issue: </w:t>
            </w:r>
            <w:r w:rsidR="001B06E7">
              <w:t>May</w:t>
            </w:r>
            <w:r w:rsidR="009D2AD4">
              <w:t xml:space="preserve"> </w:t>
            </w:r>
            <w:r w:rsidR="001958A8">
              <w:t>2025</w:t>
            </w:r>
            <w:r w:rsidR="009D2AD4">
              <w:tab/>
              <w:t>Version: 2</w:t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04AD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04AD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9C08893" w14:textId="77777777" w:rsidR="0089172F" w:rsidRDefault="00891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689A" w14:textId="77777777" w:rsidR="002C44D2" w:rsidRDefault="002C44D2" w:rsidP="0089172F">
      <w:r>
        <w:separator/>
      </w:r>
    </w:p>
  </w:footnote>
  <w:footnote w:type="continuationSeparator" w:id="0">
    <w:p w14:paraId="7860EEE6" w14:textId="77777777" w:rsidR="002C44D2" w:rsidRDefault="002C44D2" w:rsidP="0089172F">
      <w:r>
        <w:continuationSeparator/>
      </w:r>
    </w:p>
  </w:footnote>
  <w:footnote w:type="continuationNotice" w:id="1">
    <w:p w14:paraId="2D6A1739" w14:textId="77777777" w:rsidR="002C44D2" w:rsidRDefault="002C44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45D4" w14:textId="0CDA2E07" w:rsidR="0089172F" w:rsidRPr="009D2AD4" w:rsidRDefault="001958A8" w:rsidP="0089172F">
    <w:pPr>
      <w:rPr>
        <w:rFonts w:asciiTheme="minorHAnsi" w:hAnsiTheme="minorHAnsi"/>
        <w:b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40FF71" wp14:editId="4633B40A">
          <wp:simplePos x="0" y="0"/>
          <wp:positionH relativeFrom="page">
            <wp:posOffset>4876165</wp:posOffset>
          </wp:positionH>
          <wp:positionV relativeFrom="paragraph">
            <wp:posOffset>-434975</wp:posOffset>
          </wp:positionV>
          <wp:extent cx="2894400" cy="723600"/>
          <wp:effectExtent l="0" t="0" r="1270" b="635"/>
          <wp:wrapNone/>
          <wp:docPr id="11357302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3028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72F" w:rsidRPr="009D2AD4">
      <w:rPr>
        <w:rFonts w:asciiTheme="minorHAnsi" w:hAnsiTheme="minorHAnsi"/>
        <w:b/>
        <w:sz w:val="22"/>
      </w:rPr>
      <w:t>Gloucestershire Children</w:t>
    </w:r>
    <w:r w:rsidR="0066491A" w:rsidRPr="009D2AD4">
      <w:rPr>
        <w:rFonts w:asciiTheme="minorHAnsi" w:hAnsiTheme="minorHAnsi"/>
        <w:b/>
        <w:sz w:val="22"/>
      </w:rPr>
      <w:t>’</w:t>
    </w:r>
    <w:r w:rsidR="0089172F" w:rsidRPr="009D2AD4">
      <w:rPr>
        <w:rFonts w:asciiTheme="minorHAnsi" w:hAnsiTheme="minorHAnsi"/>
        <w:b/>
        <w:sz w:val="22"/>
      </w:rPr>
      <w:t xml:space="preserve">s Services </w:t>
    </w:r>
    <w:r w:rsidR="0031668C" w:rsidRPr="009D2AD4">
      <w:rPr>
        <w:rFonts w:asciiTheme="minorHAnsi" w:hAnsiTheme="minorHAnsi"/>
        <w:b/>
        <w:sz w:val="22"/>
      </w:rPr>
      <w:t xml:space="preserve"> </w:t>
    </w:r>
  </w:p>
  <w:p w14:paraId="57E5C189" w14:textId="77777777" w:rsidR="0089172F" w:rsidRPr="009D2AD4" w:rsidRDefault="0089172F" w:rsidP="0089172F">
    <w:pPr>
      <w:rPr>
        <w:rFonts w:asciiTheme="minorHAnsi" w:hAnsiTheme="minorHAnsi"/>
        <w:b/>
      </w:rPr>
    </w:pPr>
    <w:r w:rsidRPr="009D2AD4">
      <w:rPr>
        <w:rFonts w:asciiTheme="minorHAnsi" w:hAnsiTheme="minorHAnsi"/>
        <w:b/>
        <w:sz w:val="22"/>
      </w:rPr>
      <w:t>Title:</w:t>
    </w:r>
    <w:r w:rsidR="00D115BC" w:rsidRPr="009D2AD4">
      <w:rPr>
        <w:rFonts w:asciiTheme="minorHAnsi" w:hAnsiTheme="minorHAnsi"/>
        <w:b/>
        <w:sz w:val="22"/>
      </w:rPr>
      <w:t xml:space="preserve"> </w:t>
    </w:r>
    <w:r w:rsidR="00CC3933" w:rsidRPr="009D2AD4">
      <w:rPr>
        <w:rFonts w:asciiTheme="minorHAnsi" w:hAnsiTheme="minorHAnsi"/>
        <w:b/>
        <w:sz w:val="22"/>
      </w:rPr>
      <w:t xml:space="preserve"> </w:t>
    </w:r>
    <w:r w:rsidR="009D2AD4" w:rsidRPr="009D2AD4">
      <w:rPr>
        <w:rFonts w:asciiTheme="minorHAnsi" w:hAnsiTheme="minorHAnsi"/>
        <w:b/>
        <w:sz w:val="22"/>
      </w:rPr>
      <w:t>Final Notification Letter to Parents</w:t>
    </w:r>
    <w:r w:rsidR="00D115BC" w:rsidRPr="009D2AD4">
      <w:rPr>
        <w:rFonts w:asciiTheme="minorHAnsi" w:hAnsiTheme="minorHAnsi"/>
        <w:b/>
      </w:rPr>
      <w:tab/>
    </w:r>
    <w:r w:rsidR="00D115BC" w:rsidRPr="009D2AD4">
      <w:rPr>
        <w:rFonts w:asciiTheme="minorHAnsi" w:hAnsiTheme="minorHAnsi"/>
        <w:b/>
      </w:rPr>
      <w:tab/>
    </w:r>
    <w:r w:rsidR="00E574B8" w:rsidRPr="009D2AD4">
      <w:rPr>
        <w:rFonts w:asciiTheme="minorHAnsi" w:hAnsiTheme="minorHAnsi"/>
        <w:b/>
      </w:rPr>
      <w:tab/>
    </w:r>
    <w:r w:rsidR="00E574B8" w:rsidRPr="009D2AD4">
      <w:rPr>
        <w:rFonts w:asciiTheme="minorHAnsi" w:hAnsiTheme="minorHAnsi"/>
        <w:b/>
      </w:rPr>
      <w:tab/>
    </w:r>
    <w:r w:rsidR="00E574B8" w:rsidRPr="009D2AD4">
      <w:rPr>
        <w:rFonts w:asciiTheme="minorHAnsi" w:hAnsiTheme="minorHAnsi"/>
        <w:b/>
      </w:rPr>
      <w:tab/>
    </w:r>
    <w:r w:rsidR="009D2AD4">
      <w:rPr>
        <w:rFonts w:asciiTheme="minorHAnsi" w:hAnsiTheme="minorHAnsi"/>
        <w:b/>
      </w:rPr>
      <w:t xml:space="preserve"> </w:t>
    </w:r>
    <w:r w:rsidR="00D115BC" w:rsidRPr="009D2AD4">
      <w:rPr>
        <w:rFonts w:asciiTheme="minorHAnsi" w:hAnsiTheme="minorHAnsi"/>
        <w:b/>
        <w:sz w:val="22"/>
      </w:rPr>
      <w:t xml:space="preserve">Document </w:t>
    </w:r>
    <w:r w:rsidRPr="009D2AD4">
      <w:rPr>
        <w:rFonts w:asciiTheme="minorHAnsi" w:hAnsiTheme="minorHAnsi"/>
        <w:b/>
        <w:sz w:val="22"/>
      </w:rPr>
      <w:t>Number</w:t>
    </w:r>
    <w:r w:rsidR="007E5386" w:rsidRPr="009D2AD4">
      <w:rPr>
        <w:rFonts w:asciiTheme="minorHAnsi" w:hAnsiTheme="minorHAnsi"/>
        <w:b/>
        <w:sz w:val="22"/>
      </w:rPr>
      <w:t xml:space="preserve">: </w:t>
    </w:r>
    <w:r w:rsidR="00B04AD7">
      <w:rPr>
        <w:rFonts w:asciiTheme="minorHAnsi" w:hAnsiTheme="minorHAnsi"/>
        <w:b/>
        <w:sz w:val="22"/>
      </w:rPr>
      <w:t>4.3-</w:t>
    </w:r>
    <w:r w:rsidR="009D2AD4" w:rsidRPr="009D2AD4">
      <w:rPr>
        <w:rFonts w:asciiTheme="minorHAnsi" w:hAnsiTheme="minorHAnsi"/>
        <w:b/>
        <w:sz w:val="22"/>
      </w:rPr>
      <w:t>002</w:t>
    </w:r>
  </w:p>
  <w:p w14:paraId="243E97B6" w14:textId="77777777" w:rsidR="0089172F" w:rsidRDefault="00891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232"/>
    <w:multiLevelType w:val="multilevel"/>
    <w:tmpl w:val="DB02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843F1"/>
    <w:multiLevelType w:val="hybridMultilevel"/>
    <w:tmpl w:val="735E6F88"/>
    <w:lvl w:ilvl="0" w:tplc="FFFFFFFF">
      <w:start w:val="1"/>
      <w:numFmt w:val="bullet"/>
      <w:lvlText w:val="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A335CE0"/>
    <w:multiLevelType w:val="hybridMultilevel"/>
    <w:tmpl w:val="1616C73E"/>
    <w:lvl w:ilvl="0" w:tplc="FFFFFFFF">
      <w:start w:val="1"/>
      <w:numFmt w:val="bullet"/>
      <w:lvlText w:val="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FAD7499"/>
    <w:multiLevelType w:val="multilevel"/>
    <w:tmpl w:val="E69E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62281"/>
    <w:multiLevelType w:val="multilevel"/>
    <w:tmpl w:val="BA84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D33E5"/>
    <w:multiLevelType w:val="multilevel"/>
    <w:tmpl w:val="173A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E2223"/>
    <w:multiLevelType w:val="multilevel"/>
    <w:tmpl w:val="851C1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63A4D"/>
    <w:multiLevelType w:val="multilevel"/>
    <w:tmpl w:val="92D6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E6310F"/>
    <w:multiLevelType w:val="multilevel"/>
    <w:tmpl w:val="AE8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769CA"/>
    <w:multiLevelType w:val="multilevel"/>
    <w:tmpl w:val="7112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460190">
    <w:abstractNumId w:val="0"/>
  </w:num>
  <w:num w:numId="2" w16cid:durableId="1634864633">
    <w:abstractNumId w:val="9"/>
  </w:num>
  <w:num w:numId="3" w16cid:durableId="1527526473">
    <w:abstractNumId w:val="6"/>
  </w:num>
  <w:num w:numId="4" w16cid:durableId="1377050442">
    <w:abstractNumId w:val="3"/>
  </w:num>
  <w:num w:numId="5" w16cid:durableId="1288273805">
    <w:abstractNumId w:val="7"/>
  </w:num>
  <w:num w:numId="6" w16cid:durableId="599485335">
    <w:abstractNumId w:val="5"/>
  </w:num>
  <w:num w:numId="7" w16cid:durableId="1481146166">
    <w:abstractNumId w:val="4"/>
  </w:num>
  <w:num w:numId="8" w16cid:durableId="736629638">
    <w:abstractNumId w:val="8"/>
  </w:num>
  <w:num w:numId="9" w16cid:durableId="753744388">
    <w:abstractNumId w:val="1"/>
  </w:num>
  <w:num w:numId="10" w16cid:durableId="1269393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AD4"/>
    <w:rsid w:val="00007586"/>
    <w:rsid w:val="00144D4A"/>
    <w:rsid w:val="001958A8"/>
    <w:rsid w:val="001B06E7"/>
    <w:rsid w:val="001C637E"/>
    <w:rsid w:val="0027651F"/>
    <w:rsid w:val="002A10FC"/>
    <w:rsid w:val="002B6F5A"/>
    <w:rsid w:val="002C44D2"/>
    <w:rsid w:val="0031668C"/>
    <w:rsid w:val="003720E5"/>
    <w:rsid w:val="0040213E"/>
    <w:rsid w:val="00464D24"/>
    <w:rsid w:val="004C6A5E"/>
    <w:rsid w:val="0066491A"/>
    <w:rsid w:val="00681C76"/>
    <w:rsid w:val="00716AD3"/>
    <w:rsid w:val="007C1FE4"/>
    <w:rsid w:val="007E5386"/>
    <w:rsid w:val="00881C87"/>
    <w:rsid w:val="0089172F"/>
    <w:rsid w:val="008C4DA9"/>
    <w:rsid w:val="00982B2B"/>
    <w:rsid w:val="009D2AD4"/>
    <w:rsid w:val="009D48D7"/>
    <w:rsid w:val="009D64C1"/>
    <w:rsid w:val="00A24B85"/>
    <w:rsid w:val="00AE2282"/>
    <w:rsid w:val="00B04AD7"/>
    <w:rsid w:val="00B74FBA"/>
    <w:rsid w:val="00BB0E09"/>
    <w:rsid w:val="00BE4F2C"/>
    <w:rsid w:val="00CC3933"/>
    <w:rsid w:val="00D115BC"/>
    <w:rsid w:val="00D76BC9"/>
    <w:rsid w:val="00DA6A14"/>
    <w:rsid w:val="00E24120"/>
    <w:rsid w:val="00E574B8"/>
    <w:rsid w:val="00E75E97"/>
    <w:rsid w:val="00ED190D"/>
    <w:rsid w:val="00E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EF9F8"/>
  <w15:docId w15:val="{5D102CF4-DAB1-4666-AAC8-DF916A73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AD4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72F"/>
  </w:style>
  <w:style w:type="paragraph" w:styleId="Footer">
    <w:name w:val="footer"/>
    <w:basedOn w:val="Normal"/>
    <w:link w:val="FooterChar"/>
    <w:uiPriority w:val="99"/>
    <w:unhideWhenUsed/>
    <w:rsid w:val="00891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72F"/>
  </w:style>
  <w:style w:type="paragraph" w:styleId="BalloonText">
    <w:name w:val="Balloon Text"/>
    <w:basedOn w:val="Normal"/>
    <w:link w:val="BalloonTextChar"/>
    <w:uiPriority w:val="99"/>
    <w:semiHidden/>
    <w:unhideWhenUsed/>
    <w:rsid w:val="00891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2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9D2AD4"/>
    <w:rPr>
      <w:i/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9D2AD4"/>
    <w:rPr>
      <w:rFonts w:ascii="Arial" w:eastAsia="Times New Roman" w:hAnsi="Arial" w:cs="Arial"/>
      <w:i/>
      <w:color w:val="0000FF"/>
      <w:sz w:val="24"/>
      <w:szCs w:val="24"/>
      <w:lang w:val="en-US"/>
    </w:rPr>
  </w:style>
  <w:style w:type="paragraph" w:styleId="BodyText2">
    <w:name w:val="Body Text 2"/>
    <w:basedOn w:val="Normal"/>
    <w:link w:val="BodyText2Char"/>
    <w:semiHidden/>
    <w:rsid w:val="009D2AD4"/>
    <w:rPr>
      <w:i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9D2AD4"/>
    <w:rPr>
      <w:rFonts w:ascii="Arial" w:eastAsia="Times New Roman" w:hAnsi="Arial" w:cs="Arial"/>
      <w:i/>
      <w:color w:val="000000"/>
      <w:sz w:val="18"/>
      <w:szCs w:val="24"/>
      <w:lang w:val="en-US"/>
    </w:rPr>
  </w:style>
  <w:style w:type="table" w:styleId="TableGrid">
    <w:name w:val="Table Grid"/>
    <w:basedOn w:val="TableNormal"/>
    <w:uiPriority w:val="39"/>
    <w:rsid w:val="001B06E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263">
              <w:marLeft w:val="150"/>
              <w:marRight w:val="150"/>
              <w:marTop w:val="225"/>
              <w:marBottom w:val="150"/>
              <w:divBdr>
                <w:top w:val="single" w:sz="36" w:space="11" w:color="439CB1"/>
                <w:left w:val="single" w:sz="36" w:space="11" w:color="439CB1"/>
                <w:bottom w:val="single" w:sz="36" w:space="11" w:color="439CB1"/>
                <w:right w:val="single" w:sz="36" w:space="11" w:color="439CB1"/>
              </w:divBdr>
            </w:div>
            <w:div w:id="366805103">
              <w:marLeft w:val="150"/>
              <w:marRight w:val="150"/>
              <w:marTop w:val="150"/>
              <w:marBottom w:val="150"/>
              <w:divBdr>
                <w:top w:val="single" w:sz="6" w:space="0" w:color="439CB1"/>
                <w:left w:val="single" w:sz="6" w:space="8" w:color="439CB1"/>
                <w:bottom w:val="single" w:sz="6" w:space="8" w:color="439CB1"/>
                <w:right w:val="single" w:sz="6" w:space="8" w:color="439CB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90fb42-85b6-45de-8ffb-8be0d8405bbf">MYPJCQZ4RSCX-209147545-119</_dlc_DocId>
    <_dlc_DocIdUrl xmlns="d290fb42-85b6-45de-8ffb-8be0d8405bbf">
      <Url>https://gloucestershirecc.sharepoint.com/sites/MPGGPolicyGovernanceGroup/_layouts/15/DocIdRedir.aspx?ID=MYPJCQZ4RSCX-209147545-119</Url>
      <Description>MYPJCQZ4RSCX-209147545-119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66FABF8BBF1478ED8B155BD4E640D" ma:contentTypeVersion="9" ma:contentTypeDescription="Create a new document." ma:contentTypeScope="" ma:versionID="ddd249c0bdb2db6fec311f56aa8ec4f7">
  <xsd:schema xmlns:xsd="http://www.w3.org/2001/XMLSchema" xmlns:xs="http://www.w3.org/2001/XMLSchema" xmlns:p="http://schemas.microsoft.com/office/2006/metadata/properties" xmlns:ns2="d290fb42-85b6-45de-8ffb-8be0d8405bbf" xmlns:ns3="f2d59970-b331-4062-a3e0-7912f70a81bb" targetNamespace="http://schemas.microsoft.com/office/2006/metadata/properties" ma:root="true" ma:fieldsID="23f94e932d82a2bdb38e843dee23b1f7" ns2:_="" ns3:_="">
    <xsd:import namespace="d290fb42-85b6-45de-8ffb-8be0d8405bbf"/>
    <xsd:import namespace="f2d59970-b331-4062-a3e0-7912f70a81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0fb42-85b6-45de-8ffb-8be0d8405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9970-b331-4062-a3e0-7912f70a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dc966fa-4138-4b9c-b0e4-0cfe5a192035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95B80-6789-493B-9397-C5138C8A16B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f2d59970-b331-4062-a3e0-7912f70a81bb"/>
    <ds:schemaRef ds:uri="d290fb42-85b6-45de-8ffb-8be0d8405bb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7767CB-91ED-4C0E-AF58-B8375E2E2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0fb42-85b6-45de-8ffb-8be0d8405bbf"/>
    <ds:schemaRef ds:uri="f2d59970-b331-4062-a3e0-7912f70a8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51DBC-2613-4DC2-8980-9E1C1EF87D7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2EBEF41-8326-405D-9EEA-33528AF11B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ACF2FB-B491-4135-82AB-60208ADB8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CASSIDY, Hannah</dc:creator>
  <cp:lastModifiedBy>KELLAWAY, Toby</cp:lastModifiedBy>
  <cp:revision>11</cp:revision>
  <dcterms:created xsi:type="dcterms:W3CDTF">2025-01-21T14:39:00Z</dcterms:created>
  <dcterms:modified xsi:type="dcterms:W3CDTF">2025-06-03T13:01:00Z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0x01010054166FABF8BBF1478ED8B155BD4E640D</vt:lpwstr>
  </property>
  <property fmtid="{D5CDD505-2E9C-101B-9397-08002B2CF9AE}" pid="3" name="_dlc_DocIdItemGuid">
    <vt:lpwstr>7b864429-2619-4170-b898-289338fbe798</vt:lpwstr>
  </property>
</Properties>
</file>