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26" w:type="dxa"/>
        <w:tblInd w:w="0" w:type="dxa"/>
        <w:tblCellMar>
          <w:top w:w="1146" w:type="dxa"/>
          <w:left w:w="310" w:type="dxa"/>
          <w:right w:w="269" w:type="dxa"/>
        </w:tblCellMar>
        <w:tblLook w:val="04A0" w:firstRow="1" w:lastRow="0" w:firstColumn="1" w:lastColumn="0" w:noHBand="0" w:noVBand="1"/>
      </w:tblPr>
      <w:tblGrid>
        <w:gridCol w:w="8028"/>
        <w:gridCol w:w="585"/>
        <w:gridCol w:w="2713"/>
      </w:tblGrid>
      <w:tr w:rsidR="002D1DEA" w14:paraId="1D102317" w14:textId="77777777" w:rsidTr="02FCFBBA">
        <w:trPr>
          <w:trHeight w:val="16160"/>
        </w:trPr>
        <w:tc>
          <w:tcPr>
            <w:tcW w:w="8028" w:type="dxa"/>
            <w:tcBorders>
              <w:top w:val="nil"/>
              <w:left w:val="nil"/>
              <w:bottom w:val="nil"/>
              <w:right w:val="nil"/>
            </w:tcBorders>
            <w:shd w:val="clear" w:color="auto" w:fill="4F81BD"/>
          </w:tcPr>
          <w:p w14:paraId="5A5DD7DE" w14:textId="77777777" w:rsidR="005C77FB" w:rsidRDefault="46090215" w:rsidP="02FCFBBA">
            <w:pPr>
              <w:spacing w:after="177" w:line="259" w:lineRule="auto"/>
              <w:ind w:left="892" w:firstLine="0"/>
              <w:rPr>
                <w:rFonts w:asciiTheme="minorHAnsi" w:eastAsiaTheme="minorEastAsia" w:hAnsiTheme="minorHAnsi" w:cstheme="minorBidi"/>
                <w:color w:val="auto"/>
              </w:rPr>
            </w:pPr>
            <w:r w:rsidRPr="02FCFBBA">
              <w:rPr>
                <w:rFonts w:asciiTheme="minorHAnsi" w:eastAsiaTheme="minorEastAsia" w:hAnsiTheme="minorHAnsi" w:cstheme="minorBidi"/>
                <w:color w:val="auto"/>
              </w:rPr>
              <w:t xml:space="preserve"> </w:t>
            </w:r>
          </w:p>
          <w:p w14:paraId="5D2F50CA" w14:textId="77777777" w:rsidR="005C77FB" w:rsidRDefault="46090215" w:rsidP="02FCFBBA">
            <w:pPr>
              <w:spacing w:after="720" w:line="259" w:lineRule="auto"/>
              <w:ind w:left="892" w:firstLine="0"/>
              <w:rPr>
                <w:rFonts w:asciiTheme="minorHAnsi" w:eastAsiaTheme="minorEastAsia" w:hAnsiTheme="minorHAnsi" w:cstheme="minorBidi"/>
                <w:color w:val="auto"/>
              </w:rPr>
            </w:pPr>
            <w:r w:rsidRPr="02FCFBBA">
              <w:rPr>
                <w:rFonts w:asciiTheme="minorHAnsi" w:eastAsiaTheme="minorEastAsia" w:hAnsiTheme="minorHAnsi" w:cstheme="minorBidi"/>
                <w:color w:val="auto"/>
              </w:rPr>
              <w:t xml:space="preserve"> </w:t>
            </w:r>
          </w:p>
          <w:p w14:paraId="2A279D04" w14:textId="39E83C7E" w:rsidR="005C77FB" w:rsidRPr="004C7C48" w:rsidRDefault="46090215" w:rsidP="004C7C48">
            <w:pPr>
              <w:spacing w:after="2573" w:line="259" w:lineRule="auto"/>
              <w:ind w:left="892" w:firstLine="0"/>
              <w:rPr>
                <w:rFonts w:asciiTheme="minorHAnsi" w:eastAsiaTheme="minorEastAsia" w:hAnsiTheme="minorHAnsi" w:cstheme="minorBidi"/>
                <w:b/>
                <w:bCs/>
                <w:color w:val="auto"/>
                <w:sz w:val="74"/>
                <w:szCs w:val="74"/>
              </w:rPr>
            </w:pPr>
            <w:r w:rsidRPr="02FCFBBA">
              <w:rPr>
                <w:rFonts w:asciiTheme="minorHAnsi" w:eastAsiaTheme="minorEastAsia" w:hAnsiTheme="minorHAnsi" w:cstheme="minorBidi"/>
                <w:color w:val="auto"/>
                <w:sz w:val="72"/>
                <w:szCs w:val="72"/>
              </w:rPr>
              <w:t xml:space="preserve">CHILDREN AND FAMILIES </w:t>
            </w:r>
          </w:p>
          <w:p w14:paraId="4CBF721A" w14:textId="77777777" w:rsidR="005C77FB" w:rsidRDefault="46090215" w:rsidP="02FCFBBA">
            <w:pPr>
              <w:spacing w:after="0" w:line="259" w:lineRule="auto"/>
              <w:ind w:left="0" w:right="154" w:firstLine="0"/>
              <w:jc w:val="right"/>
              <w:rPr>
                <w:rFonts w:asciiTheme="minorHAnsi" w:eastAsiaTheme="minorEastAsia" w:hAnsiTheme="minorHAnsi" w:cstheme="minorBidi"/>
                <w:color w:val="auto"/>
                <w:sz w:val="72"/>
                <w:szCs w:val="72"/>
              </w:rPr>
            </w:pPr>
            <w:r w:rsidRPr="02FCFBBA">
              <w:rPr>
                <w:rFonts w:asciiTheme="minorHAnsi" w:eastAsiaTheme="minorEastAsia" w:hAnsiTheme="minorHAnsi" w:cstheme="minorBidi"/>
                <w:color w:val="auto"/>
                <w:sz w:val="72"/>
                <w:szCs w:val="72"/>
              </w:rPr>
              <w:t xml:space="preserve">FRONT DOOR SERVICE </w:t>
            </w:r>
          </w:p>
          <w:p w14:paraId="244BA57E" w14:textId="494C60CA" w:rsidR="005C77FB" w:rsidRDefault="0CC0707B" w:rsidP="02FCFBBA">
            <w:pPr>
              <w:spacing w:after="0" w:line="259" w:lineRule="auto"/>
              <w:ind w:left="0" w:right="156" w:firstLine="0"/>
              <w:jc w:val="center"/>
              <w:rPr>
                <w:rFonts w:asciiTheme="minorHAnsi" w:eastAsiaTheme="minorEastAsia" w:hAnsiTheme="minorHAnsi" w:cstheme="minorBidi"/>
                <w:color w:val="auto"/>
                <w:sz w:val="72"/>
                <w:szCs w:val="72"/>
              </w:rPr>
            </w:pPr>
            <w:r w:rsidRPr="02FCFBBA">
              <w:rPr>
                <w:rFonts w:asciiTheme="minorHAnsi" w:eastAsiaTheme="minorEastAsia" w:hAnsiTheme="minorHAnsi" w:cstheme="minorBidi"/>
                <w:color w:val="auto"/>
                <w:sz w:val="72"/>
                <w:szCs w:val="72"/>
              </w:rPr>
              <w:t>STANDARD OPERATING PROTOCOL</w:t>
            </w:r>
          </w:p>
          <w:p w14:paraId="05188AC0" w14:textId="77777777" w:rsidR="005C77FB" w:rsidRDefault="46090215" w:rsidP="02FCFBBA">
            <w:pPr>
              <w:spacing w:after="259" w:line="259" w:lineRule="auto"/>
              <w:ind w:left="0" w:right="113" w:firstLine="0"/>
              <w:jc w:val="right"/>
              <w:rPr>
                <w:rFonts w:asciiTheme="minorHAnsi" w:eastAsiaTheme="minorEastAsia" w:hAnsiTheme="minorHAnsi" w:cstheme="minorBidi"/>
                <w:color w:val="auto"/>
              </w:rPr>
            </w:pPr>
            <w:r w:rsidRPr="02FCFBBA">
              <w:rPr>
                <w:rFonts w:asciiTheme="minorHAnsi" w:eastAsiaTheme="minorEastAsia" w:hAnsiTheme="minorHAnsi" w:cstheme="minorBidi"/>
                <w:color w:val="auto"/>
              </w:rPr>
              <w:t xml:space="preserve"> </w:t>
            </w:r>
          </w:p>
          <w:p w14:paraId="198F8F2A" w14:textId="77777777" w:rsidR="005C77FB" w:rsidRDefault="46090215" w:rsidP="02FCFBBA">
            <w:pPr>
              <w:spacing w:after="0" w:line="259" w:lineRule="auto"/>
              <w:ind w:left="1011" w:right="163" w:firstLine="0"/>
              <w:jc w:val="right"/>
              <w:rPr>
                <w:rFonts w:asciiTheme="minorHAnsi" w:eastAsiaTheme="minorEastAsia" w:hAnsiTheme="minorHAnsi" w:cstheme="minorBidi"/>
                <w:color w:val="auto"/>
              </w:rPr>
            </w:pPr>
            <w:r w:rsidRPr="02FCFBBA">
              <w:rPr>
                <w:rFonts w:asciiTheme="minorHAnsi" w:eastAsiaTheme="minorEastAsia" w:hAnsiTheme="minorHAnsi" w:cstheme="minorBidi"/>
                <w:color w:val="auto"/>
              </w:rPr>
              <w:t xml:space="preserve">We will work together to support families and schools to give every child the best possible chance of a remarkable life, especially those children who are disadvantaged and vulnerable.” Right Child, right support, right time, every time” </w:t>
            </w:r>
          </w:p>
        </w:tc>
        <w:tc>
          <w:tcPr>
            <w:tcW w:w="585" w:type="dxa"/>
            <w:tcBorders>
              <w:top w:val="nil"/>
              <w:left w:val="nil"/>
              <w:bottom w:val="nil"/>
              <w:right w:val="nil"/>
            </w:tcBorders>
          </w:tcPr>
          <w:p w14:paraId="33740691" w14:textId="77777777" w:rsidR="005C77FB" w:rsidRDefault="005C77FB" w:rsidP="02FCFBBA">
            <w:pPr>
              <w:spacing w:after="160" w:line="259" w:lineRule="auto"/>
              <w:ind w:left="0" w:firstLine="0"/>
              <w:rPr>
                <w:rFonts w:asciiTheme="minorHAnsi" w:eastAsiaTheme="minorEastAsia" w:hAnsiTheme="minorHAnsi" w:cstheme="minorBidi"/>
                <w:color w:val="auto"/>
              </w:rPr>
            </w:pPr>
          </w:p>
        </w:tc>
        <w:tc>
          <w:tcPr>
            <w:tcW w:w="2713" w:type="dxa"/>
            <w:tcBorders>
              <w:top w:val="nil"/>
              <w:left w:val="nil"/>
              <w:bottom w:val="nil"/>
              <w:right w:val="nil"/>
            </w:tcBorders>
            <w:shd w:val="clear" w:color="auto" w:fill="1F497D"/>
          </w:tcPr>
          <w:p w14:paraId="052CA705" w14:textId="6E6FA8D3" w:rsidR="005C77FB" w:rsidRDefault="46090215" w:rsidP="02FCFBBA">
            <w:pPr>
              <w:spacing w:after="0" w:line="259" w:lineRule="auto"/>
              <w:ind w:left="0" w:firstLine="0"/>
              <w:rPr>
                <w:rFonts w:asciiTheme="minorHAnsi" w:eastAsiaTheme="minorEastAsia" w:hAnsiTheme="minorHAnsi" w:cstheme="minorBidi"/>
                <w:color w:val="auto"/>
                <w:sz w:val="52"/>
                <w:szCs w:val="52"/>
              </w:rPr>
            </w:pPr>
            <w:r w:rsidRPr="02FCFBBA">
              <w:rPr>
                <w:rFonts w:asciiTheme="minorHAnsi" w:eastAsiaTheme="minorEastAsia" w:hAnsiTheme="minorHAnsi" w:cstheme="minorBidi"/>
                <w:color w:val="auto"/>
                <w:sz w:val="52"/>
                <w:szCs w:val="52"/>
              </w:rPr>
              <w:t>202</w:t>
            </w:r>
            <w:r w:rsidR="0CC0707B" w:rsidRPr="02FCFBBA">
              <w:rPr>
                <w:rFonts w:asciiTheme="minorHAnsi" w:eastAsiaTheme="minorEastAsia" w:hAnsiTheme="minorHAnsi" w:cstheme="minorBidi"/>
                <w:color w:val="auto"/>
                <w:sz w:val="52"/>
                <w:szCs w:val="52"/>
              </w:rPr>
              <w:t>5</w:t>
            </w:r>
            <w:r w:rsidRPr="02FCFBBA">
              <w:rPr>
                <w:rFonts w:asciiTheme="minorHAnsi" w:eastAsiaTheme="minorEastAsia" w:hAnsiTheme="minorHAnsi" w:cstheme="minorBidi"/>
                <w:color w:val="auto"/>
                <w:sz w:val="52"/>
                <w:szCs w:val="52"/>
              </w:rPr>
              <w:t xml:space="preserve"> </w:t>
            </w:r>
          </w:p>
        </w:tc>
      </w:tr>
    </w:tbl>
    <w:p w14:paraId="30692DC4" w14:textId="66B526F3" w:rsidR="005C77FB" w:rsidRDefault="46090215" w:rsidP="0041417C">
      <w:pPr>
        <w:pStyle w:val="Heading1"/>
      </w:pPr>
      <w:r w:rsidRPr="02FCFBBA">
        <w:lastRenderedPageBreak/>
        <w:t xml:space="preserve">CHILDREN AND </w:t>
      </w:r>
      <w:proofErr w:type="gramStart"/>
      <w:r w:rsidRPr="02FCFBBA">
        <w:t>FAMILIES</w:t>
      </w:r>
      <w:proofErr w:type="gramEnd"/>
      <w:r w:rsidRPr="02FCFBBA">
        <w:t xml:space="preserve"> FRONT DOOR</w:t>
      </w:r>
    </w:p>
    <w:p w14:paraId="2815706B" w14:textId="77777777" w:rsidR="00BB5BD3" w:rsidRDefault="00BB5BD3" w:rsidP="02FCFBBA">
      <w:pPr>
        <w:pStyle w:val="Heading2"/>
        <w:ind w:left="-5"/>
        <w:rPr>
          <w:rFonts w:asciiTheme="minorHAnsi" w:eastAsiaTheme="minorEastAsia" w:hAnsiTheme="minorHAnsi" w:cstheme="minorBidi"/>
          <w:color w:val="000000"/>
          <w:sz w:val="22"/>
          <w:szCs w:val="22"/>
        </w:rPr>
      </w:pPr>
    </w:p>
    <w:sdt>
      <w:sdtPr>
        <w:rPr>
          <w:rFonts w:asciiTheme="minorHAnsi" w:eastAsiaTheme="minorEastAsia" w:hAnsiTheme="minorHAnsi" w:cstheme="minorBidi"/>
          <w:color w:val="000000"/>
          <w:sz w:val="22"/>
          <w:szCs w:val="22"/>
        </w:rPr>
        <w:id w:val="653848143"/>
        <w:docPartObj>
          <w:docPartGallery w:val="Table of Contents"/>
          <w:docPartUnique/>
        </w:docPartObj>
      </w:sdtPr>
      <w:sdtEndPr>
        <w:rPr>
          <w:color w:val="000000" w:themeColor="text1"/>
        </w:rPr>
      </w:sdtEndPr>
      <w:sdtContent>
        <w:p w14:paraId="5711CE73" w14:textId="76D6C376" w:rsidR="005C77FB" w:rsidRDefault="46090215" w:rsidP="02FCFBBA">
          <w:pPr>
            <w:pStyle w:val="Heading2"/>
            <w:ind w:left="-5"/>
            <w:rPr>
              <w:rFonts w:asciiTheme="minorHAnsi" w:eastAsiaTheme="minorEastAsia" w:hAnsiTheme="minorHAnsi" w:cstheme="minorBidi"/>
            </w:rPr>
          </w:pPr>
          <w:r>
            <w:t xml:space="preserve">Contents </w:t>
          </w:r>
        </w:p>
        <w:p w14:paraId="324BFC90" w14:textId="4917557F" w:rsidR="00462236" w:rsidRDefault="57B31F4D" w:rsidP="02FCFBBA">
          <w:pPr>
            <w:pStyle w:val="TOC1"/>
            <w:tabs>
              <w:tab w:val="right" w:leader="dot" w:pos="9000"/>
            </w:tabs>
            <w:rPr>
              <w:rStyle w:val="Hyperlink"/>
              <w:rFonts w:asciiTheme="minorHAnsi" w:eastAsiaTheme="minorEastAsia" w:hAnsiTheme="minorHAnsi" w:cstheme="minorBidi"/>
              <w:noProof/>
              <w:sz w:val="32"/>
              <w:szCs w:val="32"/>
            </w:rPr>
          </w:pPr>
          <w:r>
            <w:fldChar w:fldCharType="begin"/>
          </w:r>
          <w:r w:rsidR="328907E3">
            <w:instrText>TOC \o "1-1" \z \u \h</w:instrText>
          </w:r>
          <w:r>
            <w:fldChar w:fldCharType="separate"/>
          </w:r>
          <w:hyperlink w:anchor="_Toc1533052479">
            <w:r w:rsidR="340CAE0B" w:rsidRPr="02FCFBBA">
              <w:rPr>
                <w:rStyle w:val="Hyperlink"/>
              </w:rPr>
              <w:t>Context</w:t>
            </w:r>
            <w:r w:rsidR="328907E3">
              <w:tab/>
            </w:r>
            <w:r w:rsidR="328907E3">
              <w:fldChar w:fldCharType="begin"/>
            </w:r>
            <w:r w:rsidR="328907E3">
              <w:instrText>PAGEREF _Toc1533052479 \h</w:instrText>
            </w:r>
            <w:r w:rsidR="328907E3">
              <w:fldChar w:fldCharType="separate"/>
            </w:r>
            <w:r w:rsidR="340CAE0B" w:rsidRPr="02FCFBBA">
              <w:rPr>
                <w:rStyle w:val="Hyperlink"/>
              </w:rPr>
              <w:t>2</w:t>
            </w:r>
            <w:r w:rsidR="328907E3">
              <w:fldChar w:fldCharType="end"/>
            </w:r>
          </w:hyperlink>
        </w:p>
        <w:p w14:paraId="2824E0FA" w14:textId="7706EB3E"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45789921">
            <w:r w:rsidRPr="02FCFBBA">
              <w:rPr>
                <w:rStyle w:val="Hyperlink"/>
              </w:rPr>
              <w:t>Our vision for children and young people</w:t>
            </w:r>
            <w:r w:rsidR="57B31F4D">
              <w:tab/>
            </w:r>
            <w:r w:rsidR="57B31F4D">
              <w:fldChar w:fldCharType="begin"/>
            </w:r>
            <w:r w:rsidR="57B31F4D">
              <w:instrText>PAGEREF _Toc145789921 \h</w:instrText>
            </w:r>
            <w:r w:rsidR="57B31F4D">
              <w:fldChar w:fldCharType="separate"/>
            </w:r>
            <w:r w:rsidRPr="02FCFBBA">
              <w:rPr>
                <w:rStyle w:val="Hyperlink"/>
              </w:rPr>
              <w:t>3</w:t>
            </w:r>
            <w:r w:rsidR="57B31F4D">
              <w:fldChar w:fldCharType="end"/>
            </w:r>
          </w:hyperlink>
        </w:p>
        <w:p w14:paraId="29D7A74C" w14:textId="18BCC7BA"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577190924">
            <w:r w:rsidRPr="02FCFBBA">
              <w:rPr>
                <w:rStyle w:val="Hyperlink"/>
              </w:rPr>
              <w:t>Children’s Services Business Support Hub</w:t>
            </w:r>
            <w:r w:rsidR="57B31F4D">
              <w:tab/>
            </w:r>
            <w:r w:rsidR="57B31F4D">
              <w:fldChar w:fldCharType="begin"/>
            </w:r>
            <w:r w:rsidR="57B31F4D">
              <w:instrText>PAGEREF _Toc577190924 \h</w:instrText>
            </w:r>
            <w:r w:rsidR="57B31F4D">
              <w:fldChar w:fldCharType="separate"/>
            </w:r>
            <w:r w:rsidRPr="02FCFBBA">
              <w:rPr>
                <w:rStyle w:val="Hyperlink"/>
              </w:rPr>
              <w:t>4</w:t>
            </w:r>
            <w:r w:rsidR="57B31F4D">
              <w:fldChar w:fldCharType="end"/>
            </w:r>
          </w:hyperlink>
        </w:p>
        <w:p w14:paraId="5139C53B" w14:textId="157EA29F"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681079928">
            <w:r w:rsidRPr="02FCFBBA">
              <w:rPr>
                <w:rStyle w:val="Hyperlink"/>
              </w:rPr>
              <w:t>Contact centre</w:t>
            </w:r>
            <w:r w:rsidR="57B31F4D">
              <w:tab/>
            </w:r>
            <w:r w:rsidR="57B31F4D">
              <w:fldChar w:fldCharType="begin"/>
            </w:r>
            <w:r w:rsidR="57B31F4D">
              <w:instrText>PAGEREF _Toc1681079928 \h</w:instrText>
            </w:r>
            <w:r w:rsidR="57B31F4D">
              <w:fldChar w:fldCharType="separate"/>
            </w:r>
            <w:r w:rsidRPr="02FCFBBA">
              <w:rPr>
                <w:rStyle w:val="Hyperlink"/>
              </w:rPr>
              <w:t>4</w:t>
            </w:r>
            <w:r w:rsidR="57B31F4D">
              <w:fldChar w:fldCharType="end"/>
            </w:r>
          </w:hyperlink>
        </w:p>
        <w:p w14:paraId="3050523C" w14:textId="50A1D161"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495108915">
            <w:r w:rsidRPr="02FCFBBA">
              <w:rPr>
                <w:rStyle w:val="Hyperlink"/>
              </w:rPr>
              <w:t>Request for service via telephone call</w:t>
            </w:r>
            <w:r w:rsidR="57B31F4D">
              <w:tab/>
            </w:r>
            <w:r w:rsidR="57B31F4D">
              <w:fldChar w:fldCharType="begin"/>
            </w:r>
            <w:r w:rsidR="57B31F4D">
              <w:instrText>PAGEREF _Toc1495108915 \h</w:instrText>
            </w:r>
            <w:r w:rsidR="57B31F4D">
              <w:fldChar w:fldCharType="separate"/>
            </w:r>
            <w:r w:rsidRPr="02FCFBBA">
              <w:rPr>
                <w:rStyle w:val="Hyperlink"/>
              </w:rPr>
              <w:t>4</w:t>
            </w:r>
            <w:r w:rsidR="57B31F4D">
              <w:fldChar w:fldCharType="end"/>
            </w:r>
          </w:hyperlink>
        </w:p>
        <w:p w14:paraId="146F8D8F" w14:textId="6CEAA22F"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651005757">
            <w:r w:rsidRPr="02FCFBBA">
              <w:rPr>
                <w:rStyle w:val="Hyperlink"/>
              </w:rPr>
              <w:t>Requests for EHC Needs Assessments</w:t>
            </w:r>
            <w:r w:rsidR="57B31F4D">
              <w:tab/>
            </w:r>
            <w:r w:rsidR="57B31F4D">
              <w:fldChar w:fldCharType="begin"/>
            </w:r>
            <w:r w:rsidR="57B31F4D">
              <w:instrText>PAGEREF _Toc651005757 \h</w:instrText>
            </w:r>
            <w:r w:rsidR="57B31F4D">
              <w:fldChar w:fldCharType="separate"/>
            </w:r>
            <w:r w:rsidRPr="02FCFBBA">
              <w:rPr>
                <w:rStyle w:val="Hyperlink"/>
              </w:rPr>
              <w:t>8</w:t>
            </w:r>
            <w:r w:rsidR="57B31F4D">
              <w:fldChar w:fldCharType="end"/>
            </w:r>
          </w:hyperlink>
        </w:p>
        <w:p w14:paraId="16965E8D" w14:textId="3138E7F2"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254182964">
            <w:r w:rsidRPr="02FCFBBA">
              <w:rPr>
                <w:rStyle w:val="Hyperlink"/>
              </w:rPr>
              <w:t>Requests for information and notifications</w:t>
            </w:r>
            <w:r w:rsidR="57B31F4D">
              <w:tab/>
            </w:r>
            <w:r w:rsidR="57B31F4D">
              <w:fldChar w:fldCharType="begin"/>
            </w:r>
            <w:r w:rsidR="57B31F4D">
              <w:instrText>PAGEREF _Toc1254182964 \h</w:instrText>
            </w:r>
            <w:r w:rsidR="57B31F4D">
              <w:fldChar w:fldCharType="separate"/>
            </w:r>
            <w:r w:rsidRPr="02FCFBBA">
              <w:rPr>
                <w:rStyle w:val="Hyperlink"/>
              </w:rPr>
              <w:t>9</w:t>
            </w:r>
            <w:r w:rsidR="57B31F4D">
              <w:fldChar w:fldCharType="end"/>
            </w:r>
          </w:hyperlink>
        </w:p>
        <w:p w14:paraId="21B5F229" w14:textId="5EBCEF3B"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974361682">
            <w:r w:rsidRPr="02FCFBBA">
              <w:rPr>
                <w:rStyle w:val="Hyperlink"/>
              </w:rPr>
              <w:t>Requests for service via email</w:t>
            </w:r>
            <w:r w:rsidR="57B31F4D">
              <w:tab/>
            </w:r>
            <w:r w:rsidR="57B31F4D">
              <w:fldChar w:fldCharType="begin"/>
            </w:r>
            <w:r w:rsidR="57B31F4D">
              <w:instrText>PAGEREF _Toc974361682 \h</w:instrText>
            </w:r>
            <w:r w:rsidR="57B31F4D">
              <w:fldChar w:fldCharType="separate"/>
            </w:r>
            <w:r w:rsidRPr="02FCFBBA">
              <w:rPr>
                <w:rStyle w:val="Hyperlink"/>
              </w:rPr>
              <w:t>9</w:t>
            </w:r>
            <w:r w:rsidR="57B31F4D">
              <w:fldChar w:fldCharType="end"/>
            </w:r>
          </w:hyperlink>
        </w:p>
        <w:p w14:paraId="5C17C571" w14:textId="2550C351"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885807118">
            <w:r w:rsidRPr="02FCFBBA">
              <w:rPr>
                <w:rStyle w:val="Hyperlink"/>
              </w:rPr>
              <w:t>Family Help Triage Hub</w:t>
            </w:r>
            <w:r w:rsidR="57B31F4D">
              <w:tab/>
            </w:r>
            <w:r w:rsidR="57B31F4D">
              <w:fldChar w:fldCharType="begin"/>
            </w:r>
            <w:r w:rsidR="57B31F4D">
              <w:instrText>PAGEREF _Toc885807118 \h</w:instrText>
            </w:r>
            <w:r w:rsidR="57B31F4D">
              <w:fldChar w:fldCharType="separate"/>
            </w:r>
            <w:r w:rsidRPr="02FCFBBA">
              <w:rPr>
                <w:rStyle w:val="Hyperlink"/>
              </w:rPr>
              <w:t>10</w:t>
            </w:r>
            <w:r w:rsidR="57B31F4D">
              <w:fldChar w:fldCharType="end"/>
            </w:r>
          </w:hyperlink>
        </w:p>
        <w:p w14:paraId="16FE62E2" w14:textId="44EFE226"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768959668">
            <w:r w:rsidRPr="02FCFBBA">
              <w:rPr>
                <w:rStyle w:val="Hyperlink"/>
              </w:rPr>
              <w:t>Requests for service via online MARF</w:t>
            </w:r>
            <w:r w:rsidR="57B31F4D">
              <w:tab/>
            </w:r>
            <w:r w:rsidR="57B31F4D">
              <w:fldChar w:fldCharType="begin"/>
            </w:r>
            <w:r w:rsidR="57B31F4D">
              <w:instrText>PAGEREF _Toc768959668 \h</w:instrText>
            </w:r>
            <w:r w:rsidR="57B31F4D">
              <w:fldChar w:fldCharType="separate"/>
            </w:r>
            <w:r w:rsidRPr="02FCFBBA">
              <w:rPr>
                <w:rStyle w:val="Hyperlink"/>
              </w:rPr>
              <w:t>10</w:t>
            </w:r>
            <w:r w:rsidR="57B31F4D">
              <w:fldChar w:fldCharType="end"/>
            </w:r>
          </w:hyperlink>
        </w:p>
        <w:p w14:paraId="382441FB" w14:textId="6BEAC81F"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687913472">
            <w:r w:rsidRPr="02FCFBBA">
              <w:rPr>
                <w:rStyle w:val="Hyperlink"/>
              </w:rPr>
              <w:t>Front Door Advisor - Information Gathering and Pathway Recommendations</w:t>
            </w:r>
            <w:r w:rsidR="57B31F4D">
              <w:tab/>
            </w:r>
            <w:r w:rsidR="57B31F4D">
              <w:fldChar w:fldCharType="begin"/>
            </w:r>
            <w:r w:rsidR="57B31F4D">
              <w:instrText>PAGEREF _Toc687913472 \h</w:instrText>
            </w:r>
            <w:r w:rsidR="57B31F4D">
              <w:fldChar w:fldCharType="separate"/>
            </w:r>
            <w:r w:rsidRPr="02FCFBBA">
              <w:rPr>
                <w:rStyle w:val="Hyperlink"/>
              </w:rPr>
              <w:t>11</w:t>
            </w:r>
            <w:r w:rsidR="57B31F4D">
              <w:fldChar w:fldCharType="end"/>
            </w:r>
          </w:hyperlink>
        </w:p>
        <w:p w14:paraId="620417C4" w14:textId="41F94287"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949361421">
            <w:r w:rsidRPr="02FCFBBA">
              <w:rPr>
                <w:rStyle w:val="Hyperlink"/>
              </w:rPr>
              <w:t>Front Door Advisor – A Relational Conversation</w:t>
            </w:r>
            <w:r w:rsidR="57B31F4D">
              <w:tab/>
            </w:r>
            <w:r w:rsidR="57B31F4D">
              <w:fldChar w:fldCharType="begin"/>
            </w:r>
            <w:r w:rsidR="57B31F4D">
              <w:instrText>PAGEREF _Toc949361421 \h</w:instrText>
            </w:r>
            <w:r w:rsidR="57B31F4D">
              <w:fldChar w:fldCharType="separate"/>
            </w:r>
            <w:r w:rsidRPr="02FCFBBA">
              <w:rPr>
                <w:rStyle w:val="Hyperlink"/>
              </w:rPr>
              <w:t>11</w:t>
            </w:r>
            <w:r w:rsidR="57B31F4D">
              <w:fldChar w:fldCharType="end"/>
            </w:r>
          </w:hyperlink>
        </w:p>
        <w:p w14:paraId="5210B562" w14:textId="55747330"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513716338">
            <w:r w:rsidRPr="02FCFBBA">
              <w:rPr>
                <w:rStyle w:val="Hyperlink"/>
              </w:rPr>
              <w:t>Risk, Assessment, Response – RAG Rating</w:t>
            </w:r>
            <w:r w:rsidR="57B31F4D">
              <w:tab/>
            </w:r>
            <w:r w:rsidR="57B31F4D">
              <w:fldChar w:fldCharType="begin"/>
            </w:r>
            <w:r w:rsidR="57B31F4D">
              <w:instrText>PAGEREF _Toc1513716338 \h</w:instrText>
            </w:r>
            <w:r w:rsidR="57B31F4D">
              <w:fldChar w:fldCharType="separate"/>
            </w:r>
            <w:r w:rsidRPr="02FCFBBA">
              <w:rPr>
                <w:rStyle w:val="Hyperlink"/>
              </w:rPr>
              <w:t>11</w:t>
            </w:r>
            <w:r w:rsidR="57B31F4D">
              <w:fldChar w:fldCharType="end"/>
            </w:r>
          </w:hyperlink>
        </w:p>
        <w:p w14:paraId="660B621E" w14:textId="75C77B1A"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071283450">
            <w:r w:rsidRPr="02FCFBBA">
              <w:rPr>
                <w:rStyle w:val="Hyperlink"/>
              </w:rPr>
              <w:t>Early Help Hub</w:t>
            </w:r>
            <w:r w:rsidR="57B31F4D">
              <w:tab/>
            </w:r>
            <w:r w:rsidR="57B31F4D">
              <w:fldChar w:fldCharType="begin"/>
            </w:r>
            <w:r w:rsidR="57B31F4D">
              <w:instrText>PAGEREF _Toc1071283450 \h</w:instrText>
            </w:r>
            <w:r w:rsidR="57B31F4D">
              <w:fldChar w:fldCharType="separate"/>
            </w:r>
            <w:r w:rsidRPr="02FCFBBA">
              <w:rPr>
                <w:rStyle w:val="Hyperlink"/>
              </w:rPr>
              <w:t>13</w:t>
            </w:r>
            <w:r w:rsidR="57B31F4D">
              <w:fldChar w:fldCharType="end"/>
            </w:r>
          </w:hyperlink>
        </w:p>
        <w:p w14:paraId="5DBFF9DB" w14:textId="64C00E67"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75499022">
            <w:r w:rsidRPr="02FCFBBA">
              <w:rPr>
                <w:rStyle w:val="Hyperlink"/>
              </w:rPr>
              <w:t>Targeted Early Help Plans</w:t>
            </w:r>
            <w:r w:rsidR="57B31F4D">
              <w:tab/>
            </w:r>
            <w:r w:rsidR="57B31F4D">
              <w:fldChar w:fldCharType="begin"/>
            </w:r>
            <w:r w:rsidR="57B31F4D">
              <w:instrText>PAGEREF _Toc175499022 \h</w:instrText>
            </w:r>
            <w:r w:rsidR="57B31F4D">
              <w:fldChar w:fldCharType="separate"/>
            </w:r>
            <w:r w:rsidRPr="02FCFBBA">
              <w:rPr>
                <w:rStyle w:val="Hyperlink"/>
              </w:rPr>
              <w:t>13</w:t>
            </w:r>
            <w:r w:rsidR="57B31F4D">
              <w:fldChar w:fldCharType="end"/>
            </w:r>
          </w:hyperlink>
        </w:p>
        <w:p w14:paraId="28E1220C" w14:textId="001484AC"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893371102">
            <w:r w:rsidRPr="02FCFBBA">
              <w:rPr>
                <w:rStyle w:val="Hyperlink"/>
              </w:rPr>
              <w:t>Early Help Professional Advice Line</w:t>
            </w:r>
            <w:r w:rsidR="57B31F4D">
              <w:tab/>
            </w:r>
            <w:r w:rsidR="57B31F4D">
              <w:fldChar w:fldCharType="begin"/>
            </w:r>
            <w:r w:rsidR="57B31F4D">
              <w:instrText>PAGEREF _Toc1893371102 \h</w:instrText>
            </w:r>
            <w:r w:rsidR="57B31F4D">
              <w:fldChar w:fldCharType="separate"/>
            </w:r>
            <w:r w:rsidRPr="02FCFBBA">
              <w:rPr>
                <w:rStyle w:val="Hyperlink"/>
              </w:rPr>
              <w:t>13</w:t>
            </w:r>
            <w:r w:rsidR="57B31F4D">
              <w:fldChar w:fldCharType="end"/>
            </w:r>
          </w:hyperlink>
        </w:p>
        <w:p w14:paraId="5FE3F7E1" w14:textId="60BCF6EC"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242321275">
            <w:r w:rsidRPr="02FCFBBA">
              <w:rPr>
                <w:rStyle w:val="Hyperlink"/>
              </w:rPr>
              <w:t>MASH &amp; Child Protection Hub</w:t>
            </w:r>
            <w:r w:rsidR="57B31F4D">
              <w:tab/>
            </w:r>
            <w:r w:rsidR="57B31F4D">
              <w:fldChar w:fldCharType="begin"/>
            </w:r>
            <w:r w:rsidR="57B31F4D">
              <w:instrText>PAGEREF _Toc1242321275 \h</w:instrText>
            </w:r>
            <w:r w:rsidR="57B31F4D">
              <w:fldChar w:fldCharType="separate"/>
            </w:r>
            <w:r w:rsidRPr="02FCFBBA">
              <w:rPr>
                <w:rStyle w:val="Hyperlink"/>
              </w:rPr>
              <w:t>14</w:t>
            </w:r>
            <w:r w:rsidR="57B31F4D">
              <w:fldChar w:fldCharType="end"/>
            </w:r>
          </w:hyperlink>
        </w:p>
        <w:p w14:paraId="47A9648E" w14:textId="33D478EA"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267830306">
            <w:r w:rsidRPr="02FCFBBA">
              <w:rPr>
                <w:rStyle w:val="Hyperlink"/>
              </w:rPr>
              <w:t>MASH</w:t>
            </w:r>
            <w:r w:rsidR="57B31F4D">
              <w:tab/>
            </w:r>
            <w:r w:rsidR="57B31F4D">
              <w:fldChar w:fldCharType="begin"/>
            </w:r>
            <w:r w:rsidR="57B31F4D">
              <w:instrText>PAGEREF _Toc1267830306 \h</w:instrText>
            </w:r>
            <w:r w:rsidR="57B31F4D">
              <w:fldChar w:fldCharType="separate"/>
            </w:r>
            <w:r w:rsidRPr="02FCFBBA">
              <w:rPr>
                <w:rStyle w:val="Hyperlink"/>
              </w:rPr>
              <w:t>14</w:t>
            </w:r>
            <w:r w:rsidR="57B31F4D">
              <w:fldChar w:fldCharType="end"/>
            </w:r>
          </w:hyperlink>
        </w:p>
        <w:p w14:paraId="4883720E" w14:textId="79DC76F7"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327042609">
            <w:r w:rsidRPr="02FCFBBA">
              <w:rPr>
                <w:rStyle w:val="Hyperlink"/>
              </w:rPr>
              <w:t>Outcomes</w:t>
            </w:r>
            <w:r w:rsidR="57B31F4D">
              <w:tab/>
            </w:r>
            <w:r w:rsidR="57B31F4D">
              <w:fldChar w:fldCharType="begin"/>
            </w:r>
            <w:r w:rsidR="57B31F4D">
              <w:instrText>PAGEREF _Toc1327042609 \h</w:instrText>
            </w:r>
            <w:r w:rsidR="57B31F4D">
              <w:fldChar w:fldCharType="separate"/>
            </w:r>
            <w:r w:rsidRPr="02FCFBBA">
              <w:rPr>
                <w:rStyle w:val="Hyperlink"/>
              </w:rPr>
              <w:t>15</w:t>
            </w:r>
            <w:r w:rsidR="57B31F4D">
              <w:fldChar w:fldCharType="end"/>
            </w:r>
          </w:hyperlink>
        </w:p>
        <w:p w14:paraId="75BB4E16" w14:textId="3E2ACBC3"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737923347">
            <w:r w:rsidRPr="02FCFBBA">
              <w:rPr>
                <w:rStyle w:val="Hyperlink"/>
              </w:rPr>
              <w:t>Daily Harm Outside the Home Meeting</w:t>
            </w:r>
            <w:r w:rsidR="57B31F4D">
              <w:tab/>
            </w:r>
            <w:r w:rsidR="57B31F4D">
              <w:fldChar w:fldCharType="begin"/>
            </w:r>
            <w:r w:rsidR="57B31F4D">
              <w:instrText>PAGEREF _Toc737923347 \h</w:instrText>
            </w:r>
            <w:r w:rsidR="57B31F4D">
              <w:fldChar w:fldCharType="separate"/>
            </w:r>
            <w:r w:rsidRPr="02FCFBBA">
              <w:rPr>
                <w:rStyle w:val="Hyperlink"/>
              </w:rPr>
              <w:t>15</w:t>
            </w:r>
            <w:r w:rsidR="57B31F4D">
              <w:fldChar w:fldCharType="end"/>
            </w:r>
          </w:hyperlink>
        </w:p>
        <w:p w14:paraId="2DAF9B61" w14:textId="58700E43"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213625450">
            <w:r w:rsidRPr="02FCFBBA">
              <w:rPr>
                <w:rStyle w:val="Hyperlink"/>
              </w:rPr>
              <w:t>Police</w:t>
            </w:r>
            <w:r w:rsidR="57B31F4D">
              <w:tab/>
            </w:r>
            <w:r w:rsidR="57B31F4D">
              <w:fldChar w:fldCharType="begin"/>
            </w:r>
            <w:r w:rsidR="57B31F4D">
              <w:instrText>PAGEREF _Toc213625450 \h</w:instrText>
            </w:r>
            <w:r w:rsidR="57B31F4D">
              <w:fldChar w:fldCharType="separate"/>
            </w:r>
            <w:r w:rsidRPr="02FCFBBA">
              <w:rPr>
                <w:rStyle w:val="Hyperlink"/>
              </w:rPr>
              <w:t>15</w:t>
            </w:r>
            <w:r w:rsidR="57B31F4D">
              <w:fldChar w:fldCharType="end"/>
            </w:r>
          </w:hyperlink>
        </w:p>
        <w:p w14:paraId="44E8959B" w14:textId="6CE020EA"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280074370">
            <w:r w:rsidRPr="02FCFBBA">
              <w:rPr>
                <w:rStyle w:val="Hyperlink"/>
              </w:rPr>
              <w:t>Police Daily Vulnerability Meeting</w:t>
            </w:r>
            <w:r w:rsidR="57B31F4D">
              <w:tab/>
            </w:r>
            <w:r w:rsidR="57B31F4D">
              <w:fldChar w:fldCharType="begin"/>
            </w:r>
            <w:r w:rsidR="57B31F4D">
              <w:instrText>PAGEREF _Toc280074370 \h</w:instrText>
            </w:r>
            <w:r w:rsidR="57B31F4D">
              <w:fldChar w:fldCharType="separate"/>
            </w:r>
            <w:r w:rsidRPr="02FCFBBA">
              <w:rPr>
                <w:rStyle w:val="Hyperlink"/>
              </w:rPr>
              <w:t>16</w:t>
            </w:r>
            <w:r w:rsidR="57B31F4D">
              <w:fldChar w:fldCharType="end"/>
            </w:r>
          </w:hyperlink>
        </w:p>
        <w:p w14:paraId="29C02C15" w14:textId="2D9906FB"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3708203">
            <w:r w:rsidRPr="02FCFBBA">
              <w:rPr>
                <w:rStyle w:val="Hyperlink"/>
              </w:rPr>
              <w:t>Operation Encompass – Police / Education</w:t>
            </w:r>
            <w:r w:rsidR="57B31F4D">
              <w:tab/>
            </w:r>
            <w:r w:rsidR="57B31F4D">
              <w:fldChar w:fldCharType="begin"/>
            </w:r>
            <w:r w:rsidR="57B31F4D">
              <w:instrText>PAGEREF _Toc3708203 \h</w:instrText>
            </w:r>
            <w:r w:rsidR="57B31F4D">
              <w:fldChar w:fldCharType="separate"/>
            </w:r>
            <w:r w:rsidRPr="02FCFBBA">
              <w:rPr>
                <w:rStyle w:val="Hyperlink"/>
              </w:rPr>
              <w:t>16</w:t>
            </w:r>
            <w:r w:rsidR="57B31F4D">
              <w:fldChar w:fldCharType="end"/>
            </w:r>
          </w:hyperlink>
        </w:p>
        <w:p w14:paraId="4C67F420" w14:textId="1F56D8F7"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1752587121">
            <w:r w:rsidRPr="02FCFBBA">
              <w:rPr>
                <w:rStyle w:val="Hyperlink"/>
              </w:rPr>
              <w:t>Quality Assurance</w:t>
            </w:r>
            <w:r w:rsidR="57B31F4D">
              <w:tab/>
            </w:r>
            <w:r w:rsidR="57B31F4D">
              <w:fldChar w:fldCharType="begin"/>
            </w:r>
            <w:r w:rsidR="57B31F4D">
              <w:instrText>PAGEREF _Toc1752587121 \h</w:instrText>
            </w:r>
            <w:r w:rsidR="57B31F4D">
              <w:fldChar w:fldCharType="separate"/>
            </w:r>
            <w:r w:rsidRPr="02FCFBBA">
              <w:rPr>
                <w:rStyle w:val="Hyperlink"/>
              </w:rPr>
              <w:t>16</w:t>
            </w:r>
            <w:r w:rsidR="57B31F4D">
              <w:fldChar w:fldCharType="end"/>
            </w:r>
          </w:hyperlink>
        </w:p>
        <w:p w14:paraId="4B0D48F0" w14:textId="70D6B1FC"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98190759">
            <w:r w:rsidRPr="02FCFBBA">
              <w:rPr>
                <w:rStyle w:val="Hyperlink"/>
              </w:rPr>
              <w:t>Governance Structures</w:t>
            </w:r>
            <w:r w:rsidR="57B31F4D">
              <w:tab/>
            </w:r>
            <w:r w:rsidR="57B31F4D">
              <w:fldChar w:fldCharType="begin"/>
            </w:r>
            <w:r w:rsidR="57B31F4D">
              <w:instrText>PAGEREF _Toc98190759 \h</w:instrText>
            </w:r>
            <w:r w:rsidR="57B31F4D">
              <w:fldChar w:fldCharType="separate"/>
            </w:r>
            <w:r w:rsidRPr="02FCFBBA">
              <w:rPr>
                <w:rStyle w:val="Hyperlink"/>
              </w:rPr>
              <w:t>17</w:t>
            </w:r>
            <w:r w:rsidR="57B31F4D">
              <w:fldChar w:fldCharType="end"/>
            </w:r>
          </w:hyperlink>
        </w:p>
        <w:p w14:paraId="57B40CCE" w14:textId="68F48388"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565310665">
            <w:r w:rsidRPr="02FCFBBA">
              <w:rPr>
                <w:rStyle w:val="Hyperlink"/>
              </w:rPr>
              <w:t>Confidentiality</w:t>
            </w:r>
            <w:r w:rsidR="57B31F4D">
              <w:tab/>
            </w:r>
            <w:r w:rsidR="57B31F4D">
              <w:fldChar w:fldCharType="begin"/>
            </w:r>
            <w:r w:rsidR="57B31F4D">
              <w:instrText>PAGEREF _Toc565310665 \h</w:instrText>
            </w:r>
            <w:r w:rsidR="57B31F4D">
              <w:fldChar w:fldCharType="separate"/>
            </w:r>
            <w:r w:rsidRPr="02FCFBBA">
              <w:rPr>
                <w:rStyle w:val="Hyperlink"/>
              </w:rPr>
              <w:t>18</w:t>
            </w:r>
            <w:r w:rsidR="57B31F4D">
              <w:fldChar w:fldCharType="end"/>
            </w:r>
          </w:hyperlink>
        </w:p>
        <w:p w14:paraId="315C3113" w14:textId="1F74D8B7" w:rsidR="00462236" w:rsidRDefault="340CAE0B" w:rsidP="02FCFBBA">
          <w:pPr>
            <w:pStyle w:val="TOC1"/>
            <w:tabs>
              <w:tab w:val="right" w:leader="dot" w:pos="9000"/>
            </w:tabs>
            <w:rPr>
              <w:rStyle w:val="Hyperlink"/>
              <w:rFonts w:asciiTheme="minorHAnsi" w:eastAsiaTheme="minorEastAsia" w:hAnsiTheme="minorHAnsi" w:cstheme="minorBidi"/>
              <w:noProof/>
            </w:rPr>
          </w:pPr>
          <w:hyperlink w:anchor="_Toc845582505">
            <w:r w:rsidRPr="02FCFBBA">
              <w:rPr>
                <w:rStyle w:val="Hyperlink"/>
              </w:rPr>
              <w:t>Information Sharing Practice Principles</w:t>
            </w:r>
            <w:r w:rsidR="57B31F4D">
              <w:tab/>
            </w:r>
            <w:r w:rsidR="57B31F4D">
              <w:fldChar w:fldCharType="begin"/>
            </w:r>
            <w:r w:rsidR="57B31F4D">
              <w:instrText>PAGEREF _Toc845582505 \h</w:instrText>
            </w:r>
            <w:r w:rsidR="57B31F4D">
              <w:fldChar w:fldCharType="separate"/>
            </w:r>
            <w:r w:rsidRPr="02FCFBBA">
              <w:rPr>
                <w:rStyle w:val="Hyperlink"/>
              </w:rPr>
              <w:t>18</w:t>
            </w:r>
            <w:r w:rsidR="57B31F4D">
              <w:fldChar w:fldCharType="end"/>
            </w:r>
          </w:hyperlink>
          <w:r w:rsidR="57B31F4D">
            <w:fldChar w:fldCharType="end"/>
          </w:r>
        </w:p>
      </w:sdtContent>
    </w:sdt>
    <w:p w14:paraId="5C4EC5C0" w14:textId="7726B7E4" w:rsidR="005C77FB" w:rsidRDefault="005C77FB" w:rsidP="02FCFBBA">
      <w:pPr>
        <w:rPr>
          <w:rFonts w:asciiTheme="minorHAnsi" w:eastAsiaTheme="minorEastAsia" w:hAnsiTheme="minorHAnsi" w:cstheme="minorBidi"/>
        </w:rPr>
      </w:pPr>
    </w:p>
    <w:p w14:paraId="55052FEA" w14:textId="77777777" w:rsidR="005C77FB" w:rsidRDefault="46090215" w:rsidP="02FCFBBA">
      <w:pPr>
        <w:spacing w:after="163"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w:t>
      </w:r>
    </w:p>
    <w:p w14:paraId="430C03B1" w14:textId="77777777" w:rsidR="005C77FB" w:rsidRDefault="46090215" w:rsidP="02FCFBBA">
      <w:pPr>
        <w:spacing w:after="0" w:line="259" w:lineRule="auto"/>
        <w:ind w:left="0" w:firstLine="0"/>
        <w:rPr>
          <w:rFonts w:asciiTheme="minorHAnsi" w:eastAsiaTheme="minorEastAsia" w:hAnsiTheme="minorHAnsi" w:cstheme="minorBidi"/>
          <w:sz w:val="20"/>
          <w:szCs w:val="20"/>
        </w:rPr>
      </w:pPr>
      <w:r w:rsidRPr="02FCFBBA">
        <w:rPr>
          <w:rFonts w:asciiTheme="minorHAnsi" w:eastAsiaTheme="minorEastAsia" w:hAnsiTheme="minorHAnsi" w:cstheme="minorBidi"/>
          <w:sz w:val="20"/>
          <w:szCs w:val="20"/>
        </w:rPr>
        <w:t xml:space="preserve">Document Revision Table  </w:t>
      </w:r>
    </w:p>
    <w:tbl>
      <w:tblPr>
        <w:tblStyle w:val="TableGrid"/>
        <w:tblW w:w="9023" w:type="dxa"/>
        <w:tblInd w:w="0" w:type="dxa"/>
        <w:tblCellMar>
          <w:top w:w="46" w:type="dxa"/>
          <w:left w:w="108" w:type="dxa"/>
          <w:right w:w="115" w:type="dxa"/>
        </w:tblCellMar>
        <w:tblLook w:val="04A0" w:firstRow="1" w:lastRow="0" w:firstColumn="1" w:lastColumn="0" w:noHBand="0" w:noVBand="1"/>
      </w:tblPr>
      <w:tblGrid>
        <w:gridCol w:w="1277"/>
        <w:gridCol w:w="1558"/>
        <w:gridCol w:w="6188"/>
      </w:tblGrid>
      <w:tr w:rsidR="005C77FB" w14:paraId="34E27AA4" w14:textId="77777777" w:rsidTr="02FCFBBA">
        <w:trPr>
          <w:trHeight w:val="278"/>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6756B" w14:textId="77777777" w:rsidR="005C77FB" w:rsidRDefault="46090215"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lastRenderedPageBreak/>
              <w:t xml:space="preserve">Version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354BA" w14:textId="77777777" w:rsidR="005C77FB" w:rsidRDefault="46090215"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Date  </w:t>
            </w:r>
          </w:p>
        </w:tc>
        <w:tc>
          <w:tcPr>
            <w:tcW w:w="6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628A7" w14:textId="77777777" w:rsidR="005C77FB" w:rsidRDefault="46090215"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Notes  </w:t>
            </w:r>
          </w:p>
        </w:tc>
      </w:tr>
      <w:tr w:rsidR="005C77FB" w14:paraId="2DCFD655" w14:textId="77777777" w:rsidTr="02FCFBBA">
        <w:trPr>
          <w:trHeight w:val="278"/>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7B5AD" w14:textId="77777777" w:rsidR="005C77FB" w:rsidRDefault="46090215"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V1.0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8E5B" w14:textId="1D34A0A8" w:rsidR="005C77FB" w:rsidRDefault="6EDD5958" w:rsidP="02FCFBBA">
            <w:pPr>
              <w:spacing w:after="0" w:line="259" w:lineRule="auto"/>
              <w:ind w:left="0" w:firstLine="0"/>
              <w:rPr>
                <w:rFonts w:asciiTheme="minorHAnsi" w:eastAsiaTheme="minorEastAsia" w:hAnsiTheme="minorHAnsi" w:cstheme="minorBidi"/>
                <w:vertAlign w:val="superscript"/>
              </w:rPr>
            </w:pPr>
            <w:r w:rsidRPr="02FCFBBA">
              <w:rPr>
                <w:rFonts w:asciiTheme="minorHAnsi" w:eastAsiaTheme="minorEastAsia" w:hAnsiTheme="minorHAnsi" w:cstheme="minorBidi"/>
              </w:rPr>
              <w:t>29/07/25</w:t>
            </w:r>
          </w:p>
        </w:tc>
        <w:tc>
          <w:tcPr>
            <w:tcW w:w="6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111A" w14:textId="59FAF7F6" w:rsidR="005C77FB" w:rsidRDefault="6EDD5958"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Adopted for the new Front Door processes</w:t>
            </w:r>
          </w:p>
        </w:tc>
      </w:tr>
    </w:tbl>
    <w:p w14:paraId="7784289C" w14:textId="77777777" w:rsidR="00462236" w:rsidRDefault="00462236" w:rsidP="02FCFBBA">
      <w:pPr>
        <w:pStyle w:val="Heading1"/>
        <w:ind w:left="-5"/>
        <w:rPr>
          <w:rFonts w:asciiTheme="minorHAnsi" w:eastAsiaTheme="minorEastAsia" w:hAnsiTheme="minorHAnsi" w:cstheme="minorBidi"/>
        </w:rPr>
      </w:pPr>
    </w:p>
    <w:p w14:paraId="195E4416" w14:textId="0A4E439A" w:rsidR="005C77FB" w:rsidRDefault="46090215" w:rsidP="02FCFBBA">
      <w:pPr>
        <w:pStyle w:val="Heading1"/>
        <w:ind w:left="-5"/>
        <w:rPr>
          <w:rFonts w:asciiTheme="minorHAnsi" w:eastAsiaTheme="minorEastAsia" w:hAnsiTheme="minorHAnsi" w:cstheme="minorBidi"/>
        </w:rPr>
      </w:pPr>
      <w:bookmarkStart w:id="0" w:name="_Toc1533052479"/>
      <w:r w:rsidRPr="02FCFBBA">
        <w:rPr>
          <w:rFonts w:asciiTheme="minorHAnsi" w:eastAsiaTheme="minorEastAsia" w:hAnsiTheme="minorHAnsi" w:cstheme="minorBidi"/>
        </w:rPr>
        <w:t>Context</w:t>
      </w:r>
      <w:bookmarkEnd w:id="0"/>
      <w:r w:rsidRPr="02FCFBBA">
        <w:rPr>
          <w:rFonts w:asciiTheme="minorHAnsi" w:eastAsiaTheme="minorEastAsia" w:hAnsiTheme="minorHAnsi" w:cstheme="minorBidi"/>
        </w:rPr>
        <w:t xml:space="preserve"> </w:t>
      </w:r>
    </w:p>
    <w:p w14:paraId="3E95EA95" w14:textId="60BBA678" w:rsidR="00B150A4" w:rsidRDefault="0CC0707B" w:rsidP="02FCFBBA">
      <w:pPr>
        <w:ind w:left="-5"/>
        <w:rPr>
          <w:rFonts w:asciiTheme="minorHAnsi" w:eastAsiaTheme="minorEastAsia" w:hAnsiTheme="minorHAnsi" w:cstheme="minorBidi"/>
        </w:rPr>
      </w:pPr>
      <w:r w:rsidRPr="02FCFBBA">
        <w:rPr>
          <w:rFonts w:asciiTheme="minorHAnsi" w:eastAsiaTheme="minorEastAsia" w:hAnsiTheme="minorHAnsi" w:cstheme="minorBidi"/>
        </w:rPr>
        <w:t>Gloucestershire’s Children and Families Front Door is the single point of contact for Gloucestershire County Council’s services for children across the county.</w:t>
      </w:r>
    </w:p>
    <w:p w14:paraId="746FC49F" w14:textId="41EF3573" w:rsidR="00D51B7B" w:rsidRDefault="0CC0707B"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The Front Door’s overarching role and responsibility is to ensure that </w:t>
      </w:r>
      <w:r w:rsidR="489E1330" w:rsidRPr="02FCFBBA">
        <w:rPr>
          <w:rFonts w:asciiTheme="minorHAnsi" w:eastAsiaTheme="minorEastAsia" w:hAnsiTheme="minorHAnsi" w:cstheme="minorBidi"/>
        </w:rPr>
        <w:t>decisions which are made for children are made in a timely, proportionate, relational way which supports children to be safeguard from harm and receive the support they need to live healthy lives.</w:t>
      </w:r>
    </w:p>
    <w:p w14:paraId="564CDB21" w14:textId="075E4289" w:rsidR="00D51B7B" w:rsidRDefault="489E1330" w:rsidP="02FCFBBA">
      <w:pPr>
        <w:ind w:left="-5"/>
        <w:rPr>
          <w:rFonts w:asciiTheme="minorHAnsi" w:eastAsiaTheme="minorEastAsia" w:hAnsiTheme="minorHAnsi" w:cstheme="minorBidi"/>
        </w:rPr>
      </w:pPr>
      <w:r w:rsidRPr="02FCFBBA">
        <w:rPr>
          <w:rFonts w:asciiTheme="minorHAnsi" w:eastAsiaTheme="minorEastAsia" w:hAnsiTheme="minorHAnsi" w:cstheme="minorBidi"/>
        </w:rPr>
        <w:t>Decisions made by the Front Door are informed by the Gloucestershire Safeguarding Children</w:t>
      </w:r>
      <w:r w:rsidR="5D0B3F4B" w:rsidRPr="02FCFBBA">
        <w:rPr>
          <w:rFonts w:asciiTheme="minorHAnsi" w:eastAsiaTheme="minorEastAsia" w:hAnsiTheme="minorHAnsi" w:cstheme="minorBidi"/>
        </w:rPr>
        <w:t xml:space="preserve"> </w:t>
      </w:r>
      <w:r w:rsidRPr="02FCFBBA">
        <w:rPr>
          <w:rFonts w:asciiTheme="minorHAnsi" w:eastAsiaTheme="minorEastAsia" w:hAnsiTheme="minorHAnsi" w:cstheme="minorBidi"/>
        </w:rPr>
        <w:t>Partnership Levels of Intervention Document.</w:t>
      </w:r>
    </w:p>
    <w:p w14:paraId="0490E23B" w14:textId="1223E771" w:rsidR="00A14796" w:rsidRDefault="7924040F" w:rsidP="02FCFBBA">
      <w:pPr>
        <w:ind w:left="-15" w:firstLine="0"/>
        <w:rPr>
          <w:rFonts w:asciiTheme="minorHAnsi" w:eastAsiaTheme="minorEastAsia" w:hAnsiTheme="minorHAnsi" w:cstheme="minorBidi"/>
        </w:rPr>
      </w:pPr>
      <w:r w:rsidRPr="02FCFBBA">
        <w:rPr>
          <w:rFonts w:asciiTheme="minorHAnsi" w:eastAsiaTheme="minorEastAsia" w:hAnsiTheme="minorHAnsi" w:cstheme="minorBidi"/>
        </w:rPr>
        <w:t>T</w:t>
      </w:r>
      <w:r w:rsidR="07F2EDC2" w:rsidRPr="02FCFBBA">
        <w:rPr>
          <w:rFonts w:asciiTheme="minorHAnsi" w:eastAsiaTheme="minorEastAsia" w:hAnsiTheme="minorHAnsi" w:cstheme="minorBidi"/>
        </w:rPr>
        <w:t>he</w:t>
      </w:r>
      <w:r w:rsidR="5D0B3F4B" w:rsidRPr="02FCFBBA">
        <w:rPr>
          <w:rFonts w:asciiTheme="minorHAnsi" w:eastAsiaTheme="minorEastAsia" w:hAnsiTheme="minorHAnsi" w:cstheme="minorBidi"/>
        </w:rPr>
        <w:t xml:space="preserve"> Front Door is made up of </w:t>
      </w:r>
      <w:r w:rsidR="481AAB2E" w:rsidRPr="02FCFBBA">
        <w:rPr>
          <w:rFonts w:asciiTheme="minorHAnsi" w:eastAsiaTheme="minorEastAsia" w:hAnsiTheme="minorHAnsi" w:cstheme="minorBidi"/>
        </w:rPr>
        <w:t>fo</w:t>
      </w:r>
      <w:r w:rsidR="741CC14E" w:rsidRPr="02FCFBBA">
        <w:rPr>
          <w:rFonts w:asciiTheme="minorHAnsi" w:eastAsiaTheme="minorEastAsia" w:hAnsiTheme="minorHAnsi" w:cstheme="minorBidi"/>
        </w:rPr>
        <w:t>ur hubs</w:t>
      </w:r>
      <w:r w:rsidR="376C17D7" w:rsidRPr="02FCFBBA">
        <w:rPr>
          <w:rFonts w:asciiTheme="minorHAnsi" w:eastAsiaTheme="minorEastAsia" w:hAnsiTheme="minorHAnsi" w:cstheme="minorBidi"/>
        </w:rPr>
        <w:t>. The hubs</w:t>
      </w:r>
      <w:r w:rsidR="741CC14E" w:rsidRPr="02FCFBBA">
        <w:rPr>
          <w:rFonts w:asciiTheme="minorHAnsi" w:eastAsiaTheme="minorEastAsia" w:hAnsiTheme="minorHAnsi" w:cstheme="minorBidi"/>
        </w:rPr>
        <w:t xml:space="preserve"> enable multi-disciplinary practitioners to </w:t>
      </w:r>
      <w:r w:rsidR="153FEAAC" w:rsidRPr="02FCFBBA">
        <w:rPr>
          <w:rFonts w:asciiTheme="minorHAnsi" w:eastAsiaTheme="minorEastAsia" w:hAnsiTheme="minorHAnsi" w:cstheme="minorBidi"/>
        </w:rPr>
        <w:t>work</w:t>
      </w:r>
      <w:r w:rsidR="5D0B3F4B" w:rsidRPr="02FCFBBA">
        <w:rPr>
          <w:rFonts w:asciiTheme="minorHAnsi" w:eastAsiaTheme="minorEastAsia" w:hAnsiTheme="minorHAnsi" w:cstheme="minorBidi"/>
        </w:rPr>
        <w:t xml:space="preserve"> together </w:t>
      </w:r>
      <w:r w:rsidR="153FEAAC" w:rsidRPr="02FCFBBA">
        <w:rPr>
          <w:rFonts w:asciiTheme="minorHAnsi" w:eastAsiaTheme="minorEastAsia" w:hAnsiTheme="minorHAnsi" w:cstheme="minorBidi"/>
        </w:rPr>
        <w:t xml:space="preserve">to </w:t>
      </w:r>
      <w:r w:rsidR="741CC14E" w:rsidRPr="02FCFBBA">
        <w:rPr>
          <w:rFonts w:asciiTheme="minorHAnsi" w:eastAsiaTheme="minorEastAsia" w:hAnsiTheme="minorHAnsi" w:cstheme="minorBidi"/>
        </w:rPr>
        <w:t>deliver a</w:t>
      </w:r>
      <w:r w:rsidR="07F2EDC2" w:rsidRPr="02FCFBBA">
        <w:rPr>
          <w:rFonts w:asciiTheme="minorHAnsi" w:eastAsiaTheme="minorEastAsia" w:hAnsiTheme="minorHAnsi" w:cstheme="minorBidi"/>
        </w:rPr>
        <w:t xml:space="preserve"> </w:t>
      </w:r>
      <w:r w:rsidR="48F322C5" w:rsidRPr="02FCFBBA">
        <w:rPr>
          <w:rFonts w:asciiTheme="minorHAnsi" w:eastAsiaTheme="minorEastAsia" w:hAnsiTheme="minorHAnsi" w:cstheme="minorBidi"/>
        </w:rPr>
        <w:t>unified seamless</w:t>
      </w:r>
      <w:r w:rsidR="5D0B3F4B" w:rsidRPr="02FCFBBA">
        <w:rPr>
          <w:rFonts w:asciiTheme="minorHAnsi" w:eastAsiaTheme="minorEastAsia" w:hAnsiTheme="minorHAnsi" w:cstheme="minorBidi"/>
        </w:rPr>
        <w:t xml:space="preserve"> Front Door </w:t>
      </w:r>
      <w:r w:rsidR="4B1D6C64" w:rsidRPr="02FCFBBA">
        <w:rPr>
          <w:rFonts w:asciiTheme="minorHAnsi" w:eastAsiaTheme="minorEastAsia" w:hAnsiTheme="minorHAnsi" w:cstheme="minorBidi"/>
        </w:rPr>
        <w:t>offer. This is supported by</w:t>
      </w:r>
      <w:r w:rsidR="5D0B3F4B" w:rsidRPr="02FCFBBA">
        <w:rPr>
          <w:rFonts w:asciiTheme="minorHAnsi" w:eastAsiaTheme="minorEastAsia" w:hAnsiTheme="minorHAnsi" w:cstheme="minorBidi"/>
        </w:rPr>
        <w:t xml:space="preserve"> a culture of collaboration, mutual support and joint working across the Hubs.</w:t>
      </w:r>
    </w:p>
    <w:p w14:paraId="5C5DF380" w14:textId="2F1E9308" w:rsidR="00A14796" w:rsidRDefault="00A14796" w:rsidP="02FCFBBA">
      <w:pPr>
        <w:ind w:left="-5"/>
        <w:rPr>
          <w:rFonts w:asciiTheme="minorHAnsi" w:eastAsiaTheme="minorEastAsia" w:hAnsiTheme="minorHAnsi" w:cstheme="minorBidi"/>
        </w:rPr>
      </w:pPr>
      <w:r>
        <w:rPr>
          <w:noProof/>
        </w:rPr>
        <w:drawing>
          <wp:inline distT="0" distB="0" distL="0" distR="0" wp14:anchorId="42FB5447" wp14:editId="6B9BC14A">
            <wp:extent cx="5486400" cy="3200400"/>
            <wp:effectExtent l="0" t="0" r="0" b="57150"/>
            <wp:docPr id="15647675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066C53A" w14:textId="1534261B" w:rsidR="005C77FB" w:rsidRDefault="5D0B3F4B" w:rsidP="02FCFBBA">
      <w:pPr>
        <w:ind w:left="-5"/>
        <w:rPr>
          <w:rFonts w:asciiTheme="minorHAnsi" w:eastAsiaTheme="minorEastAsia" w:hAnsiTheme="minorHAnsi" w:cstheme="minorBidi"/>
        </w:rPr>
      </w:pPr>
      <w:r w:rsidRPr="02FCFBBA">
        <w:rPr>
          <w:rFonts w:asciiTheme="minorHAnsi" w:eastAsiaTheme="minorEastAsia" w:hAnsiTheme="minorHAnsi" w:cstheme="minorBidi"/>
        </w:rPr>
        <w:t>The Gloucestershire Multi Agency Safeguarding Hub (MASH) sits within the MASH and Child Protection Hub.</w:t>
      </w:r>
    </w:p>
    <w:p w14:paraId="11A9159E" w14:textId="5191CE62" w:rsidR="005C77FB" w:rsidRDefault="46090215" w:rsidP="02FCFBBA">
      <w:pPr>
        <w:spacing w:after="327"/>
        <w:ind w:left="-5"/>
        <w:rPr>
          <w:rFonts w:asciiTheme="minorHAnsi" w:eastAsiaTheme="minorEastAsia" w:hAnsiTheme="minorHAnsi" w:cstheme="minorBidi"/>
        </w:rPr>
      </w:pPr>
      <w:r w:rsidRPr="02FCFBBA">
        <w:rPr>
          <w:rFonts w:asciiTheme="minorHAnsi" w:eastAsiaTheme="minorEastAsia" w:hAnsiTheme="minorHAnsi" w:cstheme="minorBidi"/>
        </w:rPr>
        <w:t xml:space="preserve">The Multi Agency Safeguarding Hub in Gloucestershire consists of a team of professionals from several statutory and voluntary agencies who securely share information to ensure that appropriate and robust decisions are made in relation to safeguarding concerns about children. These decisions then result in an appropriate and proportionate response by local services in the county to ensure safeguarding and early help needs are identified and supported. </w:t>
      </w:r>
    </w:p>
    <w:p w14:paraId="1EAF162F" w14:textId="0BF375B8" w:rsidR="005C77FB" w:rsidRDefault="46090215" w:rsidP="02FCFBBA">
      <w:pPr>
        <w:pStyle w:val="Heading1"/>
        <w:ind w:left="-5"/>
        <w:rPr>
          <w:rFonts w:asciiTheme="minorHAnsi" w:eastAsiaTheme="minorEastAsia" w:hAnsiTheme="minorHAnsi" w:cstheme="minorBidi"/>
        </w:rPr>
      </w:pPr>
      <w:bookmarkStart w:id="1" w:name="_Toc145789921"/>
      <w:r w:rsidRPr="02FCFBBA">
        <w:rPr>
          <w:rFonts w:asciiTheme="minorHAnsi" w:eastAsiaTheme="minorEastAsia" w:hAnsiTheme="minorHAnsi" w:cstheme="minorBidi"/>
        </w:rPr>
        <w:lastRenderedPageBreak/>
        <w:t>Our vision for children and young people</w:t>
      </w:r>
      <w:bookmarkEnd w:id="1"/>
      <w:r w:rsidRPr="02FCFBBA">
        <w:rPr>
          <w:rFonts w:asciiTheme="minorHAnsi" w:eastAsiaTheme="minorEastAsia" w:hAnsiTheme="minorHAnsi" w:cstheme="minorBidi"/>
        </w:rPr>
        <w:t xml:space="preserve"> </w:t>
      </w:r>
    </w:p>
    <w:p w14:paraId="3DF2BD00" w14:textId="77777777" w:rsidR="005C77FB" w:rsidRDefault="46090215" w:rsidP="02FCFBBA">
      <w:pPr>
        <w:spacing w:after="0"/>
        <w:ind w:left="-5"/>
        <w:rPr>
          <w:rFonts w:asciiTheme="minorHAnsi" w:eastAsiaTheme="minorEastAsia" w:hAnsiTheme="minorHAnsi" w:cstheme="minorBidi"/>
        </w:rPr>
      </w:pPr>
      <w:r w:rsidRPr="02FCFBBA">
        <w:rPr>
          <w:rFonts w:asciiTheme="minorHAnsi" w:eastAsiaTheme="minorEastAsia" w:hAnsiTheme="minorHAnsi" w:cstheme="minorBidi"/>
        </w:rPr>
        <w:t xml:space="preserve">We will work together to support families and schools to give every child the best possible chance of a remarkable life, especially those children who are disadvantaged and vulnerable. </w:t>
      </w:r>
    </w:p>
    <w:p w14:paraId="24497E1F" w14:textId="77777777" w:rsidR="005C77FB" w:rsidRDefault="46090215"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w:t>
      </w:r>
    </w:p>
    <w:p w14:paraId="32782BED" w14:textId="61131F04" w:rsidR="005C77FB" w:rsidRDefault="46090215" w:rsidP="02FCFBBA">
      <w:pPr>
        <w:spacing w:after="321"/>
        <w:ind w:left="-5"/>
        <w:rPr>
          <w:rFonts w:asciiTheme="minorHAnsi" w:eastAsiaTheme="minorEastAsia" w:hAnsiTheme="minorHAnsi" w:cstheme="minorBidi"/>
        </w:rPr>
      </w:pPr>
      <w:r w:rsidRPr="02FCFBBA">
        <w:rPr>
          <w:rFonts w:asciiTheme="minorHAnsi" w:eastAsiaTheme="minorEastAsia" w:hAnsiTheme="minorHAnsi" w:cstheme="minorBidi"/>
        </w:rPr>
        <w:t xml:space="preserve">“Right </w:t>
      </w:r>
      <w:r w:rsidR="6A61308E" w:rsidRPr="02FCFBBA">
        <w:rPr>
          <w:rFonts w:asciiTheme="minorHAnsi" w:eastAsiaTheme="minorEastAsia" w:hAnsiTheme="minorHAnsi" w:cstheme="minorBidi"/>
        </w:rPr>
        <w:t>c</w:t>
      </w:r>
      <w:r w:rsidRPr="02FCFBBA">
        <w:rPr>
          <w:rFonts w:asciiTheme="minorHAnsi" w:eastAsiaTheme="minorEastAsia" w:hAnsiTheme="minorHAnsi" w:cstheme="minorBidi"/>
        </w:rPr>
        <w:t xml:space="preserve">hild, right support, right time, every time” </w:t>
      </w:r>
    </w:p>
    <w:p w14:paraId="74E73582" w14:textId="77777777" w:rsidR="005C77FB" w:rsidRDefault="46090215" w:rsidP="02FCFBBA">
      <w:pPr>
        <w:spacing w:after="203" w:line="259" w:lineRule="auto"/>
        <w:ind w:left="0" w:firstLine="0"/>
        <w:rPr>
          <w:rFonts w:asciiTheme="minorHAnsi" w:eastAsiaTheme="minorEastAsia" w:hAnsiTheme="minorHAnsi" w:cstheme="minorBidi"/>
          <w:b/>
          <w:bCs/>
          <w:sz w:val="24"/>
        </w:rPr>
      </w:pPr>
      <w:r w:rsidRPr="02FCFBBA">
        <w:rPr>
          <w:rFonts w:asciiTheme="minorHAnsi" w:eastAsiaTheme="minorEastAsia" w:hAnsiTheme="minorHAnsi" w:cstheme="minorBidi"/>
          <w:b/>
          <w:bCs/>
          <w:sz w:val="24"/>
        </w:rPr>
        <w:t xml:space="preserve">Within the Front Door Service, we will do this through: </w:t>
      </w:r>
    </w:p>
    <w:p w14:paraId="64FCB3E3" w14:textId="77777777" w:rsidR="005C77FB" w:rsidRDefault="46090215" w:rsidP="02FCFBBA">
      <w:pPr>
        <w:numPr>
          <w:ilvl w:val="0"/>
          <w:numId w:val="2"/>
        </w:numPr>
        <w:spacing w:after="237"/>
        <w:ind w:hanging="360"/>
        <w:rPr>
          <w:rFonts w:asciiTheme="minorHAnsi" w:eastAsiaTheme="minorEastAsia" w:hAnsiTheme="minorHAnsi" w:cstheme="minorBidi"/>
        </w:rPr>
      </w:pPr>
      <w:r w:rsidRPr="02FCFBBA">
        <w:rPr>
          <w:rFonts w:asciiTheme="minorHAnsi" w:eastAsiaTheme="minorEastAsia" w:hAnsiTheme="minorHAnsi" w:cstheme="minorBidi"/>
        </w:rPr>
        <w:t xml:space="preserve">Keeping children and their families at the heart of everything we do. We will do this by being curious, by speaking to carers and children (where appropriate) to help understand and inform decisions.  </w:t>
      </w:r>
    </w:p>
    <w:p w14:paraId="4D8DE873" w14:textId="77777777" w:rsidR="005C77FB" w:rsidRDefault="46090215" w:rsidP="02FCFBBA">
      <w:pPr>
        <w:numPr>
          <w:ilvl w:val="0"/>
          <w:numId w:val="2"/>
        </w:numPr>
        <w:spacing w:after="237"/>
        <w:ind w:hanging="360"/>
        <w:rPr>
          <w:rFonts w:asciiTheme="minorHAnsi" w:eastAsiaTheme="minorEastAsia" w:hAnsiTheme="minorHAnsi" w:cstheme="minorBidi"/>
        </w:rPr>
      </w:pPr>
      <w:r w:rsidRPr="02FCFBBA">
        <w:rPr>
          <w:rFonts w:asciiTheme="minorHAnsi" w:eastAsiaTheme="minorEastAsia" w:hAnsiTheme="minorHAnsi" w:cstheme="minorBidi"/>
        </w:rPr>
        <w:t xml:space="preserve">To facilitate multi-agency discussions and screening of initial contacts received in MASH, to support a collaborative approach to understanding children’s needs and possible risk of harm which allows for timely information sharing and robust multi-agency decision making to ensure the right intervention, at the right time for children and young people in Gloucestershire. </w:t>
      </w:r>
    </w:p>
    <w:p w14:paraId="581B6D93" w14:textId="244CEF0A" w:rsidR="005C77FB" w:rsidRDefault="46090215" w:rsidP="02FCFBBA">
      <w:pPr>
        <w:numPr>
          <w:ilvl w:val="0"/>
          <w:numId w:val="2"/>
        </w:numPr>
        <w:spacing w:after="236"/>
        <w:ind w:hanging="360"/>
        <w:rPr>
          <w:rFonts w:asciiTheme="minorHAnsi" w:eastAsiaTheme="minorEastAsia" w:hAnsiTheme="minorHAnsi" w:cstheme="minorBidi"/>
        </w:rPr>
      </w:pPr>
      <w:r w:rsidRPr="02FCFBBA">
        <w:rPr>
          <w:rFonts w:asciiTheme="minorHAnsi" w:eastAsiaTheme="minorEastAsia" w:hAnsiTheme="minorHAnsi" w:cstheme="minorBidi"/>
        </w:rPr>
        <w:t xml:space="preserve">Having a good understanding of </w:t>
      </w:r>
      <w:r w:rsidR="5D0B3F4B" w:rsidRPr="02FCFBBA">
        <w:rPr>
          <w:rFonts w:asciiTheme="minorHAnsi" w:eastAsiaTheme="minorEastAsia" w:hAnsiTheme="minorHAnsi" w:cstheme="minorBidi"/>
        </w:rPr>
        <w:t xml:space="preserve">processing information under </w:t>
      </w:r>
      <w:r w:rsidR="0579A3F2" w:rsidRPr="02FCFBBA">
        <w:rPr>
          <w:rFonts w:asciiTheme="minorHAnsi" w:eastAsiaTheme="minorEastAsia" w:hAnsiTheme="minorHAnsi" w:cstheme="minorBidi"/>
        </w:rPr>
        <w:t>p</w:t>
      </w:r>
      <w:r w:rsidR="5D0B3F4B" w:rsidRPr="02FCFBBA">
        <w:rPr>
          <w:rFonts w:asciiTheme="minorHAnsi" w:eastAsiaTheme="minorEastAsia" w:hAnsiTheme="minorHAnsi" w:cstheme="minorBidi"/>
        </w:rPr>
        <w:t xml:space="preserve">ublic </w:t>
      </w:r>
      <w:r w:rsidR="0579A3F2" w:rsidRPr="02FCFBBA">
        <w:rPr>
          <w:rFonts w:asciiTheme="minorHAnsi" w:eastAsiaTheme="minorEastAsia" w:hAnsiTheme="minorHAnsi" w:cstheme="minorBidi"/>
        </w:rPr>
        <w:t>ta</w:t>
      </w:r>
      <w:r w:rsidR="5D0B3F4B" w:rsidRPr="02FCFBBA">
        <w:rPr>
          <w:rFonts w:asciiTheme="minorHAnsi" w:eastAsiaTheme="minorEastAsia" w:hAnsiTheme="minorHAnsi" w:cstheme="minorBidi"/>
        </w:rPr>
        <w:t xml:space="preserve">sk and the role of </w:t>
      </w:r>
      <w:r w:rsidRPr="02FCFBBA">
        <w:rPr>
          <w:rFonts w:asciiTheme="minorHAnsi" w:eastAsiaTheme="minorEastAsia" w:hAnsiTheme="minorHAnsi" w:cstheme="minorBidi"/>
        </w:rPr>
        <w:t>consent when making decisions</w:t>
      </w:r>
      <w:r w:rsidR="5D0B3F4B" w:rsidRPr="02FCFBBA">
        <w:rPr>
          <w:rFonts w:asciiTheme="minorHAnsi" w:eastAsiaTheme="minorEastAsia" w:hAnsiTheme="minorHAnsi" w:cstheme="minorBidi"/>
        </w:rPr>
        <w:t>;</w:t>
      </w:r>
      <w:r w:rsidRPr="02FCFBBA">
        <w:rPr>
          <w:rFonts w:asciiTheme="minorHAnsi" w:eastAsiaTheme="minorEastAsia" w:hAnsiTheme="minorHAnsi" w:cstheme="minorBidi"/>
        </w:rPr>
        <w:t xml:space="preserve"> ensuring that parents, carers and children are </w:t>
      </w:r>
      <w:r w:rsidR="5D0B3F4B" w:rsidRPr="02FCFBBA">
        <w:rPr>
          <w:rFonts w:asciiTheme="minorHAnsi" w:eastAsiaTheme="minorEastAsia" w:hAnsiTheme="minorHAnsi" w:cstheme="minorBidi"/>
        </w:rPr>
        <w:t>informed and engaged about how their information is processed.</w:t>
      </w:r>
    </w:p>
    <w:p w14:paraId="2F478C86" w14:textId="3A1041BC" w:rsidR="005C77FB" w:rsidRDefault="46090215" w:rsidP="02FCFBBA">
      <w:pPr>
        <w:numPr>
          <w:ilvl w:val="0"/>
          <w:numId w:val="2"/>
        </w:numPr>
        <w:ind w:hanging="360"/>
        <w:rPr>
          <w:rFonts w:asciiTheme="minorHAnsi" w:eastAsiaTheme="minorEastAsia" w:hAnsiTheme="minorHAnsi" w:cstheme="minorBidi"/>
        </w:rPr>
      </w:pPr>
      <w:r w:rsidRPr="02FCFBBA">
        <w:rPr>
          <w:rFonts w:asciiTheme="minorHAnsi" w:eastAsiaTheme="minorEastAsia" w:hAnsiTheme="minorHAnsi" w:cstheme="minorBidi"/>
        </w:rPr>
        <w:t xml:space="preserve">Where </w:t>
      </w:r>
      <w:r w:rsidR="5D0B3F4B" w:rsidRPr="02FCFBBA">
        <w:rPr>
          <w:rFonts w:asciiTheme="minorHAnsi" w:eastAsiaTheme="minorEastAsia" w:hAnsiTheme="minorHAnsi" w:cstheme="minorBidi"/>
        </w:rPr>
        <w:t xml:space="preserve">information is processed under </w:t>
      </w:r>
      <w:r w:rsidR="4337259F" w:rsidRPr="02FCFBBA">
        <w:rPr>
          <w:rFonts w:asciiTheme="minorHAnsi" w:eastAsiaTheme="minorEastAsia" w:hAnsiTheme="minorHAnsi" w:cstheme="minorBidi"/>
        </w:rPr>
        <w:t>pu</w:t>
      </w:r>
      <w:r w:rsidR="5D0B3F4B" w:rsidRPr="02FCFBBA">
        <w:rPr>
          <w:rFonts w:asciiTheme="minorHAnsi" w:eastAsiaTheme="minorEastAsia" w:hAnsiTheme="minorHAnsi" w:cstheme="minorBidi"/>
        </w:rPr>
        <w:t xml:space="preserve">blic </w:t>
      </w:r>
      <w:r w:rsidR="4337259F" w:rsidRPr="02FCFBBA">
        <w:rPr>
          <w:rFonts w:asciiTheme="minorHAnsi" w:eastAsiaTheme="minorEastAsia" w:hAnsiTheme="minorHAnsi" w:cstheme="minorBidi"/>
        </w:rPr>
        <w:t>ta</w:t>
      </w:r>
      <w:r w:rsidR="38C433FD" w:rsidRPr="02FCFBBA">
        <w:rPr>
          <w:rFonts w:asciiTheme="minorHAnsi" w:eastAsiaTheme="minorEastAsia" w:hAnsiTheme="minorHAnsi" w:cstheme="minorBidi"/>
        </w:rPr>
        <w:t>s</w:t>
      </w:r>
      <w:r w:rsidR="5D0B3F4B" w:rsidRPr="02FCFBBA">
        <w:rPr>
          <w:rFonts w:asciiTheme="minorHAnsi" w:eastAsiaTheme="minorEastAsia" w:hAnsiTheme="minorHAnsi" w:cstheme="minorBidi"/>
        </w:rPr>
        <w:t>k and parents/carers/children do not consent</w:t>
      </w:r>
      <w:r w:rsidRPr="02FCFBBA">
        <w:rPr>
          <w:rFonts w:asciiTheme="minorHAnsi" w:eastAsiaTheme="minorEastAsia" w:hAnsiTheme="minorHAnsi" w:cstheme="minorBidi"/>
        </w:rPr>
        <w:t xml:space="preserve">, the reasons are clearly recorded and explained.  </w:t>
      </w:r>
    </w:p>
    <w:p w14:paraId="66E6CEA3" w14:textId="1CB6AB75" w:rsidR="005C77FB" w:rsidRDefault="46090215" w:rsidP="02FCFBBA">
      <w:pPr>
        <w:numPr>
          <w:ilvl w:val="0"/>
          <w:numId w:val="2"/>
        </w:numPr>
        <w:spacing w:after="236"/>
        <w:ind w:hanging="360"/>
        <w:rPr>
          <w:rFonts w:asciiTheme="minorHAnsi" w:eastAsiaTheme="minorEastAsia" w:hAnsiTheme="minorHAnsi" w:cstheme="minorBidi"/>
        </w:rPr>
      </w:pPr>
      <w:r w:rsidRPr="02FCFBBA">
        <w:rPr>
          <w:rFonts w:asciiTheme="minorHAnsi" w:eastAsiaTheme="minorEastAsia" w:hAnsiTheme="minorHAnsi" w:cstheme="minorBidi"/>
        </w:rPr>
        <w:t xml:space="preserve">Working with partners to promote good quality information sharing at the point of initial contact </w:t>
      </w:r>
      <w:r w:rsidR="38C433FD" w:rsidRPr="02FCFBBA">
        <w:rPr>
          <w:rFonts w:asciiTheme="minorHAnsi" w:eastAsiaTheme="minorEastAsia" w:hAnsiTheme="minorHAnsi" w:cstheme="minorBidi"/>
        </w:rPr>
        <w:t xml:space="preserve">and </w:t>
      </w:r>
      <w:r w:rsidRPr="02FCFBBA">
        <w:rPr>
          <w:rFonts w:asciiTheme="minorHAnsi" w:eastAsiaTheme="minorEastAsia" w:hAnsiTheme="minorHAnsi" w:cstheme="minorBidi"/>
        </w:rPr>
        <w:t xml:space="preserve">to support timely and proportionate decision making. </w:t>
      </w:r>
    </w:p>
    <w:p w14:paraId="3F923AE0" w14:textId="77777777" w:rsidR="005C77FB" w:rsidRDefault="46090215" w:rsidP="02FCFBBA">
      <w:pPr>
        <w:numPr>
          <w:ilvl w:val="0"/>
          <w:numId w:val="2"/>
        </w:numPr>
        <w:ind w:hanging="360"/>
        <w:rPr>
          <w:rFonts w:asciiTheme="minorHAnsi" w:eastAsiaTheme="minorEastAsia" w:hAnsiTheme="minorHAnsi" w:cstheme="minorBidi"/>
        </w:rPr>
      </w:pPr>
      <w:r w:rsidRPr="02FCFBBA">
        <w:rPr>
          <w:rFonts w:asciiTheme="minorHAnsi" w:eastAsiaTheme="minorEastAsia" w:hAnsiTheme="minorHAnsi" w:cstheme="minorBidi"/>
        </w:rPr>
        <w:t xml:space="preserve">Early conversation with referrers to understand requests and inform decision making. </w:t>
      </w:r>
    </w:p>
    <w:p w14:paraId="67E98049" w14:textId="244E3449" w:rsidR="005C77FB" w:rsidRDefault="46090215" w:rsidP="02FCFBBA">
      <w:pPr>
        <w:numPr>
          <w:ilvl w:val="0"/>
          <w:numId w:val="2"/>
        </w:numPr>
        <w:spacing w:after="236"/>
        <w:ind w:hanging="360"/>
        <w:rPr>
          <w:rFonts w:asciiTheme="minorHAnsi" w:eastAsiaTheme="minorEastAsia" w:hAnsiTheme="minorHAnsi" w:cstheme="minorBidi"/>
        </w:rPr>
      </w:pPr>
      <w:r w:rsidRPr="02FCFBBA">
        <w:rPr>
          <w:rFonts w:asciiTheme="minorHAnsi" w:eastAsiaTheme="minorEastAsia" w:hAnsiTheme="minorHAnsi" w:cstheme="minorBidi"/>
        </w:rPr>
        <w:t xml:space="preserve">Where enquiries are undertaken, information share will be timely and proportionate, using professional judgement, based on the presenting information.  </w:t>
      </w:r>
    </w:p>
    <w:p w14:paraId="03EB535B" w14:textId="6600A827" w:rsidR="005C77FB" w:rsidRDefault="46090215" w:rsidP="02FCFBBA">
      <w:pPr>
        <w:numPr>
          <w:ilvl w:val="0"/>
          <w:numId w:val="2"/>
        </w:numPr>
        <w:spacing w:after="0"/>
        <w:ind w:hanging="360"/>
        <w:rPr>
          <w:rFonts w:asciiTheme="minorHAnsi" w:eastAsiaTheme="minorEastAsia" w:hAnsiTheme="minorHAnsi" w:cstheme="minorBidi"/>
        </w:rPr>
      </w:pPr>
      <w:r w:rsidRPr="02FCFBBA">
        <w:rPr>
          <w:rFonts w:asciiTheme="minorHAnsi" w:eastAsiaTheme="minorEastAsia" w:hAnsiTheme="minorHAnsi" w:cstheme="minorBidi"/>
        </w:rPr>
        <w:t xml:space="preserve">The </w:t>
      </w:r>
      <w:r w:rsidR="236F98DD" w:rsidRPr="02FCFBBA">
        <w:rPr>
          <w:rFonts w:asciiTheme="minorHAnsi" w:eastAsiaTheme="minorEastAsia" w:hAnsiTheme="minorHAnsi" w:cstheme="minorBidi"/>
        </w:rPr>
        <w:t xml:space="preserve">Children’s </w:t>
      </w:r>
      <w:r w:rsidRPr="02FCFBBA">
        <w:rPr>
          <w:rFonts w:asciiTheme="minorHAnsi" w:eastAsiaTheme="minorEastAsia" w:hAnsiTheme="minorHAnsi" w:cstheme="minorBidi"/>
        </w:rPr>
        <w:t xml:space="preserve">Front Door has a culture which promotes curiosity, healthy challenge, and a learning culture to ensure that we develop our response to achieve the right support at the right time.  </w:t>
      </w:r>
    </w:p>
    <w:p w14:paraId="1CD781B0" w14:textId="77777777" w:rsidR="00957E49" w:rsidRDefault="00957E49" w:rsidP="02FCFBBA">
      <w:pPr>
        <w:spacing w:after="0"/>
        <w:ind w:left="360" w:firstLine="0"/>
        <w:rPr>
          <w:rFonts w:asciiTheme="minorHAnsi" w:eastAsiaTheme="minorEastAsia" w:hAnsiTheme="minorHAnsi" w:cstheme="minorBidi"/>
        </w:rPr>
      </w:pPr>
    </w:p>
    <w:p w14:paraId="74839F8E" w14:textId="368B1698" w:rsidR="00601125" w:rsidRDefault="46090215" w:rsidP="02FCFBBA">
      <w:pPr>
        <w:numPr>
          <w:ilvl w:val="0"/>
          <w:numId w:val="2"/>
        </w:numPr>
        <w:spacing w:after="0"/>
        <w:ind w:hanging="360"/>
        <w:rPr>
          <w:rFonts w:asciiTheme="minorHAnsi" w:eastAsiaTheme="minorEastAsia" w:hAnsiTheme="minorHAnsi" w:cstheme="minorBidi"/>
        </w:rPr>
      </w:pPr>
      <w:r w:rsidRPr="02FCFBBA">
        <w:rPr>
          <w:rFonts w:asciiTheme="minorHAnsi" w:eastAsiaTheme="minorEastAsia" w:hAnsiTheme="minorHAnsi" w:cstheme="minorBidi"/>
        </w:rPr>
        <w:t xml:space="preserve">As a MASH partnership, we will review the impact and effectiveness of our response through </w:t>
      </w:r>
      <w:r w:rsidR="38C433FD" w:rsidRPr="02FCFBBA">
        <w:rPr>
          <w:rFonts w:asciiTheme="minorHAnsi" w:eastAsiaTheme="minorEastAsia" w:hAnsiTheme="minorHAnsi" w:cstheme="minorBidi"/>
        </w:rPr>
        <w:t>regular</w:t>
      </w:r>
      <w:r w:rsidRPr="02FCFBBA">
        <w:rPr>
          <w:rFonts w:asciiTheme="minorHAnsi" w:eastAsiaTheme="minorEastAsia" w:hAnsiTheme="minorHAnsi" w:cstheme="minorBidi"/>
        </w:rPr>
        <w:t xml:space="preserve"> partnership audit activity. The analysis of this work will be shared within each agency’s respective performance surgeries and through the safeguarding partnership through the Front Door / MASH subgroup.   </w:t>
      </w:r>
    </w:p>
    <w:p w14:paraId="7D80A2C1" w14:textId="77777777" w:rsidR="00957E49" w:rsidRDefault="00957E49" w:rsidP="02FCFBBA">
      <w:pPr>
        <w:pStyle w:val="ListParagraph"/>
        <w:rPr>
          <w:rFonts w:asciiTheme="minorHAnsi" w:eastAsiaTheme="minorEastAsia" w:hAnsiTheme="minorHAnsi" w:cstheme="minorBidi"/>
        </w:rPr>
      </w:pPr>
    </w:p>
    <w:p w14:paraId="336D8C8B" w14:textId="77777777" w:rsidR="00EF00FE" w:rsidRDefault="7E87CD72" w:rsidP="02FCFBBA">
      <w:pPr>
        <w:pStyle w:val="Heading1"/>
        <w:ind w:left="-5"/>
        <w:rPr>
          <w:rFonts w:asciiTheme="minorHAnsi" w:eastAsiaTheme="minorEastAsia" w:hAnsiTheme="minorHAnsi" w:cstheme="minorBidi"/>
        </w:rPr>
      </w:pPr>
      <w:bookmarkStart w:id="2" w:name="_Toc577190924"/>
      <w:r w:rsidRPr="02FCFBBA">
        <w:rPr>
          <w:rFonts w:asciiTheme="minorHAnsi" w:eastAsiaTheme="minorEastAsia" w:hAnsiTheme="minorHAnsi" w:cstheme="minorBidi"/>
        </w:rPr>
        <w:t>Children’s Services Business Support Hub</w:t>
      </w:r>
      <w:bookmarkEnd w:id="2"/>
    </w:p>
    <w:p w14:paraId="2CA56A1D" w14:textId="77777777" w:rsidR="00EF00FE" w:rsidRDefault="00EF00FE" w:rsidP="02FCFBBA">
      <w:pPr>
        <w:pStyle w:val="Heading1"/>
        <w:ind w:left="-5"/>
        <w:rPr>
          <w:rFonts w:asciiTheme="minorHAnsi" w:eastAsiaTheme="minorEastAsia" w:hAnsiTheme="minorHAnsi" w:cstheme="minorBidi"/>
        </w:rPr>
      </w:pPr>
    </w:p>
    <w:p w14:paraId="7F155224" w14:textId="0CB591C2" w:rsidR="004F64DD" w:rsidRDefault="7E87CD72" w:rsidP="02FCFBBA">
      <w:pPr>
        <w:pStyle w:val="Heading1"/>
        <w:ind w:left="-5"/>
        <w:rPr>
          <w:rFonts w:asciiTheme="minorHAnsi" w:eastAsiaTheme="minorEastAsia" w:hAnsiTheme="minorHAnsi" w:cstheme="minorBidi"/>
        </w:rPr>
      </w:pPr>
      <w:bookmarkStart w:id="3" w:name="_Toc1681079928"/>
      <w:r w:rsidRPr="02FCFBBA">
        <w:rPr>
          <w:rFonts w:asciiTheme="minorHAnsi" w:eastAsiaTheme="minorEastAsia" w:hAnsiTheme="minorHAnsi" w:cstheme="minorBidi"/>
        </w:rPr>
        <w:t xml:space="preserve">Contact </w:t>
      </w:r>
      <w:r w:rsidR="033774A1" w:rsidRPr="02FCFBBA">
        <w:rPr>
          <w:rFonts w:asciiTheme="minorHAnsi" w:eastAsiaTheme="minorEastAsia" w:hAnsiTheme="minorHAnsi" w:cstheme="minorBidi"/>
        </w:rPr>
        <w:t>c</w:t>
      </w:r>
      <w:r w:rsidR="1DC34C38" w:rsidRPr="02FCFBBA">
        <w:rPr>
          <w:rFonts w:asciiTheme="minorHAnsi" w:eastAsiaTheme="minorEastAsia" w:hAnsiTheme="minorHAnsi" w:cstheme="minorBidi"/>
        </w:rPr>
        <w:t>entre</w:t>
      </w:r>
      <w:bookmarkEnd w:id="3"/>
      <w:r w:rsidR="69F76EEB" w:rsidRPr="02FCFBBA">
        <w:rPr>
          <w:rFonts w:asciiTheme="minorHAnsi" w:eastAsiaTheme="minorEastAsia" w:hAnsiTheme="minorHAnsi" w:cstheme="minorBidi"/>
        </w:rPr>
        <w:t xml:space="preserve"> </w:t>
      </w:r>
    </w:p>
    <w:p w14:paraId="6F885312" w14:textId="7F0B9D7E" w:rsidR="00261591" w:rsidRPr="005B4D13" w:rsidRDefault="1A4F300C"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The Children’s Services Business Support Hub </w:t>
      </w:r>
      <w:r w:rsidR="38C433FD" w:rsidRPr="02FCFBBA">
        <w:rPr>
          <w:rFonts w:asciiTheme="minorHAnsi" w:eastAsiaTheme="minorEastAsia" w:hAnsiTheme="minorHAnsi" w:cstheme="minorBidi"/>
        </w:rPr>
        <w:t>responds to</w:t>
      </w:r>
      <w:r w:rsidR="56D8A745" w:rsidRPr="02FCFBBA">
        <w:rPr>
          <w:rFonts w:asciiTheme="minorHAnsi" w:eastAsiaTheme="minorEastAsia" w:hAnsiTheme="minorHAnsi" w:cstheme="minorBidi"/>
        </w:rPr>
        <w:t xml:space="preserve"> all calls made by professionals and members of the public in relation to children</w:t>
      </w:r>
      <w:r w:rsidR="3EB93221" w:rsidRPr="02FCFBBA">
        <w:rPr>
          <w:rFonts w:asciiTheme="minorHAnsi" w:eastAsiaTheme="minorEastAsia" w:hAnsiTheme="minorHAnsi" w:cstheme="minorBidi"/>
        </w:rPr>
        <w:t xml:space="preserve"> through the Children’s Services contact telephone </w:t>
      </w:r>
      <w:r w:rsidR="3EB93221" w:rsidRPr="02FCFBBA">
        <w:rPr>
          <w:rFonts w:asciiTheme="minorHAnsi" w:eastAsiaTheme="minorEastAsia" w:hAnsiTheme="minorHAnsi" w:cstheme="minorBidi"/>
        </w:rPr>
        <w:lastRenderedPageBreak/>
        <w:t>line</w:t>
      </w:r>
      <w:r w:rsidR="56D8A745" w:rsidRPr="02FCFBBA">
        <w:rPr>
          <w:rFonts w:asciiTheme="minorHAnsi" w:eastAsiaTheme="minorEastAsia" w:hAnsiTheme="minorHAnsi" w:cstheme="minorBidi"/>
        </w:rPr>
        <w:t xml:space="preserve">. The following describes steps they take to ascertain whether a call </w:t>
      </w:r>
      <w:r w:rsidR="37B6652E" w:rsidRPr="02FCFBBA">
        <w:rPr>
          <w:rFonts w:asciiTheme="minorHAnsi" w:eastAsiaTheme="minorEastAsia" w:hAnsiTheme="minorHAnsi" w:cstheme="minorBidi"/>
        </w:rPr>
        <w:t xml:space="preserve">is a request for service requiring a response by the Children’s Front Door. However, the range of activities undertaken is broader than just this function including directing calls to already allocated practitioners and navigating corporate services. </w:t>
      </w:r>
    </w:p>
    <w:p w14:paraId="3494C739" w14:textId="77777777" w:rsidR="002B2190" w:rsidRDefault="759AB6FA" w:rsidP="02FCFBBA">
      <w:pPr>
        <w:pStyle w:val="Heading1"/>
        <w:ind w:left="-5"/>
        <w:rPr>
          <w:rFonts w:asciiTheme="minorHAnsi" w:eastAsiaTheme="minorEastAsia" w:hAnsiTheme="minorHAnsi" w:cstheme="minorBidi"/>
        </w:rPr>
      </w:pPr>
      <w:bookmarkStart w:id="4" w:name="_Toc1495108915"/>
      <w:r w:rsidRPr="02FCFBBA">
        <w:rPr>
          <w:rFonts w:asciiTheme="minorHAnsi" w:eastAsiaTheme="minorEastAsia" w:hAnsiTheme="minorHAnsi" w:cstheme="minorBidi"/>
        </w:rPr>
        <w:t>Request for service via telephone call</w:t>
      </w:r>
      <w:bookmarkEnd w:id="4"/>
    </w:p>
    <w:p w14:paraId="29B10BC7"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All phone calls to 01452 426565 are answered by Business Support Officers (BSOs) who will broadly follow the following script: </w:t>
      </w:r>
    </w:p>
    <w:p w14:paraId="688A65E6" w14:textId="77777777" w:rsidR="00EC642D" w:rsidRPr="008A6AF1" w:rsidRDefault="4B2842BB" w:rsidP="02FCFBBA">
      <w:pPr>
        <w:rPr>
          <w:rFonts w:asciiTheme="minorHAnsi" w:eastAsiaTheme="minorEastAsia" w:hAnsiTheme="minorHAnsi" w:cstheme="minorBidi"/>
        </w:rPr>
      </w:pPr>
      <w:r w:rsidRPr="02FCFBBA">
        <w:rPr>
          <w:rFonts w:asciiTheme="minorHAnsi" w:eastAsiaTheme="minorEastAsia" w:hAnsiTheme="minorHAnsi" w:cstheme="minorBidi"/>
          <w:b/>
          <w:bCs/>
        </w:rPr>
        <w:t>Initial Greeting:</w:t>
      </w:r>
      <w:r w:rsidRPr="02FCFBBA">
        <w:rPr>
          <w:rFonts w:asciiTheme="minorHAnsi" w:eastAsiaTheme="minorEastAsia" w:hAnsiTheme="minorHAnsi" w:cstheme="minorBidi"/>
        </w:rPr>
        <w:t> </w:t>
      </w:r>
    </w:p>
    <w:p w14:paraId="20740F95" w14:textId="77777777" w:rsidR="00EC642D" w:rsidRDefault="4B2842BB" w:rsidP="02FCFBBA">
      <w:pPr>
        <w:rPr>
          <w:rFonts w:asciiTheme="minorHAnsi" w:eastAsiaTheme="minorEastAsia" w:hAnsiTheme="minorHAnsi" w:cstheme="minorBidi"/>
        </w:rPr>
      </w:pPr>
      <w:r w:rsidRPr="02FCFBBA">
        <w:rPr>
          <w:rFonts w:asciiTheme="minorHAnsi" w:eastAsiaTheme="minorEastAsia" w:hAnsiTheme="minorHAnsi" w:cstheme="minorBidi"/>
        </w:rPr>
        <w:t>"Good morning / afternoon, you are through to Gloucestershire Children's Social Care and my name is &lt;name&gt;, Can I start by taking your name?” </w:t>
      </w:r>
    </w:p>
    <w:p w14:paraId="0972CBEF" w14:textId="77777777" w:rsidR="00EC642D" w:rsidRPr="008A6AF1" w:rsidRDefault="4B2842BB" w:rsidP="02FCFBBA">
      <w:pPr>
        <w:rPr>
          <w:rFonts w:asciiTheme="minorHAnsi" w:eastAsiaTheme="minorEastAsia" w:hAnsiTheme="minorHAnsi" w:cstheme="minorBidi"/>
        </w:rPr>
      </w:pPr>
      <w:r w:rsidRPr="02FCFBBA">
        <w:rPr>
          <w:rFonts w:asciiTheme="minorHAnsi" w:eastAsiaTheme="minorEastAsia" w:hAnsiTheme="minorHAnsi" w:cstheme="minorBidi"/>
          <w:b/>
          <w:bCs/>
        </w:rPr>
        <w:t>Identify Child and Caller Type</w:t>
      </w:r>
      <w:r w:rsidRPr="02FCFBBA">
        <w:rPr>
          <w:rFonts w:asciiTheme="minorHAnsi" w:eastAsiaTheme="minorEastAsia" w:hAnsiTheme="minorHAnsi" w:cstheme="minorBidi"/>
        </w:rPr>
        <w:t> </w:t>
      </w:r>
    </w:p>
    <w:p w14:paraId="26F03768" w14:textId="7C3EB039" w:rsidR="00EC642D" w:rsidRPr="008A6AF1" w:rsidRDefault="4B2842BB" w:rsidP="02FCFBBA">
      <w:pPr>
        <w:rPr>
          <w:rFonts w:asciiTheme="minorHAnsi" w:eastAsiaTheme="minorEastAsia" w:hAnsiTheme="minorHAnsi" w:cstheme="minorBidi"/>
          <w:b/>
          <w:bCs/>
        </w:rPr>
      </w:pPr>
      <w:r w:rsidRPr="02FCFBBA">
        <w:rPr>
          <w:rFonts w:asciiTheme="minorHAnsi" w:eastAsiaTheme="minorEastAsia" w:hAnsiTheme="minorHAnsi" w:cstheme="minorBidi"/>
        </w:rPr>
        <w:t>"What is the name</w:t>
      </w:r>
      <w:r w:rsidR="3B4C40B3" w:rsidRPr="02FCFBBA">
        <w:rPr>
          <w:rFonts w:asciiTheme="minorHAnsi" w:eastAsiaTheme="minorEastAsia" w:hAnsiTheme="minorHAnsi" w:cstheme="minorBidi"/>
        </w:rPr>
        <w:t xml:space="preserve">, </w:t>
      </w:r>
      <w:r w:rsidRPr="02FCFBBA">
        <w:rPr>
          <w:rFonts w:asciiTheme="minorHAnsi" w:eastAsiaTheme="minorEastAsia" w:hAnsiTheme="minorHAnsi" w:cstheme="minorBidi"/>
        </w:rPr>
        <w:t xml:space="preserve">date of birth </w:t>
      </w:r>
      <w:r w:rsidR="3B4C40B3" w:rsidRPr="02FCFBBA">
        <w:rPr>
          <w:rFonts w:asciiTheme="minorHAnsi" w:eastAsiaTheme="minorEastAsia" w:hAnsiTheme="minorHAnsi" w:cstheme="minorBidi"/>
        </w:rPr>
        <w:t xml:space="preserve">and address </w:t>
      </w:r>
      <w:r w:rsidRPr="02FCFBBA">
        <w:rPr>
          <w:rFonts w:asciiTheme="minorHAnsi" w:eastAsiaTheme="minorEastAsia" w:hAnsiTheme="minorHAnsi" w:cstheme="minorBidi"/>
        </w:rPr>
        <w:t xml:space="preserve">of the child you are calling about and </w:t>
      </w:r>
      <w:r w:rsidR="100E9E1D" w:rsidRPr="02FCFBBA">
        <w:rPr>
          <w:rFonts w:asciiTheme="minorHAnsi" w:eastAsiaTheme="minorEastAsia" w:hAnsiTheme="minorHAnsi" w:cstheme="minorBidi"/>
        </w:rPr>
        <w:t xml:space="preserve">what is </w:t>
      </w:r>
      <w:r w:rsidRPr="02FCFBBA">
        <w:rPr>
          <w:rFonts w:asciiTheme="minorHAnsi" w:eastAsiaTheme="minorEastAsia" w:hAnsiTheme="minorHAnsi" w:cstheme="minorBidi"/>
        </w:rPr>
        <w:t xml:space="preserve">your relationship to the child” </w:t>
      </w:r>
      <w:r w:rsidR="7810E8ED" w:rsidRPr="02FCFBBA">
        <w:rPr>
          <w:rFonts w:asciiTheme="minorHAnsi" w:eastAsiaTheme="minorEastAsia" w:hAnsiTheme="minorHAnsi" w:cstheme="minorBidi"/>
        </w:rPr>
        <w:t>Check post code of the child against the post code tracker if necessary to confirm lives within Gloucestershire.</w:t>
      </w:r>
      <w:r w:rsidR="1E228CDD">
        <w:rPr>
          <w:noProof/>
        </w:rPr>
        <w:drawing>
          <wp:inline distT="0" distB="0" distL="0" distR="0" wp14:anchorId="76036FD1" wp14:editId="55035C46">
            <wp:extent cx="4954526" cy="4555924"/>
            <wp:effectExtent l="0" t="0" r="3810" b="7620"/>
            <wp:docPr id="147927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954526" cy="4555924"/>
                    </a:xfrm>
                    <a:prstGeom prst="rect">
                      <a:avLst/>
                    </a:prstGeom>
                  </pic:spPr>
                </pic:pic>
              </a:graphicData>
            </a:graphic>
          </wp:inline>
        </w:drawing>
      </w:r>
    </w:p>
    <w:p w14:paraId="193F8CE6" w14:textId="77777777" w:rsidR="0041417C" w:rsidRDefault="0041417C" w:rsidP="02FCFBBA">
      <w:pPr>
        <w:rPr>
          <w:rFonts w:asciiTheme="minorHAnsi" w:eastAsiaTheme="minorEastAsia" w:hAnsiTheme="minorHAnsi" w:cstheme="minorBidi"/>
          <w:b/>
          <w:bCs/>
        </w:rPr>
      </w:pPr>
    </w:p>
    <w:p w14:paraId="2F32144B" w14:textId="77777777" w:rsidR="0041417C" w:rsidRDefault="0041417C" w:rsidP="02FCFBBA">
      <w:pPr>
        <w:rPr>
          <w:rFonts w:asciiTheme="minorHAnsi" w:eastAsiaTheme="minorEastAsia" w:hAnsiTheme="minorHAnsi" w:cstheme="minorBidi"/>
          <w:b/>
          <w:bCs/>
        </w:rPr>
      </w:pPr>
    </w:p>
    <w:p w14:paraId="763A07BF" w14:textId="360D16D7" w:rsidR="0000154B" w:rsidRPr="00B809E0" w:rsidRDefault="35C60CD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lastRenderedPageBreak/>
        <w:t>Identify reason for calling</w:t>
      </w:r>
    </w:p>
    <w:tbl>
      <w:tblPr>
        <w:tblStyle w:val="TableGrid0"/>
        <w:tblW w:w="9067" w:type="dxa"/>
        <w:tblLook w:val="04A0" w:firstRow="1" w:lastRow="0" w:firstColumn="1" w:lastColumn="0" w:noHBand="0" w:noVBand="1"/>
      </w:tblPr>
      <w:tblGrid>
        <w:gridCol w:w="9067"/>
      </w:tblGrid>
      <w:tr w:rsidR="00B55720" w14:paraId="11A7E646" w14:textId="77777777" w:rsidTr="02FCFBBA">
        <w:tc>
          <w:tcPr>
            <w:tcW w:w="9067" w:type="dxa"/>
          </w:tcPr>
          <w:p w14:paraId="2B48293E" w14:textId="77777777" w:rsidR="00B55720" w:rsidRPr="00BD44C9"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Professional</w:t>
            </w:r>
          </w:p>
        </w:tc>
      </w:tr>
      <w:tr w:rsidR="00B55720" w14:paraId="6A2F162C" w14:textId="77777777" w:rsidTr="02FCFBBA">
        <w:tc>
          <w:tcPr>
            <w:tcW w:w="9067" w:type="dxa"/>
          </w:tcPr>
          <w:p w14:paraId="27846A01" w14:textId="77777777" w:rsidR="00B55720"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“Are you calling for advice about the child you have concerns about?”</w:t>
            </w:r>
          </w:p>
          <w:p w14:paraId="6C3C2C9C" w14:textId="77777777" w:rsidR="00B55720" w:rsidRPr="00B55720" w:rsidRDefault="00B55720" w:rsidP="02FCFBBA">
            <w:pPr>
              <w:rPr>
                <w:rFonts w:asciiTheme="minorHAnsi" w:eastAsiaTheme="minorEastAsia" w:hAnsiTheme="minorHAnsi" w:cstheme="minorBidi"/>
                <w:b/>
                <w:bCs/>
              </w:rPr>
            </w:pPr>
          </w:p>
          <w:p w14:paraId="05D2B96F" w14:textId="77777777" w:rsidR="00B55720"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rPr>
              <w:t xml:space="preserve">If yes: </w:t>
            </w:r>
            <w:r w:rsidRPr="02FCFBBA">
              <w:rPr>
                <w:rFonts w:asciiTheme="minorHAnsi" w:eastAsiaTheme="minorEastAsia" w:hAnsiTheme="minorHAnsi" w:cstheme="minorBidi"/>
                <w:b/>
                <w:bCs/>
              </w:rPr>
              <w:t>Signpost to Professional Advice Line</w:t>
            </w:r>
          </w:p>
          <w:p w14:paraId="16DBEC18" w14:textId="77777777" w:rsidR="00B55720"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w:t>
            </w:r>
            <w:proofErr w:type="gramStart"/>
            <w:r w:rsidRPr="02FCFBBA">
              <w:rPr>
                <w:rFonts w:asciiTheme="minorHAnsi" w:eastAsiaTheme="minorEastAsia" w:hAnsiTheme="minorHAnsi" w:cstheme="minorBidi"/>
              </w:rPr>
              <w:t>please</w:t>
            </w:r>
            <w:proofErr w:type="gramEnd"/>
            <w:r w:rsidRPr="02FCFBBA">
              <w:rPr>
                <w:rFonts w:asciiTheme="minorHAnsi" w:eastAsiaTheme="minorEastAsia" w:hAnsiTheme="minorHAnsi" w:cstheme="minorBidi"/>
              </w:rPr>
              <w:t xml:space="preserve"> redial 01452 427070 (the Professional Advice Line)”</w:t>
            </w:r>
          </w:p>
          <w:p w14:paraId="2E8BFC63" w14:textId="2F999B77" w:rsidR="00B55720" w:rsidRDefault="00B55720" w:rsidP="02FCFBBA">
            <w:pPr>
              <w:rPr>
                <w:rFonts w:asciiTheme="minorHAnsi" w:eastAsiaTheme="minorEastAsia" w:hAnsiTheme="minorHAnsi" w:cstheme="minorBidi"/>
              </w:rPr>
            </w:pPr>
          </w:p>
        </w:tc>
      </w:tr>
      <w:tr w:rsidR="00B55720" w14:paraId="5E5B5A80" w14:textId="77777777" w:rsidTr="02FCFBBA">
        <w:trPr>
          <w:trHeight w:val="2325"/>
        </w:trPr>
        <w:tc>
          <w:tcPr>
            <w:tcW w:w="9067" w:type="dxa"/>
          </w:tcPr>
          <w:p w14:paraId="3B1CF003" w14:textId="747D393A" w:rsidR="005E35DE" w:rsidRPr="005E35DE" w:rsidRDefault="69EBDE70" w:rsidP="02FCFBBA">
            <w:pPr>
              <w:ind w:left="0" w:firstLine="0"/>
              <w:rPr>
                <w:rFonts w:asciiTheme="minorHAnsi" w:eastAsiaTheme="minorEastAsia" w:hAnsiTheme="minorHAnsi" w:cstheme="minorBidi"/>
                <w:b/>
                <w:bCs/>
              </w:rPr>
            </w:pPr>
            <w:r w:rsidRPr="02FCFBBA">
              <w:rPr>
                <w:rFonts w:asciiTheme="minorHAnsi" w:eastAsiaTheme="minorEastAsia" w:hAnsiTheme="minorHAnsi" w:cstheme="minorBidi"/>
                <w:b/>
                <w:bCs/>
              </w:rPr>
              <w:t>“</w:t>
            </w:r>
            <w:r w:rsidR="0F8FDE65" w:rsidRPr="02FCFBBA">
              <w:rPr>
                <w:rFonts w:asciiTheme="minorHAnsi" w:eastAsiaTheme="minorEastAsia" w:hAnsiTheme="minorHAnsi" w:cstheme="minorBidi"/>
                <w:b/>
                <w:bCs/>
              </w:rPr>
              <w:t>Would you describe this as an urgent situation requiring immediate assessment or response—such as a risk of significant harm?"</w:t>
            </w:r>
          </w:p>
          <w:p w14:paraId="61D0F0F5" w14:textId="77777777" w:rsidR="00B55720" w:rsidRDefault="00B55720" w:rsidP="02FCFBBA">
            <w:pPr>
              <w:rPr>
                <w:rFonts w:asciiTheme="minorHAnsi" w:eastAsiaTheme="minorEastAsia" w:hAnsiTheme="minorHAnsi" w:cstheme="minorBidi"/>
              </w:rPr>
            </w:pPr>
          </w:p>
          <w:p w14:paraId="7A03BF83" w14:textId="5C592A9C" w:rsidR="00B55720" w:rsidRPr="00847503"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rPr>
              <w:t xml:space="preserve">If No: </w:t>
            </w:r>
            <w:r w:rsidRPr="02FCFBBA">
              <w:rPr>
                <w:rFonts w:asciiTheme="minorHAnsi" w:eastAsiaTheme="minorEastAsia" w:hAnsiTheme="minorHAnsi" w:cstheme="minorBidi"/>
                <w:b/>
                <w:bCs/>
              </w:rPr>
              <w:t>Signpost to MARF</w:t>
            </w:r>
          </w:p>
          <w:p w14:paraId="7CD6F55B" w14:textId="77777777" w:rsidR="00B55720"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“You will need to submit your information via our online referral form which you can find at</w:t>
            </w:r>
          </w:p>
          <w:p w14:paraId="7DDCBB29" w14:textId="46863D50" w:rsidR="00144FE4" w:rsidRDefault="00541326" w:rsidP="00541326">
            <w:pPr>
              <w:rPr>
                <w:rFonts w:asciiTheme="minorHAnsi" w:eastAsiaTheme="minorEastAsia" w:hAnsiTheme="minorHAnsi" w:cstheme="minorBidi"/>
              </w:rPr>
            </w:pPr>
            <w:hyperlink r:id="rId19" w:history="1">
              <w:r w:rsidRPr="00541326">
                <w:rPr>
                  <w:rStyle w:val="Hyperlink"/>
                  <w:rFonts w:asciiTheme="minorHAnsi" w:eastAsiaTheme="minorEastAsia" w:hAnsiTheme="minorHAnsi" w:cstheme="minorBidi"/>
                </w:rPr>
                <w:t>Request support from Children’s social care and Early Help – Gloucestershire Forms</w:t>
              </w:r>
            </w:hyperlink>
          </w:p>
          <w:p w14:paraId="31DF8F40" w14:textId="70ABD840" w:rsidR="00B55720" w:rsidRDefault="69BD9445" w:rsidP="02FCFBBA">
            <w:pPr>
              <w:spacing w:after="160" w:line="257" w:lineRule="auto"/>
              <w:rPr>
                <w:rFonts w:asciiTheme="minorHAnsi" w:eastAsiaTheme="minorEastAsia" w:hAnsiTheme="minorHAnsi" w:cstheme="minorBidi"/>
              </w:rPr>
            </w:pPr>
            <w:r w:rsidRPr="02FCFBBA">
              <w:rPr>
                <w:rFonts w:asciiTheme="minorHAnsi" w:eastAsiaTheme="minorEastAsia" w:hAnsiTheme="minorHAnsi" w:cstheme="minorBidi"/>
              </w:rPr>
              <w:t>If Yes:</w:t>
            </w:r>
          </w:p>
          <w:p w14:paraId="2FBFE581" w14:textId="3E73A56E" w:rsidR="00B55720" w:rsidRDefault="69BD9445" w:rsidP="02FCFBBA">
            <w:pPr>
              <w:spacing w:after="160" w:line="257" w:lineRule="auto"/>
              <w:rPr>
                <w:rFonts w:asciiTheme="minorHAnsi" w:eastAsiaTheme="minorEastAsia" w:hAnsiTheme="minorHAnsi" w:cstheme="minorBidi"/>
              </w:rPr>
            </w:pPr>
            <w:r w:rsidRPr="02FCFBBA">
              <w:rPr>
                <w:rFonts w:asciiTheme="minorHAnsi" w:eastAsiaTheme="minorEastAsia" w:hAnsiTheme="minorHAnsi" w:cstheme="minorBidi"/>
              </w:rPr>
              <w:t>Take basic details of the child on the Shared Triage Tracker:</w:t>
            </w:r>
          </w:p>
          <w:p w14:paraId="132B806B" w14:textId="3D7C9B20" w:rsidR="00B55720" w:rsidRDefault="69BD9445" w:rsidP="02FCFBBA">
            <w:pPr>
              <w:spacing w:after="160" w:line="257" w:lineRule="auto"/>
              <w:rPr>
                <w:rFonts w:asciiTheme="minorHAnsi" w:eastAsiaTheme="minorEastAsia" w:hAnsiTheme="minorHAnsi" w:cstheme="minorBidi"/>
                <w:b/>
                <w:bCs/>
                <w:lang w:val="en-US"/>
              </w:rPr>
            </w:pPr>
            <w:r w:rsidRPr="02FCFBBA">
              <w:rPr>
                <w:rFonts w:asciiTheme="minorHAnsi" w:eastAsiaTheme="minorEastAsia" w:hAnsiTheme="minorHAnsi" w:cstheme="minorBidi"/>
                <w:b/>
                <w:bCs/>
              </w:rPr>
              <w:t>-Caller’s name and contact details</w:t>
            </w:r>
            <w:r w:rsidRPr="02FCFBBA">
              <w:rPr>
                <w:rFonts w:asciiTheme="minorHAnsi" w:eastAsiaTheme="minorEastAsia" w:hAnsiTheme="minorHAnsi" w:cstheme="minorBidi"/>
                <w:b/>
                <w:bCs/>
                <w:lang w:val="en-US"/>
              </w:rPr>
              <w:t xml:space="preserve"> </w:t>
            </w:r>
          </w:p>
          <w:p w14:paraId="4BA84390" w14:textId="5FB9EE05" w:rsidR="00B55720" w:rsidRDefault="69BD9445" w:rsidP="02FCFBBA">
            <w:pPr>
              <w:spacing w:after="160" w:line="257" w:lineRule="auto"/>
              <w:rPr>
                <w:rFonts w:asciiTheme="minorHAnsi" w:eastAsiaTheme="minorEastAsia" w:hAnsiTheme="minorHAnsi" w:cstheme="minorBidi"/>
                <w:b/>
                <w:bCs/>
                <w:lang w:val="en-US"/>
              </w:rPr>
            </w:pPr>
            <w:r w:rsidRPr="02FCFBBA">
              <w:rPr>
                <w:rFonts w:asciiTheme="minorHAnsi" w:eastAsiaTheme="minorEastAsia" w:hAnsiTheme="minorHAnsi" w:cstheme="minorBidi"/>
                <w:b/>
                <w:bCs/>
              </w:rPr>
              <w:t>-Child’s name, age, address and relevant background</w:t>
            </w:r>
            <w:r w:rsidRPr="02FCFBBA">
              <w:rPr>
                <w:rFonts w:asciiTheme="minorHAnsi" w:eastAsiaTheme="minorEastAsia" w:hAnsiTheme="minorHAnsi" w:cstheme="minorBidi"/>
                <w:b/>
                <w:bCs/>
                <w:lang w:val="en-US"/>
              </w:rPr>
              <w:t xml:space="preserve"> </w:t>
            </w:r>
          </w:p>
          <w:p w14:paraId="0050AB90" w14:textId="7253B066" w:rsidR="00B55720" w:rsidRDefault="69BD9445" w:rsidP="02FCFBBA">
            <w:pPr>
              <w:spacing w:after="160" w:line="257" w:lineRule="auto"/>
              <w:rPr>
                <w:rFonts w:asciiTheme="minorHAnsi" w:eastAsiaTheme="minorEastAsia" w:hAnsiTheme="minorHAnsi" w:cstheme="minorBidi"/>
                <w:b/>
                <w:bCs/>
                <w:lang w:val="en-US"/>
              </w:rPr>
            </w:pPr>
            <w:r w:rsidRPr="02FCFBBA">
              <w:rPr>
                <w:rFonts w:asciiTheme="minorHAnsi" w:eastAsiaTheme="minorEastAsia" w:hAnsiTheme="minorHAnsi" w:cstheme="minorBidi"/>
                <w:b/>
                <w:bCs/>
              </w:rPr>
              <w:t>-Reason for the call</w:t>
            </w:r>
            <w:r w:rsidRPr="02FCFBBA">
              <w:rPr>
                <w:rFonts w:asciiTheme="minorHAnsi" w:eastAsiaTheme="minorEastAsia" w:hAnsiTheme="minorHAnsi" w:cstheme="minorBidi"/>
                <w:b/>
                <w:bCs/>
                <w:lang w:val="en-US"/>
              </w:rPr>
              <w:t xml:space="preserve"> </w:t>
            </w:r>
          </w:p>
          <w:p w14:paraId="747B0F6E" w14:textId="38EFC862" w:rsidR="1555434C" w:rsidRDefault="1555434C" w:rsidP="02FCFBBA">
            <w:pPr>
              <w:spacing w:after="160" w:line="257" w:lineRule="auto"/>
              <w:rPr>
                <w:rFonts w:asciiTheme="minorHAnsi" w:eastAsiaTheme="minorEastAsia" w:hAnsiTheme="minorHAnsi" w:cstheme="minorBidi"/>
                <w:b/>
                <w:bCs/>
                <w:lang w:val="en-US"/>
              </w:rPr>
            </w:pPr>
          </w:p>
          <w:p w14:paraId="31D25183" w14:textId="77777777" w:rsidR="00B55720" w:rsidRPr="00847503"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Pass call to Triage (Urgent Screening)</w:t>
            </w:r>
          </w:p>
          <w:p w14:paraId="6C8DC9C8" w14:textId="13166DC7" w:rsidR="00B55720"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“I will now transfer your call immediately </w:t>
            </w:r>
            <w:r w:rsidR="5AD50B2A" w:rsidRPr="02FCFBBA">
              <w:rPr>
                <w:rFonts w:asciiTheme="minorHAnsi" w:eastAsiaTheme="minorEastAsia" w:hAnsiTheme="minorHAnsi" w:cstheme="minorBidi"/>
              </w:rPr>
              <w:t>to</w:t>
            </w:r>
            <w:r w:rsidR="4EE2B366" w:rsidRPr="02FCFBBA">
              <w:rPr>
                <w:rFonts w:asciiTheme="minorHAnsi" w:eastAsiaTheme="minorEastAsia" w:hAnsiTheme="minorHAnsi" w:cstheme="minorBidi"/>
              </w:rPr>
              <w:t xml:space="preserve"> </w:t>
            </w:r>
            <w:r w:rsidR="27F08A5D" w:rsidRPr="02FCFBBA">
              <w:rPr>
                <w:rFonts w:asciiTheme="minorHAnsi" w:eastAsiaTheme="minorEastAsia" w:hAnsiTheme="minorHAnsi" w:cstheme="minorBidi"/>
              </w:rPr>
              <w:t>our</w:t>
            </w:r>
            <w:r w:rsidRPr="02FCFBBA">
              <w:rPr>
                <w:rFonts w:asciiTheme="minorHAnsi" w:eastAsiaTheme="minorEastAsia" w:hAnsiTheme="minorHAnsi" w:cstheme="minorBidi"/>
              </w:rPr>
              <w:t xml:space="preserve"> triage </w:t>
            </w:r>
            <w:r w:rsidR="27F08A5D" w:rsidRPr="02FCFBBA">
              <w:rPr>
                <w:rFonts w:asciiTheme="minorHAnsi" w:eastAsiaTheme="minorEastAsia" w:hAnsiTheme="minorHAnsi" w:cstheme="minorBidi"/>
              </w:rPr>
              <w:t>team</w:t>
            </w:r>
            <w:r w:rsidRPr="02FCFBBA">
              <w:rPr>
                <w:rFonts w:asciiTheme="minorHAnsi" w:eastAsiaTheme="minorEastAsia" w:hAnsiTheme="minorHAnsi" w:cstheme="minorBidi"/>
              </w:rPr>
              <w:t>”</w:t>
            </w:r>
          </w:p>
          <w:p w14:paraId="1682F8EB" w14:textId="77777777" w:rsidR="00B55720" w:rsidRPr="000046F5" w:rsidRDefault="00B55720" w:rsidP="02FCFBBA">
            <w:pPr>
              <w:ind w:left="0" w:firstLine="0"/>
              <w:rPr>
                <w:rFonts w:asciiTheme="minorHAnsi" w:eastAsiaTheme="minorEastAsia" w:hAnsiTheme="minorHAnsi" w:cstheme="minorBidi"/>
                <w:i/>
                <w:iCs/>
              </w:rPr>
            </w:pPr>
          </w:p>
        </w:tc>
      </w:tr>
      <w:tr w:rsidR="00B55720" w14:paraId="075C4522" w14:textId="77777777" w:rsidTr="02FCFBBA">
        <w:tc>
          <w:tcPr>
            <w:tcW w:w="9067" w:type="dxa"/>
          </w:tcPr>
          <w:p w14:paraId="71ABB82A" w14:textId="77777777" w:rsidR="00B55720"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BSO to check child’s details on EHM / LCS</w:t>
            </w:r>
          </w:p>
          <w:p w14:paraId="63C51107" w14:textId="77777777" w:rsidR="00B55720" w:rsidRPr="008A6AF1"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“Do you know the child’s home address?" “Who else lives at this address?” </w:t>
            </w:r>
          </w:p>
          <w:p w14:paraId="1A2B176E" w14:textId="77777777" w:rsidR="00B55720" w:rsidRDefault="00B55720" w:rsidP="02FCFBBA">
            <w:pPr>
              <w:rPr>
                <w:rFonts w:asciiTheme="minorHAnsi" w:eastAsiaTheme="minorEastAsia" w:hAnsiTheme="minorHAnsi" w:cstheme="minorBidi"/>
              </w:rPr>
            </w:pPr>
          </w:p>
          <w:p w14:paraId="022EA14B" w14:textId="77777777" w:rsidR="00B55720" w:rsidRPr="00B41A43"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If Child is Open</w:t>
            </w:r>
          </w:p>
          <w:p w14:paraId="51EE74EA" w14:textId="77777777" w:rsidR="00B55720"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“This child is already open to Children’s Social Care. I will now transfer your call to the allocated team”</w:t>
            </w:r>
          </w:p>
          <w:p w14:paraId="200BEF5B" w14:textId="77777777" w:rsidR="00B55720" w:rsidRDefault="00B55720" w:rsidP="02FCFBBA">
            <w:pPr>
              <w:rPr>
                <w:rFonts w:asciiTheme="minorHAnsi" w:eastAsiaTheme="minorEastAsia" w:hAnsiTheme="minorHAnsi" w:cstheme="minorBidi"/>
              </w:rPr>
            </w:pPr>
          </w:p>
          <w:p w14:paraId="04EA4509" w14:textId="53CA4350" w:rsidR="00B55720" w:rsidRPr="00847503"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lastRenderedPageBreak/>
              <w:t>If Child is not Open - Pass call to Triage (Urgent Screening)</w:t>
            </w:r>
          </w:p>
          <w:p w14:paraId="2A672EFB" w14:textId="0015B87A" w:rsidR="00B55720"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“I will now transfer your call immediately </w:t>
            </w:r>
            <w:r w:rsidR="3B4C40B3" w:rsidRPr="02FCFBBA">
              <w:rPr>
                <w:rFonts w:asciiTheme="minorHAnsi" w:eastAsiaTheme="minorEastAsia" w:hAnsiTheme="minorHAnsi" w:cstheme="minorBidi"/>
              </w:rPr>
              <w:t>to</w:t>
            </w:r>
            <w:r w:rsidRPr="02FCFBBA">
              <w:rPr>
                <w:rFonts w:asciiTheme="minorHAnsi" w:eastAsiaTheme="minorEastAsia" w:hAnsiTheme="minorHAnsi" w:cstheme="minorBidi"/>
              </w:rPr>
              <w:t xml:space="preserve"> </w:t>
            </w:r>
            <w:r w:rsidR="0493F7CE" w:rsidRPr="02FCFBBA">
              <w:rPr>
                <w:rFonts w:asciiTheme="minorHAnsi" w:eastAsiaTheme="minorEastAsia" w:hAnsiTheme="minorHAnsi" w:cstheme="minorBidi"/>
              </w:rPr>
              <w:t>our triage team</w:t>
            </w:r>
            <w:r w:rsidRPr="02FCFBBA">
              <w:rPr>
                <w:rFonts w:asciiTheme="minorHAnsi" w:eastAsiaTheme="minorEastAsia" w:hAnsiTheme="minorHAnsi" w:cstheme="minorBidi"/>
              </w:rPr>
              <w:t>”</w:t>
            </w:r>
          </w:p>
          <w:p w14:paraId="44081777" w14:textId="77777777" w:rsidR="00B55720" w:rsidRDefault="00B55720" w:rsidP="02FCFBBA">
            <w:pPr>
              <w:rPr>
                <w:rFonts w:asciiTheme="minorHAnsi" w:eastAsiaTheme="minorEastAsia" w:hAnsiTheme="minorHAnsi" w:cstheme="minorBidi"/>
              </w:rPr>
            </w:pPr>
          </w:p>
        </w:tc>
      </w:tr>
    </w:tbl>
    <w:p w14:paraId="347435C3" w14:textId="77777777" w:rsidR="0000154B" w:rsidRDefault="0000154B" w:rsidP="02FCFBBA">
      <w:pPr>
        <w:rPr>
          <w:rFonts w:asciiTheme="minorHAnsi" w:eastAsiaTheme="minorEastAsia" w:hAnsiTheme="minorHAnsi" w:cstheme="minorBidi"/>
          <w:b/>
          <w:bCs/>
        </w:rPr>
      </w:pPr>
    </w:p>
    <w:tbl>
      <w:tblPr>
        <w:tblStyle w:val="TableGrid0"/>
        <w:tblW w:w="9067" w:type="dxa"/>
        <w:tblLook w:val="04A0" w:firstRow="1" w:lastRow="0" w:firstColumn="1" w:lastColumn="0" w:noHBand="0" w:noVBand="1"/>
      </w:tblPr>
      <w:tblGrid>
        <w:gridCol w:w="9067"/>
      </w:tblGrid>
      <w:tr w:rsidR="00B55720" w:rsidRPr="00BD44C9" w14:paraId="389AD138" w14:textId="77777777" w:rsidTr="02FCFBBA">
        <w:tc>
          <w:tcPr>
            <w:tcW w:w="9067" w:type="dxa"/>
          </w:tcPr>
          <w:p w14:paraId="32566CDB" w14:textId="21B7F47F" w:rsidR="00B55720" w:rsidRPr="00BD44C9" w:rsidRDefault="69EBDE7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Member of the public</w:t>
            </w:r>
          </w:p>
        </w:tc>
      </w:tr>
      <w:tr w:rsidR="00B55720" w14:paraId="0AEDB19D" w14:textId="77777777" w:rsidTr="02FCFBBA">
        <w:tc>
          <w:tcPr>
            <w:tcW w:w="9067" w:type="dxa"/>
          </w:tcPr>
          <w:p w14:paraId="7028D322" w14:textId="77777777" w:rsidR="00F35385" w:rsidRDefault="00F35385" w:rsidP="02FCFBBA">
            <w:pPr>
              <w:spacing w:after="0"/>
              <w:rPr>
                <w:rFonts w:asciiTheme="minorHAnsi" w:eastAsiaTheme="minorEastAsia" w:hAnsiTheme="minorHAnsi" w:cstheme="minorBidi"/>
              </w:rPr>
            </w:pPr>
          </w:p>
          <w:p w14:paraId="1FDE5591" w14:textId="0AF54291" w:rsidR="00B55720" w:rsidRDefault="69EBDE70" w:rsidP="02FCFBBA">
            <w:pPr>
              <w:rPr>
                <w:rFonts w:asciiTheme="minorHAnsi" w:eastAsiaTheme="minorEastAsia" w:hAnsiTheme="minorHAnsi" w:cstheme="minorBidi"/>
              </w:rPr>
            </w:pPr>
            <w:r w:rsidRPr="02FCFBBA">
              <w:rPr>
                <w:rFonts w:asciiTheme="minorHAnsi" w:eastAsiaTheme="minorEastAsia" w:hAnsiTheme="minorHAnsi" w:cstheme="minorBidi"/>
              </w:rPr>
              <w:t>“I need to take some details of how to contact you. What is your phone number, email address, postal address</w:t>
            </w:r>
            <w:r w:rsidR="437DCE80" w:rsidRPr="02FCFBBA">
              <w:rPr>
                <w:rFonts w:asciiTheme="minorHAnsi" w:eastAsiaTheme="minorEastAsia" w:hAnsiTheme="minorHAnsi" w:cstheme="minorBidi"/>
              </w:rPr>
              <w:t xml:space="preserve">, </w:t>
            </w:r>
            <w:r w:rsidRPr="02FCFBBA">
              <w:rPr>
                <w:rFonts w:asciiTheme="minorHAnsi" w:eastAsiaTheme="minorEastAsia" w:hAnsiTheme="minorHAnsi" w:cstheme="minorBidi"/>
              </w:rPr>
              <w:t>your confidentiality will be respected”</w:t>
            </w:r>
          </w:p>
          <w:p w14:paraId="1C7B6D0D" w14:textId="4D1E26F2" w:rsidR="00BF5493" w:rsidRPr="00736E86" w:rsidRDefault="3B9845D9" w:rsidP="02FCFBBA">
            <w:pPr>
              <w:rPr>
                <w:rFonts w:asciiTheme="minorHAnsi" w:eastAsiaTheme="minorEastAsia" w:hAnsiTheme="minorHAnsi" w:cstheme="minorBidi"/>
                <w:b/>
                <w:bCs/>
              </w:rPr>
            </w:pPr>
            <w:r w:rsidRPr="02FCFBBA">
              <w:rPr>
                <w:rFonts w:asciiTheme="minorHAnsi" w:eastAsiaTheme="minorEastAsia" w:hAnsiTheme="minorHAnsi" w:cstheme="minorBidi"/>
              </w:rPr>
              <w:t xml:space="preserve">If members of the public insist on remaining anonymous. - </w:t>
            </w:r>
            <w:r w:rsidRPr="02FCFBBA">
              <w:rPr>
                <w:rFonts w:asciiTheme="minorHAnsi" w:eastAsiaTheme="minorEastAsia" w:hAnsiTheme="minorHAnsi" w:cstheme="minorBidi"/>
                <w:b/>
                <w:bCs/>
              </w:rPr>
              <w:t>Pass call to triage at this point</w:t>
            </w:r>
          </w:p>
          <w:p w14:paraId="461347AA" w14:textId="4875A17B" w:rsidR="00BF5493" w:rsidRDefault="3B9845D9"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“I am transferring your call </w:t>
            </w:r>
            <w:r w:rsidR="22E092DE" w:rsidRPr="02FCFBBA">
              <w:rPr>
                <w:rFonts w:asciiTheme="minorHAnsi" w:eastAsiaTheme="minorEastAsia" w:hAnsiTheme="minorHAnsi" w:cstheme="minorBidi"/>
              </w:rPr>
              <w:t xml:space="preserve">through </w:t>
            </w:r>
            <w:r w:rsidRPr="02FCFBBA">
              <w:rPr>
                <w:rFonts w:asciiTheme="minorHAnsi" w:eastAsiaTheme="minorEastAsia" w:hAnsiTheme="minorHAnsi" w:cstheme="minorBidi"/>
              </w:rPr>
              <w:t>to a Front Door Advisor</w:t>
            </w:r>
            <w:r w:rsidR="6162F236" w:rsidRPr="02FCFBBA">
              <w:rPr>
                <w:rFonts w:asciiTheme="minorHAnsi" w:eastAsiaTheme="minorEastAsia" w:hAnsiTheme="minorHAnsi" w:cstheme="minorBidi"/>
              </w:rPr>
              <w:t xml:space="preserve"> who will ask you some further </w:t>
            </w:r>
            <w:proofErr w:type="gramStart"/>
            <w:r w:rsidR="6162F236" w:rsidRPr="02FCFBBA">
              <w:rPr>
                <w:rFonts w:asciiTheme="minorHAnsi" w:eastAsiaTheme="minorEastAsia" w:hAnsiTheme="minorHAnsi" w:cstheme="minorBidi"/>
              </w:rPr>
              <w:t>questions</w:t>
            </w:r>
            <w:r w:rsidR="5489A9DE" w:rsidRPr="02FCFBBA">
              <w:rPr>
                <w:rFonts w:asciiTheme="minorHAnsi" w:eastAsiaTheme="minorEastAsia" w:hAnsiTheme="minorHAnsi" w:cstheme="minorBidi"/>
              </w:rPr>
              <w:t xml:space="preserve"> </w:t>
            </w:r>
            <w:r w:rsidRPr="02FCFBBA">
              <w:rPr>
                <w:rFonts w:asciiTheme="minorHAnsi" w:eastAsiaTheme="minorEastAsia" w:hAnsiTheme="minorHAnsi" w:cstheme="minorBidi"/>
              </w:rPr>
              <w:t>”</w:t>
            </w:r>
            <w:proofErr w:type="gramEnd"/>
          </w:p>
          <w:p w14:paraId="0BD1DD4E" w14:textId="12AB66BE" w:rsidR="004B5AFE" w:rsidRDefault="5A0B3FAE" w:rsidP="02FCFBBA">
            <w:pPr>
              <w:spacing w:after="0"/>
              <w:rPr>
                <w:rFonts w:asciiTheme="minorHAnsi" w:eastAsiaTheme="minorEastAsia" w:hAnsiTheme="minorHAnsi" w:cstheme="minorBidi"/>
                <w:color w:val="333333"/>
              </w:rPr>
            </w:pPr>
            <w:r w:rsidRPr="02FCFBBA">
              <w:rPr>
                <w:rFonts w:asciiTheme="minorHAnsi" w:eastAsiaTheme="minorEastAsia" w:hAnsiTheme="minorHAnsi" w:cstheme="minorBidi"/>
                <w:color w:val="333333"/>
              </w:rPr>
              <w:t>Before transferring the call to Triage, briefly gather the following:</w:t>
            </w:r>
          </w:p>
          <w:p w14:paraId="2A3C8B5D" w14:textId="70E482F7" w:rsidR="004B5AFE" w:rsidRDefault="5A0B3FAE" w:rsidP="02FCFBBA">
            <w:pPr>
              <w:shd w:val="clear" w:color="auto" w:fill="FFFFFF" w:themeFill="background1"/>
              <w:spacing w:after="0"/>
              <w:rPr>
                <w:rFonts w:asciiTheme="minorHAnsi" w:eastAsiaTheme="minorEastAsia" w:hAnsiTheme="minorHAnsi" w:cstheme="minorBidi"/>
                <w:color w:val="333333"/>
              </w:rPr>
            </w:pPr>
            <w:r w:rsidRPr="02FCFBBA">
              <w:rPr>
                <w:rFonts w:asciiTheme="minorHAnsi" w:eastAsiaTheme="minorEastAsia" w:hAnsiTheme="minorHAnsi" w:cstheme="minorBidi"/>
                <w:color w:val="333333"/>
              </w:rPr>
              <w:t>-Caller’s name and contact details</w:t>
            </w:r>
          </w:p>
          <w:p w14:paraId="5D9EEB75" w14:textId="63484ABC" w:rsidR="004B5AFE" w:rsidRDefault="5A0B3FAE" w:rsidP="02FCFBBA">
            <w:pPr>
              <w:shd w:val="clear" w:color="auto" w:fill="FFFFFF" w:themeFill="background1"/>
              <w:spacing w:after="0"/>
              <w:rPr>
                <w:rFonts w:asciiTheme="minorHAnsi" w:eastAsiaTheme="minorEastAsia" w:hAnsiTheme="minorHAnsi" w:cstheme="minorBidi"/>
                <w:color w:val="333333"/>
              </w:rPr>
            </w:pPr>
            <w:r w:rsidRPr="02FCFBBA">
              <w:rPr>
                <w:rFonts w:asciiTheme="minorHAnsi" w:eastAsiaTheme="minorEastAsia" w:hAnsiTheme="minorHAnsi" w:cstheme="minorBidi"/>
                <w:color w:val="333333"/>
              </w:rPr>
              <w:t xml:space="preserve">-Child’s name, age, </w:t>
            </w:r>
            <w:r w:rsidR="49C9DECB" w:rsidRPr="02FCFBBA">
              <w:rPr>
                <w:rFonts w:asciiTheme="minorHAnsi" w:eastAsiaTheme="minorEastAsia" w:hAnsiTheme="minorHAnsi" w:cstheme="minorBidi"/>
                <w:color w:val="333333"/>
              </w:rPr>
              <w:t>address</w:t>
            </w:r>
            <w:r w:rsidR="3B52519A" w:rsidRPr="02FCFBBA">
              <w:rPr>
                <w:rFonts w:asciiTheme="minorHAnsi" w:eastAsiaTheme="minorEastAsia" w:hAnsiTheme="minorHAnsi" w:cstheme="minorBidi"/>
                <w:color w:val="333333"/>
              </w:rPr>
              <w:t xml:space="preserve">, </w:t>
            </w:r>
            <w:r w:rsidRPr="02FCFBBA">
              <w:rPr>
                <w:rFonts w:asciiTheme="minorHAnsi" w:eastAsiaTheme="minorEastAsia" w:hAnsiTheme="minorHAnsi" w:cstheme="minorBidi"/>
                <w:color w:val="333333"/>
              </w:rPr>
              <w:t>and relevant background</w:t>
            </w:r>
          </w:p>
          <w:p w14:paraId="2E699B57" w14:textId="27894A63" w:rsidR="004B5AFE" w:rsidRDefault="5A0B3FAE" w:rsidP="02FCFBBA">
            <w:pPr>
              <w:shd w:val="clear" w:color="auto" w:fill="FFFFFF" w:themeFill="background1"/>
              <w:spacing w:after="0"/>
              <w:rPr>
                <w:rFonts w:asciiTheme="minorHAnsi" w:eastAsiaTheme="minorEastAsia" w:hAnsiTheme="minorHAnsi" w:cstheme="minorBidi"/>
                <w:color w:val="333333"/>
              </w:rPr>
            </w:pPr>
            <w:r w:rsidRPr="02FCFBBA">
              <w:rPr>
                <w:rFonts w:asciiTheme="minorHAnsi" w:eastAsiaTheme="minorEastAsia" w:hAnsiTheme="minorHAnsi" w:cstheme="minorBidi"/>
                <w:color w:val="333333"/>
              </w:rPr>
              <w:t>-Reason for the call</w:t>
            </w:r>
          </w:p>
          <w:p w14:paraId="3EF6537D" w14:textId="5A995A30" w:rsidR="004B5AFE" w:rsidRDefault="5A0B3FAE" w:rsidP="02FCFBBA">
            <w:pPr>
              <w:shd w:val="clear" w:color="auto" w:fill="FFFFFF" w:themeFill="background1"/>
              <w:spacing w:after="0"/>
              <w:rPr>
                <w:rFonts w:asciiTheme="minorHAnsi" w:eastAsiaTheme="minorEastAsia" w:hAnsiTheme="minorHAnsi" w:cstheme="minorBidi"/>
                <w:color w:val="333333"/>
              </w:rPr>
            </w:pPr>
            <w:r w:rsidRPr="02FCFBBA">
              <w:rPr>
                <w:rFonts w:asciiTheme="minorHAnsi" w:eastAsiaTheme="minorEastAsia" w:hAnsiTheme="minorHAnsi" w:cstheme="minorBidi"/>
                <w:color w:val="333333"/>
              </w:rPr>
              <w:t>Then, email this summary to the Triage inbox to prepare them for the handover.</w:t>
            </w:r>
            <w:r w:rsidR="6BB7DC8A" w:rsidRPr="02FCFBBA">
              <w:rPr>
                <w:rFonts w:asciiTheme="minorHAnsi" w:eastAsiaTheme="minorEastAsia" w:hAnsiTheme="minorHAnsi" w:cstheme="minorBidi"/>
                <w:color w:val="333333"/>
              </w:rPr>
              <w:t xml:space="preserve"> Use the child’s name as the subject line so the FDA can identify the email.</w:t>
            </w:r>
          </w:p>
        </w:tc>
      </w:tr>
    </w:tbl>
    <w:p w14:paraId="7D0B3753" w14:textId="77777777" w:rsidR="00B55720" w:rsidRDefault="00B55720" w:rsidP="02FCFBBA">
      <w:pPr>
        <w:rPr>
          <w:rFonts w:asciiTheme="minorHAnsi" w:eastAsiaTheme="minorEastAsia" w:hAnsiTheme="minorHAnsi" w:cstheme="minorBidi"/>
          <w:b/>
          <w:bCs/>
        </w:rPr>
      </w:pPr>
    </w:p>
    <w:p w14:paraId="3E20C462" w14:textId="77777777" w:rsidR="0000154B" w:rsidRDefault="35C60CD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Other queries: resolve</w:t>
      </w:r>
    </w:p>
    <w:p w14:paraId="5C1A87F2" w14:textId="77777777" w:rsidR="004B5AFE" w:rsidRDefault="004B5AFE" w:rsidP="02FCFBBA">
      <w:pPr>
        <w:rPr>
          <w:rFonts w:asciiTheme="minorHAnsi" w:eastAsiaTheme="minorEastAsia" w:hAnsiTheme="minorHAnsi" w:cstheme="minorBidi"/>
          <w:b/>
          <w:bCs/>
        </w:rPr>
      </w:pPr>
    </w:p>
    <w:p w14:paraId="0A1AB427" w14:textId="77777777" w:rsidR="0000154B" w:rsidRDefault="35C60CD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Where to signpost calls that aren’t for MASH or callers looking for generic advice</w:t>
      </w:r>
    </w:p>
    <w:tbl>
      <w:tblPr>
        <w:tblStyle w:val="TableGrid0"/>
        <w:tblW w:w="9776" w:type="dxa"/>
        <w:tblLook w:val="04A0" w:firstRow="1" w:lastRow="0" w:firstColumn="1" w:lastColumn="0" w:noHBand="0" w:noVBand="1"/>
      </w:tblPr>
      <w:tblGrid>
        <w:gridCol w:w="2271"/>
        <w:gridCol w:w="5332"/>
        <w:gridCol w:w="2173"/>
      </w:tblGrid>
      <w:tr w:rsidR="0000154B" w14:paraId="3D81EA38" w14:textId="77777777" w:rsidTr="02FCFBBA">
        <w:trPr>
          <w:trHeight w:val="300"/>
        </w:trPr>
        <w:tc>
          <w:tcPr>
            <w:tcW w:w="2130" w:type="dxa"/>
            <w:vAlign w:val="center"/>
          </w:tcPr>
          <w:p w14:paraId="24E36D28" w14:textId="77777777" w:rsidR="0000154B" w:rsidRPr="005916DE" w:rsidRDefault="35C60CD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Team/Organisation:</w:t>
            </w:r>
          </w:p>
        </w:tc>
        <w:tc>
          <w:tcPr>
            <w:tcW w:w="2775" w:type="dxa"/>
            <w:vAlign w:val="center"/>
          </w:tcPr>
          <w:p w14:paraId="43DF5DAA" w14:textId="77777777" w:rsidR="0000154B" w:rsidRPr="005916DE" w:rsidRDefault="35C60CD0" w:rsidP="02FCFBBA">
            <w:pPr>
              <w:rPr>
                <w:rFonts w:asciiTheme="minorHAnsi" w:eastAsiaTheme="minorEastAsia" w:hAnsiTheme="minorHAnsi" w:cstheme="minorBidi"/>
                <w:b/>
                <w:bCs/>
              </w:rPr>
            </w:pPr>
            <w:r w:rsidRPr="02FCFBBA">
              <w:rPr>
                <w:rFonts w:asciiTheme="minorHAnsi" w:eastAsiaTheme="minorEastAsia" w:hAnsiTheme="minorHAnsi" w:cstheme="minorBidi"/>
                <w:b/>
                <w:bCs/>
              </w:rPr>
              <w:t>Email address:</w:t>
            </w:r>
          </w:p>
        </w:tc>
        <w:tc>
          <w:tcPr>
            <w:tcW w:w="2085" w:type="dxa"/>
            <w:vAlign w:val="center"/>
          </w:tcPr>
          <w:p w14:paraId="6B191D32" w14:textId="77777777" w:rsidR="0000154B" w:rsidRPr="005916DE" w:rsidRDefault="35C60CD0" w:rsidP="02FCFBBA">
            <w:pPr>
              <w:ind w:left="0" w:right="450"/>
              <w:rPr>
                <w:rFonts w:asciiTheme="minorHAnsi" w:eastAsiaTheme="minorEastAsia" w:hAnsiTheme="minorHAnsi" w:cstheme="minorBidi"/>
                <w:b/>
                <w:bCs/>
              </w:rPr>
            </w:pPr>
            <w:r w:rsidRPr="02FCFBBA">
              <w:rPr>
                <w:rFonts w:asciiTheme="minorHAnsi" w:eastAsiaTheme="minorEastAsia" w:hAnsiTheme="minorHAnsi" w:cstheme="minorBidi"/>
                <w:b/>
                <w:bCs/>
              </w:rPr>
              <w:t>Phone Number:</w:t>
            </w:r>
          </w:p>
        </w:tc>
      </w:tr>
      <w:tr w:rsidR="0000154B" w14:paraId="0764824F" w14:textId="77777777" w:rsidTr="02FCFBBA">
        <w:trPr>
          <w:trHeight w:val="300"/>
        </w:trPr>
        <w:tc>
          <w:tcPr>
            <w:tcW w:w="2130" w:type="dxa"/>
            <w:vAlign w:val="center"/>
          </w:tcPr>
          <w:p w14:paraId="3C034547"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Advice (Professionals)</w:t>
            </w:r>
          </w:p>
        </w:tc>
        <w:tc>
          <w:tcPr>
            <w:tcW w:w="2775" w:type="dxa"/>
            <w:vAlign w:val="center"/>
          </w:tcPr>
          <w:p w14:paraId="648593F3"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The Professional Advice Line (8.30-3.30) </w:t>
            </w:r>
          </w:p>
        </w:tc>
        <w:tc>
          <w:tcPr>
            <w:tcW w:w="2085" w:type="dxa"/>
            <w:vAlign w:val="center"/>
          </w:tcPr>
          <w:p w14:paraId="7389C557"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01452 427070</w:t>
            </w:r>
          </w:p>
        </w:tc>
      </w:tr>
      <w:tr w:rsidR="0000154B" w14:paraId="55ACE108" w14:textId="77777777" w:rsidTr="02FCFBBA">
        <w:trPr>
          <w:trHeight w:val="300"/>
        </w:trPr>
        <w:tc>
          <w:tcPr>
            <w:tcW w:w="2130" w:type="dxa"/>
            <w:vAlign w:val="center"/>
          </w:tcPr>
          <w:p w14:paraId="35E7D329"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Adults Helpdesk</w:t>
            </w:r>
          </w:p>
        </w:tc>
        <w:tc>
          <w:tcPr>
            <w:tcW w:w="2775" w:type="dxa"/>
            <w:vAlign w:val="center"/>
          </w:tcPr>
          <w:p w14:paraId="199CAA28"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Socialcare.enq@gloucestershire.gov.uk</w:t>
            </w:r>
          </w:p>
        </w:tc>
        <w:tc>
          <w:tcPr>
            <w:tcW w:w="2085" w:type="dxa"/>
            <w:vAlign w:val="center"/>
          </w:tcPr>
          <w:p w14:paraId="2A388757"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01452 426868</w:t>
            </w:r>
          </w:p>
        </w:tc>
      </w:tr>
      <w:tr w:rsidR="0000154B" w14:paraId="3B3C40B8" w14:textId="77777777" w:rsidTr="02FCFBBA">
        <w:trPr>
          <w:trHeight w:val="300"/>
        </w:trPr>
        <w:tc>
          <w:tcPr>
            <w:tcW w:w="2130" w:type="dxa"/>
            <w:vAlign w:val="center"/>
          </w:tcPr>
          <w:p w14:paraId="6441D43C"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Allegations Management / LADO</w:t>
            </w:r>
          </w:p>
        </w:tc>
        <w:tc>
          <w:tcPr>
            <w:tcW w:w="2775" w:type="dxa"/>
            <w:vAlign w:val="center"/>
          </w:tcPr>
          <w:p w14:paraId="4C77E3F4" w14:textId="43B34348" w:rsidR="0000154B" w:rsidRDefault="184C7BA5"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 https://www.gloucestershire.gov.uk/health-and-social-care/children-young-people-and-families/allegations-management/</w:t>
            </w:r>
          </w:p>
        </w:tc>
        <w:tc>
          <w:tcPr>
            <w:tcW w:w="2085" w:type="dxa"/>
            <w:vAlign w:val="center"/>
          </w:tcPr>
          <w:p w14:paraId="2E70DF88"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w:t>
            </w:r>
          </w:p>
        </w:tc>
      </w:tr>
      <w:tr w:rsidR="0000154B" w14:paraId="6C53B15F" w14:textId="77777777" w:rsidTr="02FCFBBA">
        <w:trPr>
          <w:trHeight w:val="300"/>
        </w:trPr>
        <w:tc>
          <w:tcPr>
            <w:tcW w:w="2130" w:type="dxa"/>
            <w:vAlign w:val="center"/>
          </w:tcPr>
          <w:p w14:paraId="14D8793F"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Emergency Duty Team (EDT)</w:t>
            </w:r>
          </w:p>
        </w:tc>
        <w:tc>
          <w:tcPr>
            <w:tcW w:w="2775" w:type="dxa"/>
            <w:vAlign w:val="center"/>
          </w:tcPr>
          <w:p w14:paraId="4FB0117F"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edt@gloucestershire.gov.uk               </w:t>
            </w:r>
          </w:p>
        </w:tc>
        <w:tc>
          <w:tcPr>
            <w:tcW w:w="2085" w:type="dxa"/>
            <w:vAlign w:val="center"/>
          </w:tcPr>
          <w:p w14:paraId="309C040A"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614194 (Public) 01452 614758 (Professionals Only)</w:t>
            </w:r>
          </w:p>
        </w:tc>
      </w:tr>
      <w:tr w:rsidR="0000154B" w14:paraId="44B5AC00" w14:textId="77777777" w:rsidTr="02FCFBBA">
        <w:trPr>
          <w:trHeight w:val="300"/>
        </w:trPr>
        <w:tc>
          <w:tcPr>
            <w:tcW w:w="2130" w:type="dxa"/>
            <w:vAlign w:val="center"/>
          </w:tcPr>
          <w:p w14:paraId="61C87D20" w14:textId="6CA58524" w:rsidR="0000154B" w:rsidRPr="00976BB1" w:rsidRDefault="3FD19AA8" w:rsidP="02FCFBBA">
            <w:pPr>
              <w:rPr>
                <w:rFonts w:asciiTheme="minorHAnsi" w:eastAsiaTheme="minorEastAsia" w:hAnsiTheme="minorHAnsi" w:cstheme="minorBidi"/>
              </w:rPr>
            </w:pPr>
            <w:r w:rsidRPr="02FCFBBA">
              <w:rPr>
                <w:rFonts w:asciiTheme="minorHAnsi" w:eastAsiaTheme="minorEastAsia" w:hAnsiTheme="minorHAnsi" w:cstheme="minorBidi"/>
              </w:rPr>
              <w:t>Freedom of Information (FOI)</w:t>
            </w:r>
          </w:p>
        </w:tc>
        <w:tc>
          <w:tcPr>
            <w:tcW w:w="2775" w:type="dxa"/>
            <w:vAlign w:val="center"/>
          </w:tcPr>
          <w:p w14:paraId="637518F4" w14:textId="77777777" w:rsidR="0000154B" w:rsidRPr="00976BB1" w:rsidRDefault="5C1B7F3D" w:rsidP="02FCFBBA">
            <w:pPr>
              <w:rPr>
                <w:rFonts w:asciiTheme="minorHAnsi" w:eastAsiaTheme="minorEastAsia" w:hAnsiTheme="minorHAnsi" w:cstheme="minorBidi"/>
              </w:rPr>
            </w:pPr>
            <w:hyperlink r:id="rId20">
              <w:r w:rsidRPr="02FCFBBA">
                <w:rPr>
                  <w:rStyle w:val="Hyperlink"/>
                  <w:rFonts w:asciiTheme="minorHAnsi" w:eastAsiaTheme="minorEastAsia" w:hAnsiTheme="minorHAnsi" w:cstheme="minorBidi"/>
                </w:rPr>
                <w:t>foi@gloucestershire.gov.uk</w:t>
              </w:r>
            </w:hyperlink>
          </w:p>
        </w:tc>
        <w:tc>
          <w:tcPr>
            <w:tcW w:w="2085" w:type="dxa"/>
            <w:vAlign w:val="center"/>
          </w:tcPr>
          <w:p w14:paraId="1E4B2ACD" w14:textId="77777777" w:rsidR="0000154B" w:rsidRPr="00976BB1" w:rsidRDefault="290942A7" w:rsidP="02FCFBBA">
            <w:pPr>
              <w:rPr>
                <w:rFonts w:asciiTheme="minorHAnsi" w:eastAsiaTheme="minorEastAsia" w:hAnsiTheme="minorHAnsi" w:cstheme="minorBidi"/>
              </w:rPr>
            </w:pPr>
            <w:r w:rsidRPr="02FCFBBA">
              <w:rPr>
                <w:rFonts w:asciiTheme="minorHAnsi" w:eastAsiaTheme="minorEastAsia" w:hAnsiTheme="minorHAnsi" w:cstheme="minorBidi"/>
              </w:rPr>
              <w:t>01452 324000</w:t>
            </w:r>
          </w:p>
        </w:tc>
      </w:tr>
      <w:tr w:rsidR="7D548339" w14:paraId="3FA8B66D" w14:textId="77777777" w:rsidTr="02FCFBBA">
        <w:trPr>
          <w:trHeight w:val="300"/>
        </w:trPr>
        <w:tc>
          <w:tcPr>
            <w:tcW w:w="2130" w:type="dxa"/>
            <w:vAlign w:val="center"/>
          </w:tcPr>
          <w:p w14:paraId="61281491" w14:textId="6E3CBD26" w:rsidR="032983E4" w:rsidRDefault="555EB26C" w:rsidP="02FCFBBA">
            <w:pPr>
              <w:rPr>
                <w:rFonts w:asciiTheme="minorHAnsi" w:eastAsiaTheme="minorEastAsia" w:hAnsiTheme="minorHAnsi" w:cstheme="minorBidi"/>
              </w:rPr>
            </w:pPr>
            <w:r w:rsidRPr="02FCFBBA">
              <w:rPr>
                <w:rFonts w:asciiTheme="minorHAnsi" w:eastAsiaTheme="minorEastAsia" w:hAnsiTheme="minorHAnsi" w:cstheme="minorBidi"/>
              </w:rPr>
              <w:lastRenderedPageBreak/>
              <w:t>Subject Access Request</w:t>
            </w:r>
            <w:r w:rsidR="1461D7E3" w:rsidRPr="02FCFBBA">
              <w:rPr>
                <w:rFonts w:asciiTheme="minorHAnsi" w:eastAsiaTheme="minorEastAsia" w:hAnsiTheme="minorHAnsi" w:cstheme="minorBidi"/>
              </w:rPr>
              <w:t xml:space="preserve"> (SARs)</w:t>
            </w:r>
          </w:p>
        </w:tc>
        <w:tc>
          <w:tcPr>
            <w:tcW w:w="2775" w:type="dxa"/>
            <w:vAlign w:val="center"/>
          </w:tcPr>
          <w:p w14:paraId="2D53AE57" w14:textId="57DC5E9B" w:rsidR="032983E4" w:rsidRDefault="032983E4" w:rsidP="02FCFBBA">
            <w:pPr>
              <w:rPr>
                <w:rFonts w:asciiTheme="minorHAnsi" w:eastAsiaTheme="minorEastAsia" w:hAnsiTheme="minorHAnsi" w:cstheme="minorBidi"/>
              </w:rPr>
            </w:pPr>
            <w:hyperlink r:id="rId21" w:history="1">
              <w:hyperlink r:id="rId22" w:history="1"/>
            </w:hyperlink>
          </w:p>
        </w:tc>
        <w:tc>
          <w:tcPr>
            <w:tcW w:w="2085" w:type="dxa"/>
            <w:vAlign w:val="center"/>
          </w:tcPr>
          <w:p w14:paraId="272D5920" w14:textId="23CB933E" w:rsidR="7D548339" w:rsidRDefault="290942A7" w:rsidP="02FCFBBA">
            <w:pPr>
              <w:rPr>
                <w:rFonts w:asciiTheme="minorHAnsi" w:eastAsiaTheme="minorEastAsia" w:hAnsiTheme="minorHAnsi" w:cstheme="minorBidi"/>
              </w:rPr>
            </w:pPr>
            <w:r w:rsidRPr="02FCFBBA">
              <w:rPr>
                <w:rFonts w:asciiTheme="minorHAnsi" w:eastAsiaTheme="minorEastAsia" w:hAnsiTheme="minorHAnsi" w:cstheme="minorBidi"/>
              </w:rPr>
              <w:t>01452 324000</w:t>
            </w:r>
          </w:p>
        </w:tc>
      </w:tr>
      <w:tr w:rsidR="0000154B" w14:paraId="252E377E" w14:textId="77777777" w:rsidTr="02FCFBBA">
        <w:trPr>
          <w:trHeight w:val="300"/>
        </w:trPr>
        <w:tc>
          <w:tcPr>
            <w:tcW w:w="2130" w:type="dxa"/>
            <w:vAlign w:val="center"/>
          </w:tcPr>
          <w:p w14:paraId="08945851"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General Advice and Information for Families</w:t>
            </w:r>
          </w:p>
        </w:tc>
        <w:tc>
          <w:tcPr>
            <w:tcW w:w="2775" w:type="dxa"/>
            <w:vAlign w:val="center"/>
          </w:tcPr>
          <w:p w14:paraId="3E0CC683" w14:textId="77777777" w:rsidR="0000154B" w:rsidRPr="00976BB1" w:rsidRDefault="35C60CD0" w:rsidP="02FCFBBA">
            <w:pPr>
              <w:rPr>
                <w:rFonts w:asciiTheme="minorHAnsi" w:eastAsiaTheme="minorEastAsia" w:hAnsiTheme="minorHAnsi" w:cstheme="minorBidi"/>
              </w:rPr>
            </w:pPr>
            <w:hyperlink r:id="rId23">
              <w:r w:rsidRPr="02FCFBBA">
                <w:rPr>
                  <w:rStyle w:val="Hyperlink"/>
                  <w:rFonts w:asciiTheme="minorHAnsi" w:eastAsiaTheme="minorEastAsia" w:hAnsiTheme="minorHAnsi" w:cstheme="minorBidi"/>
                </w:rPr>
                <w:t>www.glosfamiliesdirectory.org.uk</w:t>
              </w:r>
            </w:hyperlink>
            <w:r w:rsidRPr="02FCFBBA">
              <w:rPr>
                <w:rFonts w:asciiTheme="minorHAnsi" w:eastAsiaTheme="minorEastAsia" w:hAnsiTheme="minorHAnsi" w:cstheme="minorBidi"/>
              </w:rPr>
              <w:t>  </w:t>
            </w:r>
          </w:p>
        </w:tc>
        <w:tc>
          <w:tcPr>
            <w:tcW w:w="2085" w:type="dxa"/>
            <w:vAlign w:val="center"/>
          </w:tcPr>
          <w:p w14:paraId="0B285414" w14:textId="77777777" w:rsidR="0000154B" w:rsidRPr="00976BB1" w:rsidRDefault="0000154B" w:rsidP="02FCFBBA">
            <w:pPr>
              <w:rPr>
                <w:rFonts w:asciiTheme="minorHAnsi" w:eastAsiaTheme="minorEastAsia" w:hAnsiTheme="minorHAnsi" w:cstheme="minorBidi"/>
              </w:rPr>
            </w:pPr>
          </w:p>
        </w:tc>
      </w:tr>
      <w:tr w:rsidR="0000154B" w14:paraId="5C20BB60" w14:textId="77777777" w:rsidTr="02FCFBBA">
        <w:trPr>
          <w:trHeight w:val="300"/>
        </w:trPr>
        <w:tc>
          <w:tcPr>
            <w:tcW w:w="2130" w:type="dxa"/>
            <w:vAlign w:val="center"/>
          </w:tcPr>
          <w:p w14:paraId="7913A766"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GCC Placements/ Commissioning</w:t>
            </w:r>
          </w:p>
        </w:tc>
        <w:tc>
          <w:tcPr>
            <w:tcW w:w="2775" w:type="dxa"/>
            <w:vAlign w:val="center"/>
          </w:tcPr>
          <w:p w14:paraId="0209F0F7"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cypcommreferrals@gloucestershire.gov.uk</w:t>
            </w:r>
          </w:p>
        </w:tc>
        <w:tc>
          <w:tcPr>
            <w:tcW w:w="2085" w:type="dxa"/>
            <w:vAlign w:val="center"/>
          </w:tcPr>
          <w:p w14:paraId="526DDF6A"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01452 427889</w:t>
            </w:r>
          </w:p>
        </w:tc>
      </w:tr>
      <w:tr w:rsidR="0000154B" w14:paraId="08E7CCED" w14:textId="77777777" w:rsidTr="02FCFBBA">
        <w:trPr>
          <w:trHeight w:val="300"/>
        </w:trPr>
        <w:tc>
          <w:tcPr>
            <w:tcW w:w="2130" w:type="dxa"/>
            <w:vAlign w:val="center"/>
          </w:tcPr>
          <w:p w14:paraId="6EC148DC"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Gloucestershire MASH Police               </w:t>
            </w:r>
          </w:p>
        </w:tc>
        <w:tc>
          <w:tcPr>
            <w:tcW w:w="2775" w:type="dxa"/>
            <w:vAlign w:val="center"/>
          </w:tcPr>
          <w:p w14:paraId="08150AD9"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MASH@gloucestershire.police.uk</w:t>
            </w:r>
          </w:p>
        </w:tc>
        <w:tc>
          <w:tcPr>
            <w:tcW w:w="2085" w:type="dxa"/>
            <w:vAlign w:val="center"/>
          </w:tcPr>
          <w:p w14:paraId="2A4DE21A"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01452 753444        </w:t>
            </w:r>
          </w:p>
        </w:tc>
      </w:tr>
      <w:tr w:rsidR="0000154B" w14:paraId="0DFE427D" w14:textId="77777777" w:rsidTr="02FCFBBA">
        <w:trPr>
          <w:trHeight w:val="300"/>
        </w:trPr>
        <w:tc>
          <w:tcPr>
            <w:tcW w:w="2130" w:type="dxa"/>
            <w:vAlign w:val="center"/>
          </w:tcPr>
          <w:p w14:paraId="3FAD4C88"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ICT Service Application Support</w:t>
            </w:r>
          </w:p>
        </w:tc>
        <w:tc>
          <w:tcPr>
            <w:tcW w:w="2775" w:type="dxa"/>
            <w:vAlign w:val="center"/>
          </w:tcPr>
          <w:p w14:paraId="765DCC3A"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Socialcaresupport@gloucestershire.gov.uk</w:t>
            </w:r>
          </w:p>
        </w:tc>
        <w:tc>
          <w:tcPr>
            <w:tcW w:w="2085" w:type="dxa"/>
            <w:vAlign w:val="center"/>
          </w:tcPr>
          <w:p w14:paraId="0770D093"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SERVICE NOW</w:t>
            </w:r>
          </w:p>
        </w:tc>
      </w:tr>
      <w:tr w:rsidR="0000154B" w14:paraId="5B549DEE" w14:textId="77777777" w:rsidTr="02FCFBBA">
        <w:trPr>
          <w:trHeight w:val="300"/>
        </w:trPr>
        <w:tc>
          <w:tcPr>
            <w:tcW w:w="2130" w:type="dxa"/>
            <w:vAlign w:val="center"/>
          </w:tcPr>
          <w:p w14:paraId="6E4979E4"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Information Security</w:t>
            </w:r>
          </w:p>
        </w:tc>
        <w:tc>
          <w:tcPr>
            <w:tcW w:w="2775" w:type="dxa"/>
            <w:vAlign w:val="center"/>
          </w:tcPr>
          <w:p w14:paraId="13D620C8"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informationsecurity@gloucestershire.gov.uk</w:t>
            </w:r>
          </w:p>
        </w:tc>
        <w:tc>
          <w:tcPr>
            <w:tcW w:w="2085" w:type="dxa"/>
            <w:vAlign w:val="center"/>
          </w:tcPr>
          <w:p w14:paraId="18B4635D"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Use email address</w:t>
            </w:r>
          </w:p>
        </w:tc>
      </w:tr>
      <w:tr w:rsidR="0000154B" w14:paraId="31206D7B" w14:textId="77777777" w:rsidTr="02FCFBBA">
        <w:trPr>
          <w:trHeight w:val="300"/>
        </w:trPr>
        <w:tc>
          <w:tcPr>
            <w:tcW w:w="2130" w:type="dxa"/>
            <w:vAlign w:val="center"/>
          </w:tcPr>
          <w:p w14:paraId="583BA7AC"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Legal</w:t>
            </w:r>
          </w:p>
        </w:tc>
        <w:tc>
          <w:tcPr>
            <w:tcW w:w="2775" w:type="dxa"/>
            <w:vAlign w:val="center"/>
          </w:tcPr>
          <w:p w14:paraId="039C6720"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LegalServicesSupportTeam@gloucestershire.gov.uk</w:t>
            </w:r>
          </w:p>
        </w:tc>
        <w:tc>
          <w:tcPr>
            <w:tcW w:w="2085" w:type="dxa"/>
            <w:vAlign w:val="center"/>
          </w:tcPr>
          <w:p w14:paraId="222CF0D9"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Use email address</w:t>
            </w:r>
          </w:p>
        </w:tc>
      </w:tr>
      <w:tr w:rsidR="0000154B" w14:paraId="287B4CBB" w14:textId="77777777" w:rsidTr="02FCFBBA">
        <w:trPr>
          <w:trHeight w:val="300"/>
        </w:trPr>
        <w:tc>
          <w:tcPr>
            <w:tcW w:w="2130" w:type="dxa"/>
            <w:vAlign w:val="center"/>
          </w:tcPr>
          <w:p w14:paraId="4414C773"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Letterbox contact</w:t>
            </w:r>
          </w:p>
        </w:tc>
        <w:tc>
          <w:tcPr>
            <w:tcW w:w="2775" w:type="dxa"/>
            <w:vAlign w:val="center"/>
          </w:tcPr>
          <w:p w14:paraId="6C34505B"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Sharon.jones@adoptionwest.co.uk</w:t>
            </w:r>
          </w:p>
        </w:tc>
        <w:tc>
          <w:tcPr>
            <w:tcW w:w="2085" w:type="dxa"/>
            <w:vAlign w:val="center"/>
          </w:tcPr>
          <w:p w14:paraId="2DFB9B23" w14:textId="77777777" w:rsidR="0000154B" w:rsidRPr="00976BB1" w:rsidRDefault="0000154B" w:rsidP="02FCFBBA">
            <w:pPr>
              <w:rPr>
                <w:rFonts w:asciiTheme="minorHAnsi" w:eastAsiaTheme="minorEastAsia" w:hAnsiTheme="minorHAnsi" w:cstheme="minorBidi"/>
              </w:rPr>
            </w:pPr>
          </w:p>
        </w:tc>
      </w:tr>
      <w:tr w:rsidR="0000154B" w14:paraId="1790CD88" w14:textId="77777777" w:rsidTr="02FCFBBA">
        <w:trPr>
          <w:trHeight w:val="300"/>
        </w:trPr>
        <w:tc>
          <w:tcPr>
            <w:tcW w:w="2130" w:type="dxa"/>
            <w:vAlign w:val="center"/>
          </w:tcPr>
          <w:p w14:paraId="1D3B728F"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Occupational Therapy</w:t>
            </w:r>
          </w:p>
        </w:tc>
        <w:tc>
          <w:tcPr>
            <w:tcW w:w="2775" w:type="dxa"/>
            <w:vAlign w:val="center"/>
          </w:tcPr>
          <w:p w14:paraId="0CA69C83" w14:textId="77777777" w:rsidR="0000154B" w:rsidRPr="00976BB1" w:rsidRDefault="35C60CD0" w:rsidP="02FCFBBA">
            <w:pPr>
              <w:rPr>
                <w:rFonts w:asciiTheme="minorHAnsi" w:eastAsiaTheme="minorEastAsia" w:hAnsiTheme="minorHAnsi" w:cstheme="minorBidi"/>
              </w:rPr>
            </w:pPr>
            <w:hyperlink r:id="rId24">
              <w:r w:rsidRPr="02FCFBBA">
                <w:rPr>
                  <w:rStyle w:val="Hyperlink"/>
                  <w:rFonts w:asciiTheme="minorHAnsi" w:eastAsiaTheme="minorEastAsia" w:hAnsiTheme="minorHAnsi" w:cstheme="minorBidi"/>
                </w:rPr>
                <w:t>Children’s Occupational Therapy &gt; CYPS Glos Health &amp; Care NHS</w:t>
              </w:r>
            </w:hyperlink>
          </w:p>
        </w:tc>
        <w:tc>
          <w:tcPr>
            <w:tcW w:w="2085" w:type="dxa"/>
            <w:vAlign w:val="center"/>
          </w:tcPr>
          <w:p w14:paraId="6ECF08C8"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0300 421 6988</w:t>
            </w:r>
          </w:p>
        </w:tc>
      </w:tr>
      <w:tr w:rsidR="0000154B" w14:paraId="26C7A950" w14:textId="77777777" w:rsidTr="02FCFBBA">
        <w:trPr>
          <w:trHeight w:val="300"/>
        </w:trPr>
        <w:tc>
          <w:tcPr>
            <w:tcW w:w="2130" w:type="dxa"/>
            <w:vAlign w:val="center"/>
          </w:tcPr>
          <w:p w14:paraId="29298B09"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OLAs</w:t>
            </w:r>
          </w:p>
        </w:tc>
        <w:tc>
          <w:tcPr>
            <w:tcW w:w="2775" w:type="dxa"/>
            <w:vAlign w:val="center"/>
          </w:tcPr>
          <w:p w14:paraId="39C7ADB0" w14:textId="77777777" w:rsidR="0000154B" w:rsidRDefault="35C60CD0" w:rsidP="02FCFBBA">
            <w:pPr>
              <w:rPr>
                <w:rFonts w:asciiTheme="minorHAnsi" w:eastAsiaTheme="minorEastAsia" w:hAnsiTheme="minorHAnsi" w:cstheme="minorBidi"/>
              </w:rPr>
            </w:pPr>
            <w:hyperlink r:id="rId25">
              <w:r w:rsidRPr="02FCFBBA">
                <w:rPr>
                  <w:rStyle w:val="Hyperlink"/>
                  <w:rFonts w:asciiTheme="minorHAnsi" w:eastAsiaTheme="minorEastAsia" w:hAnsiTheme="minorHAnsi" w:cstheme="minorBidi"/>
                </w:rPr>
                <w:t>OLA Contact List.xlsx</w:t>
              </w:r>
            </w:hyperlink>
          </w:p>
        </w:tc>
        <w:tc>
          <w:tcPr>
            <w:tcW w:w="2085" w:type="dxa"/>
            <w:vAlign w:val="center"/>
          </w:tcPr>
          <w:p w14:paraId="3C5F1579" w14:textId="77777777" w:rsidR="0000154B" w:rsidRPr="00976BB1" w:rsidRDefault="0000154B" w:rsidP="02FCFBBA">
            <w:pPr>
              <w:rPr>
                <w:rFonts w:asciiTheme="minorHAnsi" w:eastAsiaTheme="minorEastAsia" w:hAnsiTheme="minorHAnsi" w:cstheme="minorBidi"/>
              </w:rPr>
            </w:pPr>
          </w:p>
        </w:tc>
      </w:tr>
      <w:tr w:rsidR="0000154B" w14:paraId="0BCDE3DF" w14:textId="77777777" w:rsidTr="02FCFBBA">
        <w:trPr>
          <w:trHeight w:val="300"/>
        </w:trPr>
        <w:tc>
          <w:tcPr>
            <w:tcW w:w="2130" w:type="dxa"/>
            <w:vAlign w:val="center"/>
          </w:tcPr>
          <w:p w14:paraId="54B71A2F"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School admissions</w:t>
            </w:r>
          </w:p>
        </w:tc>
        <w:tc>
          <w:tcPr>
            <w:tcW w:w="2775" w:type="dxa"/>
            <w:vAlign w:val="center"/>
          </w:tcPr>
          <w:p w14:paraId="0F7458CA" w14:textId="77777777" w:rsidR="0000154B" w:rsidRPr="007D6D42"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school.admissions@gloucestershire.gov.uk</w:t>
            </w:r>
          </w:p>
        </w:tc>
        <w:tc>
          <w:tcPr>
            <w:tcW w:w="2085" w:type="dxa"/>
            <w:vAlign w:val="center"/>
          </w:tcPr>
          <w:p w14:paraId="7D7EFD71" w14:textId="77777777" w:rsidR="0000154B" w:rsidRPr="00976BB1"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01452 425407 </w:t>
            </w:r>
          </w:p>
        </w:tc>
      </w:tr>
      <w:tr w:rsidR="0000154B" w14:paraId="32A6CA12" w14:textId="77777777" w:rsidTr="02FCFBBA">
        <w:trPr>
          <w:trHeight w:val="300"/>
        </w:trPr>
        <w:tc>
          <w:tcPr>
            <w:tcW w:w="2130" w:type="dxa"/>
            <w:vAlign w:val="center"/>
          </w:tcPr>
          <w:p w14:paraId="74AB9363"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SEND (</w:t>
            </w:r>
            <w:proofErr w:type="spellStart"/>
            <w:r w:rsidRPr="02FCFBBA">
              <w:rPr>
                <w:rFonts w:asciiTheme="minorHAnsi" w:eastAsiaTheme="minorEastAsia" w:hAnsiTheme="minorHAnsi" w:cstheme="minorBidi"/>
              </w:rPr>
              <w:t>incl</w:t>
            </w:r>
            <w:proofErr w:type="spellEnd"/>
            <w:r w:rsidRPr="02FCFBBA">
              <w:rPr>
                <w:rFonts w:asciiTheme="minorHAnsi" w:eastAsiaTheme="minorEastAsia" w:hAnsiTheme="minorHAnsi" w:cstheme="minorBidi"/>
              </w:rPr>
              <w:t xml:space="preserve"> EHCP)</w:t>
            </w:r>
          </w:p>
        </w:tc>
        <w:tc>
          <w:tcPr>
            <w:tcW w:w="2775" w:type="dxa"/>
            <w:vAlign w:val="center"/>
          </w:tcPr>
          <w:p w14:paraId="754231B3" w14:textId="77777777" w:rsidR="0000154B" w:rsidRDefault="35C60CD0" w:rsidP="02FCFBBA">
            <w:pPr>
              <w:rPr>
                <w:rFonts w:asciiTheme="minorHAnsi" w:eastAsiaTheme="minorEastAsia" w:hAnsiTheme="minorHAnsi" w:cstheme="minorBidi"/>
              </w:rPr>
            </w:pPr>
            <w:hyperlink r:id="rId26" w:history="1">
              <w:r w:rsidRPr="02FCFBBA">
                <w:rPr>
                  <w:rFonts w:asciiTheme="minorHAnsi" w:eastAsiaTheme="minorEastAsia" w:hAnsiTheme="minorHAnsi" w:cstheme="minorBidi"/>
                  <w:color w:val="11464F"/>
                  <w:u w:val="single"/>
                  <w:shd w:val="clear" w:color="auto" w:fill="FFFFFF"/>
                </w:rPr>
                <w:t>sengenenq@gloucestershire.gov.uk</w:t>
              </w:r>
            </w:hyperlink>
          </w:p>
          <w:p w14:paraId="0779A03C" w14:textId="77777777" w:rsidR="0000154B" w:rsidRPr="00527D2C"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w:t>
            </w:r>
            <w:hyperlink r:id="rId27">
              <w:r w:rsidRPr="02FCFBBA">
                <w:rPr>
                  <w:rStyle w:val="Hyperlink"/>
                  <w:rFonts w:asciiTheme="minorHAnsi" w:eastAsiaTheme="minorEastAsia" w:hAnsiTheme="minorHAnsi" w:cstheme="minorBidi"/>
                </w:rPr>
                <w:t>NPR@gloucestershire.gov.uk</w:t>
              </w:r>
            </w:hyperlink>
            <w:r w:rsidRPr="02FCFBBA">
              <w:rPr>
                <w:rFonts w:asciiTheme="minorHAnsi" w:eastAsiaTheme="minorEastAsia" w:hAnsiTheme="minorHAnsi" w:cstheme="minorBidi"/>
              </w:rPr>
              <w:t>)</w:t>
            </w:r>
          </w:p>
        </w:tc>
        <w:tc>
          <w:tcPr>
            <w:tcW w:w="2085" w:type="dxa"/>
            <w:vAlign w:val="center"/>
          </w:tcPr>
          <w:p w14:paraId="6004C92E" w14:textId="77777777" w:rsidR="0000154B" w:rsidRPr="00025334"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01452 426922</w:t>
            </w:r>
          </w:p>
        </w:tc>
      </w:tr>
      <w:tr w:rsidR="0000154B" w14:paraId="43F0E0EA" w14:textId="77777777" w:rsidTr="02FCFBBA">
        <w:trPr>
          <w:trHeight w:val="300"/>
        </w:trPr>
        <w:tc>
          <w:tcPr>
            <w:tcW w:w="2130" w:type="dxa"/>
            <w:vAlign w:val="center"/>
          </w:tcPr>
          <w:p w14:paraId="43A2DEA5"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Switchboard / Main Reception</w:t>
            </w:r>
          </w:p>
        </w:tc>
        <w:tc>
          <w:tcPr>
            <w:tcW w:w="2775" w:type="dxa"/>
            <w:vAlign w:val="center"/>
          </w:tcPr>
          <w:p w14:paraId="5A442C11" w14:textId="77777777" w:rsidR="0000154B"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Use phone number</w:t>
            </w:r>
          </w:p>
        </w:tc>
        <w:tc>
          <w:tcPr>
            <w:tcW w:w="2085" w:type="dxa"/>
            <w:vAlign w:val="center"/>
          </w:tcPr>
          <w:p w14:paraId="045B7700" w14:textId="77777777" w:rsidR="0000154B" w:rsidRPr="00C73337" w:rsidRDefault="35C60CD0" w:rsidP="02FCFBBA">
            <w:pPr>
              <w:rPr>
                <w:rFonts w:asciiTheme="minorHAnsi" w:eastAsiaTheme="minorEastAsia" w:hAnsiTheme="minorHAnsi" w:cstheme="minorBidi"/>
              </w:rPr>
            </w:pPr>
            <w:r w:rsidRPr="02FCFBBA">
              <w:rPr>
                <w:rFonts w:asciiTheme="minorHAnsi" w:eastAsiaTheme="minorEastAsia" w:hAnsiTheme="minorHAnsi" w:cstheme="minorBidi"/>
              </w:rPr>
              <w:t>01452 425000</w:t>
            </w:r>
          </w:p>
        </w:tc>
      </w:tr>
    </w:tbl>
    <w:p w14:paraId="0AF14767" w14:textId="77777777" w:rsidR="0000154B" w:rsidRPr="008A6AF1" w:rsidRDefault="0000154B" w:rsidP="02FCFBBA">
      <w:pPr>
        <w:rPr>
          <w:rFonts w:asciiTheme="minorHAnsi" w:eastAsiaTheme="minorEastAsia" w:hAnsiTheme="minorHAnsi" w:cstheme="minorBidi"/>
        </w:rPr>
      </w:pPr>
    </w:p>
    <w:p w14:paraId="15222341" w14:textId="77777777" w:rsidR="002B2190" w:rsidRDefault="002B2190" w:rsidP="02FCFBBA">
      <w:pPr>
        <w:pStyle w:val="Heading1"/>
        <w:ind w:left="-5"/>
        <w:rPr>
          <w:rFonts w:asciiTheme="minorHAnsi" w:eastAsiaTheme="minorEastAsia" w:hAnsiTheme="minorHAnsi" w:cstheme="minorBidi"/>
        </w:rPr>
      </w:pPr>
    </w:p>
    <w:p w14:paraId="5783D9AF" w14:textId="1281B5A5" w:rsidR="00EB1135" w:rsidRDefault="32D67CC8" w:rsidP="02FCFBBA">
      <w:pPr>
        <w:pStyle w:val="Heading1"/>
        <w:ind w:left="-5"/>
        <w:rPr>
          <w:rFonts w:asciiTheme="minorHAnsi" w:eastAsiaTheme="minorEastAsia" w:hAnsiTheme="minorHAnsi" w:cstheme="minorBidi"/>
        </w:rPr>
      </w:pPr>
      <w:bookmarkStart w:id="5" w:name="_Toc651005757"/>
      <w:r w:rsidRPr="02FCFBBA">
        <w:rPr>
          <w:rFonts w:asciiTheme="minorHAnsi" w:eastAsiaTheme="minorEastAsia" w:hAnsiTheme="minorHAnsi" w:cstheme="minorBidi"/>
        </w:rPr>
        <w:t>Requests for EHC Needs Assessments</w:t>
      </w:r>
      <w:bookmarkEnd w:id="5"/>
    </w:p>
    <w:p w14:paraId="3A34182C" w14:textId="453F8AA1" w:rsidR="00EB1135" w:rsidRDefault="32D67CC8"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Requests for EHC Needs Assessments</w:t>
      </w:r>
      <w:r w:rsidR="09833FD1" w:rsidRPr="02FCFBBA">
        <w:rPr>
          <w:rFonts w:asciiTheme="minorHAnsi" w:eastAsiaTheme="minorEastAsia" w:hAnsiTheme="minorHAnsi" w:cstheme="minorBidi"/>
        </w:rPr>
        <w:t xml:space="preserve"> contributions are sent to the Information Hub by email</w:t>
      </w:r>
    </w:p>
    <w:p w14:paraId="040F3DBC" w14:textId="762B6822" w:rsidR="2846B6B9" w:rsidRDefault="09833FD1" w:rsidP="02FCFBBA">
      <w:pPr>
        <w:pStyle w:val="ListParagraph"/>
        <w:numPr>
          <w:ilvl w:val="0"/>
          <w:numId w:val="14"/>
        </w:numPr>
        <w:rPr>
          <w:rFonts w:asciiTheme="minorHAnsi" w:eastAsiaTheme="minorEastAsia" w:hAnsiTheme="minorHAnsi" w:cstheme="minorBidi"/>
          <w:color w:val="000000" w:themeColor="text1"/>
        </w:rPr>
      </w:pPr>
      <w:r w:rsidRPr="02FCFBBA">
        <w:rPr>
          <w:rFonts w:asciiTheme="minorHAnsi" w:eastAsiaTheme="minorEastAsia" w:hAnsiTheme="minorHAnsi" w:cstheme="minorBidi"/>
        </w:rPr>
        <w:t>The Information Hub open the EHCNA on EHM and send to the EHCNA Social Work Contributions (EHM) duty tray</w:t>
      </w:r>
    </w:p>
    <w:p w14:paraId="713D29F4" w14:textId="39D4F271" w:rsidR="006961EB" w:rsidRDefault="1D2F9310"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Where the child already has an allocated Family Help Lead Professional, the </w:t>
      </w:r>
      <w:r w:rsidR="12E37633" w:rsidRPr="02FCFBBA">
        <w:rPr>
          <w:rFonts w:asciiTheme="minorHAnsi" w:eastAsiaTheme="minorEastAsia" w:hAnsiTheme="minorHAnsi" w:cstheme="minorBidi"/>
        </w:rPr>
        <w:t>Children’s Business Support Officers</w:t>
      </w:r>
      <w:r w:rsidR="0B15104D" w:rsidRPr="02FCFBBA">
        <w:rPr>
          <w:rFonts w:asciiTheme="minorHAnsi" w:eastAsiaTheme="minorEastAsia" w:hAnsiTheme="minorHAnsi" w:cstheme="minorBidi"/>
        </w:rPr>
        <w:t xml:space="preserve"> will</w:t>
      </w:r>
      <w:r w:rsidR="4438A7D8" w:rsidRPr="02FCFBBA">
        <w:rPr>
          <w:rFonts w:asciiTheme="minorHAnsi" w:eastAsiaTheme="minorEastAsia" w:hAnsiTheme="minorHAnsi" w:cstheme="minorBidi"/>
        </w:rPr>
        <w:t xml:space="preserve"> open a EHCNA contributions form on LCS</w:t>
      </w:r>
      <w:r w:rsidR="7A3DD9F1" w:rsidRPr="02FCFBBA">
        <w:rPr>
          <w:rFonts w:asciiTheme="minorHAnsi" w:eastAsiaTheme="minorEastAsia" w:hAnsiTheme="minorHAnsi" w:cstheme="minorBidi"/>
        </w:rPr>
        <w:t xml:space="preserve"> or EHM and allocate to the worker to </w:t>
      </w:r>
      <w:r w:rsidRPr="02FCFBBA">
        <w:rPr>
          <w:rFonts w:asciiTheme="minorHAnsi" w:eastAsiaTheme="minorEastAsia" w:hAnsiTheme="minorHAnsi" w:cstheme="minorBidi"/>
        </w:rPr>
        <w:t>review the current plan and complete the contribution</w:t>
      </w:r>
      <w:r w:rsidR="2F4FAAB2" w:rsidRPr="02FCFBBA">
        <w:rPr>
          <w:rFonts w:asciiTheme="minorHAnsi" w:eastAsiaTheme="minorEastAsia" w:hAnsiTheme="minorHAnsi" w:cstheme="minorBidi"/>
        </w:rPr>
        <w:t xml:space="preserve"> r</w:t>
      </w:r>
      <w:r w:rsidR="756A744E" w:rsidRPr="02FCFBBA">
        <w:rPr>
          <w:rFonts w:asciiTheme="minorHAnsi" w:eastAsiaTheme="minorEastAsia" w:hAnsiTheme="minorHAnsi" w:cstheme="minorBidi"/>
        </w:rPr>
        <w:t xml:space="preserve">equests </w:t>
      </w:r>
      <w:r w:rsidRPr="02FCFBBA">
        <w:rPr>
          <w:rFonts w:asciiTheme="minorHAnsi" w:eastAsiaTheme="minorEastAsia" w:hAnsiTheme="minorHAnsi" w:cstheme="minorBidi"/>
        </w:rPr>
        <w:t xml:space="preserve">for children not currently known to the service </w:t>
      </w:r>
      <w:r w:rsidR="7A3DD9F1" w:rsidRPr="02FCFBBA">
        <w:rPr>
          <w:rFonts w:asciiTheme="minorHAnsi" w:eastAsiaTheme="minorEastAsia" w:hAnsiTheme="minorHAnsi" w:cstheme="minorBidi"/>
        </w:rPr>
        <w:t>will have the EHCNA form started by the Business Support Officers and allocated to the Disabled Children</w:t>
      </w:r>
      <w:r w:rsidR="690EDA90" w:rsidRPr="02FCFBBA">
        <w:rPr>
          <w:rFonts w:asciiTheme="minorHAnsi" w:eastAsiaTheme="minorEastAsia" w:hAnsiTheme="minorHAnsi" w:cstheme="minorBidi"/>
        </w:rPr>
        <w:t>’s Front Door team</w:t>
      </w:r>
      <w:r w:rsidR="7A3DD9F1" w:rsidRPr="02FCFBBA">
        <w:rPr>
          <w:rFonts w:asciiTheme="minorHAnsi" w:eastAsiaTheme="minorEastAsia" w:hAnsiTheme="minorHAnsi" w:cstheme="minorBidi"/>
        </w:rPr>
        <w:t xml:space="preserve"> </w:t>
      </w:r>
      <w:r w:rsidR="1F92EA56" w:rsidRPr="02FCFBBA">
        <w:rPr>
          <w:rFonts w:asciiTheme="minorHAnsi" w:eastAsiaTheme="minorEastAsia" w:hAnsiTheme="minorHAnsi" w:cstheme="minorBidi"/>
        </w:rPr>
        <w:t>where a Deputy Team Manag</w:t>
      </w:r>
    </w:p>
    <w:p w14:paraId="178EDB2E" w14:textId="309F9986" w:rsidR="006961EB" w:rsidRDefault="1F92EA56"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lastRenderedPageBreak/>
        <w:t>The practitioner has 20 days to complete the contribution from the request date</w:t>
      </w:r>
      <w:r w:rsidR="6215517A" w:rsidRPr="02FCFBBA">
        <w:rPr>
          <w:rFonts w:asciiTheme="minorHAnsi" w:eastAsiaTheme="minorEastAsia" w:hAnsiTheme="minorHAnsi" w:cstheme="minorBidi"/>
        </w:rPr>
        <w:t xml:space="preserve"> </w:t>
      </w:r>
      <w:r w:rsidRPr="02FCFBBA">
        <w:rPr>
          <w:rFonts w:asciiTheme="minorHAnsi" w:eastAsiaTheme="minorEastAsia" w:hAnsiTheme="minorHAnsi" w:cstheme="minorBidi"/>
        </w:rPr>
        <w:t>and return to the Deputy Team Manager</w:t>
      </w:r>
    </w:p>
    <w:p w14:paraId="53B9C572" w14:textId="47C382E7" w:rsidR="006961EB" w:rsidRDefault="1F92EA56"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The Deputy Team Manager</w:t>
      </w:r>
      <w:r w:rsidR="1CFA01B6" w:rsidRPr="02FCFBBA">
        <w:rPr>
          <w:rFonts w:asciiTheme="minorHAnsi" w:eastAsiaTheme="minorEastAsia" w:hAnsiTheme="minorHAnsi" w:cstheme="minorBidi"/>
        </w:rPr>
        <w:t xml:space="preserve"> </w:t>
      </w:r>
      <w:r w:rsidRPr="02FCFBBA">
        <w:rPr>
          <w:rFonts w:asciiTheme="minorHAnsi" w:eastAsiaTheme="minorEastAsia" w:hAnsiTheme="minorHAnsi" w:cstheme="minorBidi"/>
        </w:rPr>
        <w:t xml:space="preserve">will sign off the contribution and allocate to the Information Hub </w:t>
      </w:r>
      <w:proofErr w:type="spellStart"/>
      <w:r w:rsidRPr="02FCFBBA">
        <w:rPr>
          <w:rFonts w:asciiTheme="minorHAnsi" w:eastAsiaTheme="minorEastAsia" w:hAnsiTheme="minorHAnsi" w:cstheme="minorBidi"/>
        </w:rPr>
        <w:t>worktray</w:t>
      </w:r>
      <w:proofErr w:type="spellEnd"/>
    </w:p>
    <w:p w14:paraId="4041BD7C" w14:textId="1160A5B4" w:rsidR="00840FC5" w:rsidRDefault="1F92EA56"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The Information Hub convert the contribution into PDF and send via email to SEN reports </w:t>
      </w:r>
      <w:bookmarkStart w:id="6" w:name="_Toc1254182964"/>
      <w:r w:rsidR="5D862963" w:rsidRPr="02FCFBBA">
        <w:rPr>
          <w:rFonts w:asciiTheme="minorHAnsi" w:eastAsiaTheme="minorEastAsia" w:hAnsiTheme="minorHAnsi" w:cstheme="minorBidi"/>
        </w:rPr>
        <w:t>Requests for information and notifications</w:t>
      </w:r>
      <w:bookmarkEnd w:id="6"/>
    </w:p>
    <w:p w14:paraId="350F1E68" w14:textId="77777777" w:rsidR="00840FC5" w:rsidRDefault="5D86296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Child protection information requests are formal enquiries made by professionals (e.g. social workers, police, or health professionals) to obtain relevant information about a child or family </w:t>
      </w:r>
      <w:proofErr w:type="gramStart"/>
      <w:r w:rsidRPr="02FCFBBA">
        <w:rPr>
          <w:rFonts w:asciiTheme="minorHAnsi" w:eastAsiaTheme="minorEastAsia" w:hAnsiTheme="minorHAnsi" w:cstheme="minorBidi"/>
        </w:rPr>
        <w:t>in order to</w:t>
      </w:r>
      <w:proofErr w:type="gramEnd"/>
      <w:r w:rsidRPr="02FCFBBA">
        <w:rPr>
          <w:rFonts w:asciiTheme="minorHAnsi" w:eastAsiaTheme="minorEastAsia" w:hAnsiTheme="minorHAnsi" w:cstheme="minorBidi"/>
        </w:rPr>
        <w:t xml:space="preserve"> fulfil their responsibilities to safeguard children.</w:t>
      </w:r>
    </w:p>
    <w:p w14:paraId="200E45E3" w14:textId="77777777" w:rsidR="00840FC5" w:rsidRDefault="5D86296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Notifications are made to alert local authorities to information about children in their area for example children in care from other local authorities living in our area or vulnerable pregnant mothers who have gone missing.</w:t>
      </w:r>
    </w:p>
    <w:p w14:paraId="5E9BE197" w14:textId="77777777" w:rsidR="00840FC5" w:rsidRPr="00EF00FE" w:rsidRDefault="5D86296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The Children’s Business Support Hub act as a contact centre for the service, identifying these requests when they come into the Helpdesk email account and sending them to their colleagues in the Information Hub to process and respond to them in line with the procedures for each type of request or notification. </w:t>
      </w:r>
    </w:p>
    <w:p w14:paraId="1D2A4CAD" w14:textId="77777777" w:rsidR="00840FC5" w:rsidRPr="00EF00FE" w:rsidRDefault="5D86296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These are sent to </w:t>
      </w:r>
      <w:hyperlink r:id="rId28">
        <w:r w:rsidRPr="02FCFBBA">
          <w:rPr>
            <w:rStyle w:val="Hyperlink"/>
            <w:rFonts w:asciiTheme="minorHAnsi" w:eastAsiaTheme="minorEastAsia" w:hAnsiTheme="minorHAnsi" w:cstheme="minorBidi"/>
          </w:rPr>
          <w:t>childrenshelpdesk@gloucestershire.gov.uk</w:t>
        </w:r>
      </w:hyperlink>
    </w:p>
    <w:p w14:paraId="7ACC551F" w14:textId="77777777" w:rsidR="00840FC5" w:rsidRPr="00EF00FE" w:rsidRDefault="5D86296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Examples of request types which will be sent to the information hub are:</w:t>
      </w:r>
    </w:p>
    <w:p w14:paraId="1F050F05" w14:textId="77777777" w:rsidR="00840FC5" w:rsidRPr="00EF00FE" w:rsidRDefault="00840FC5" w:rsidP="02FCFBBA">
      <w:pPr>
        <w:pStyle w:val="xmsonormal"/>
        <w:shd w:val="clear" w:color="auto" w:fill="FFFFFF" w:themeFill="background1"/>
        <w:spacing w:before="0" w:beforeAutospacing="0" w:after="0" w:afterAutospacing="0"/>
        <w:rPr>
          <w:rFonts w:asciiTheme="minorHAnsi" w:eastAsiaTheme="minorEastAsia" w:hAnsiTheme="minorHAnsi" w:cstheme="minorBidi"/>
          <w:color w:val="242424"/>
          <w:sz w:val="22"/>
          <w:szCs w:val="22"/>
        </w:rPr>
      </w:pPr>
    </w:p>
    <w:p w14:paraId="62AD2BD3" w14:textId="77777777" w:rsidR="00EB1135" w:rsidRDefault="00EB1135" w:rsidP="02FCFBBA">
      <w:pPr>
        <w:pStyle w:val="Heading1"/>
        <w:ind w:left="-5"/>
        <w:rPr>
          <w:rFonts w:asciiTheme="minorHAnsi" w:eastAsiaTheme="minorEastAsia" w:hAnsiTheme="minorHAnsi" w:cstheme="minorBidi"/>
        </w:rPr>
      </w:pPr>
    </w:p>
    <w:p w14:paraId="2B9246EC" w14:textId="4A545758" w:rsidR="005039E0" w:rsidRDefault="37B6652E" w:rsidP="02FCFBBA">
      <w:pPr>
        <w:pStyle w:val="Heading1"/>
        <w:ind w:left="-5"/>
        <w:rPr>
          <w:rFonts w:asciiTheme="minorHAnsi" w:eastAsiaTheme="minorEastAsia" w:hAnsiTheme="minorHAnsi" w:cstheme="minorBidi"/>
        </w:rPr>
      </w:pPr>
      <w:bookmarkStart w:id="7" w:name="_Toc974361682"/>
      <w:r w:rsidRPr="02FCFBBA">
        <w:rPr>
          <w:rFonts w:asciiTheme="minorHAnsi" w:eastAsiaTheme="minorEastAsia" w:hAnsiTheme="minorHAnsi" w:cstheme="minorBidi"/>
        </w:rPr>
        <w:t>R</w:t>
      </w:r>
      <w:r w:rsidR="4F629A23" w:rsidRPr="02FCFBBA">
        <w:rPr>
          <w:rFonts w:asciiTheme="minorHAnsi" w:eastAsiaTheme="minorEastAsia" w:hAnsiTheme="minorHAnsi" w:cstheme="minorBidi"/>
        </w:rPr>
        <w:t>equests for service via email</w:t>
      </w:r>
      <w:bookmarkEnd w:id="7"/>
    </w:p>
    <w:p w14:paraId="7D46C4A1" w14:textId="5E4CF8EB" w:rsidR="00AF6D43" w:rsidRDefault="3356C89B"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Some national agencies require a standardised route for referrals by email. These are</w:t>
      </w:r>
      <w:r w:rsidR="01313797" w:rsidRPr="02FCFBBA">
        <w:rPr>
          <w:rFonts w:asciiTheme="minorHAnsi" w:eastAsiaTheme="minorEastAsia" w:hAnsiTheme="minorHAnsi" w:cstheme="minorBidi"/>
        </w:rPr>
        <w:t xml:space="preserve"> primarily</w:t>
      </w:r>
      <w:r w:rsidRPr="02FCFBBA">
        <w:rPr>
          <w:rFonts w:asciiTheme="minorHAnsi" w:eastAsiaTheme="minorEastAsia" w:hAnsiTheme="minorHAnsi" w:cstheme="minorBidi"/>
        </w:rPr>
        <w:t xml:space="preserve">: </w:t>
      </w:r>
      <w:r w:rsidR="7EFA9620" w:rsidRPr="02FCFBBA">
        <w:rPr>
          <w:rFonts w:asciiTheme="minorHAnsi" w:eastAsiaTheme="minorEastAsia" w:hAnsiTheme="minorHAnsi" w:cstheme="minorBidi"/>
        </w:rPr>
        <w:t xml:space="preserve">Police </w:t>
      </w:r>
      <w:r w:rsidR="4F629A23" w:rsidRPr="02FCFBBA">
        <w:rPr>
          <w:rFonts w:asciiTheme="minorHAnsi" w:eastAsiaTheme="minorEastAsia" w:hAnsiTheme="minorHAnsi" w:cstheme="minorBidi"/>
        </w:rPr>
        <w:t>VISTs</w:t>
      </w:r>
      <w:r w:rsidR="37B6652E" w:rsidRPr="02FCFBBA">
        <w:rPr>
          <w:rFonts w:asciiTheme="minorHAnsi" w:eastAsiaTheme="minorEastAsia" w:hAnsiTheme="minorHAnsi" w:cstheme="minorBidi"/>
        </w:rPr>
        <w:t>/</w:t>
      </w:r>
      <w:r w:rsidRPr="02FCFBBA">
        <w:rPr>
          <w:rFonts w:asciiTheme="minorHAnsi" w:eastAsiaTheme="minorEastAsia" w:hAnsiTheme="minorHAnsi" w:cstheme="minorBidi"/>
        </w:rPr>
        <w:t>SWAST/NSPCC</w:t>
      </w:r>
      <w:r w:rsidR="5A3666C2" w:rsidRPr="02FCFBBA">
        <w:rPr>
          <w:rFonts w:asciiTheme="minorHAnsi" w:eastAsiaTheme="minorEastAsia" w:hAnsiTheme="minorHAnsi" w:cstheme="minorBidi"/>
        </w:rPr>
        <w:t>/CAFCASS requests</w:t>
      </w:r>
    </w:p>
    <w:p w14:paraId="4F4C3735" w14:textId="3462390F" w:rsidR="00AF6D43" w:rsidRDefault="01313797"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The information will be received in </w:t>
      </w:r>
      <w:hyperlink r:id="rId29">
        <w:r w:rsidR="1E7DF943" w:rsidRPr="02FCFBBA">
          <w:rPr>
            <w:rStyle w:val="Hyperlink"/>
            <w:rFonts w:asciiTheme="minorHAnsi" w:eastAsiaTheme="minorEastAsia" w:hAnsiTheme="minorHAnsi" w:cstheme="minorBidi"/>
          </w:rPr>
          <w:t>childrenshelpdesk@gloucestershire.gov.uk</w:t>
        </w:r>
      </w:hyperlink>
    </w:p>
    <w:p w14:paraId="19CB7644" w14:textId="472FDADF" w:rsidR="005039E0" w:rsidRPr="006F4C9D" w:rsidRDefault="1E7DF94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Emails</w:t>
      </w:r>
      <w:r w:rsidR="4F629A23" w:rsidRPr="02FCFBBA">
        <w:rPr>
          <w:rFonts w:asciiTheme="minorHAnsi" w:eastAsiaTheme="minorEastAsia" w:hAnsiTheme="minorHAnsi" w:cstheme="minorBidi"/>
        </w:rPr>
        <w:t xml:space="preserve"> are initially screened by the Children’s Business Support </w:t>
      </w:r>
      <w:r w:rsidR="3D181EDF" w:rsidRPr="02FCFBBA">
        <w:rPr>
          <w:rFonts w:asciiTheme="minorHAnsi" w:eastAsiaTheme="minorEastAsia" w:hAnsiTheme="minorHAnsi" w:cstheme="minorBidi"/>
        </w:rPr>
        <w:t>hub</w:t>
      </w:r>
      <w:r w:rsidR="5725E002" w:rsidRPr="02FCFBBA">
        <w:rPr>
          <w:rFonts w:asciiTheme="minorHAnsi" w:eastAsiaTheme="minorEastAsia" w:hAnsiTheme="minorHAnsi" w:cstheme="minorBidi"/>
        </w:rPr>
        <w:t xml:space="preserve"> to identify whether they are requests for service.</w:t>
      </w:r>
    </w:p>
    <w:p w14:paraId="002BA791" w14:textId="47343BE6" w:rsidR="005039E0" w:rsidRPr="006F4C9D" w:rsidRDefault="4F629A2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The Children’s </w:t>
      </w:r>
      <w:r w:rsidR="59A02280" w:rsidRPr="02FCFBBA">
        <w:rPr>
          <w:rFonts w:asciiTheme="minorHAnsi" w:eastAsiaTheme="minorEastAsia" w:hAnsiTheme="minorHAnsi" w:cstheme="minorBidi"/>
        </w:rPr>
        <w:t xml:space="preserve">Business </w:t>
      </w:r>
      <w:r w:rsidRPr="02FCFBBA">
        <w:rPr>
          <w:rFonts w:asciiTheme="minorHAnsi" w:eastAsiaTheme="minorEastAsia" w:hAnsiTheme="minorHAnsi" w:cstheme="minorBidi"/>
        </w:rPr>
        <w:t xml:space="preserve">Support Officers will: </w:t>
      </w:r>
    </w:p>
    <w:p w14:paraId="05DABDD3" w14:textId="2B0EB3D9" w:rsidR="005039E0" w:rsidRPr="006F4C9D" w:rsidRDefault="4F629A23" w:rsidP="02FCFBBA">
      <w:pPr>
        <w:pStyle w:val="ListParagraph"/>
        <w:numPr>
          <w:ilvl w:val="1"/>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Ensure that the form is completed with the basic information we require (name/age of child/referrer details). If this is incorrect the Children’s </w:t>
      </w:r>
      <w:r w:rsidR="3D181EDF" w:rsidRPr="02FCFBBA">
        <w:rPr>
          <w:rFonts w:asciiTheme="minorHAnsi" w:eastAsiaTheme="minorEastAsia" w:hAnsiTheme="minorHAnsi" w:cstheme="minorBidi"/>
        </w:rPr>
        <w:t xml:space="preserve">Business </w:t>
      </w:r>
      <w:r w:rsidRPr="02FCFBBA">
        <w:rPr>
          <w:rFonts w:asciiTheme="minorHAnsi" w:eastAsiaTheme="minorEastAsia" w:hAnsiTheme="minorHAnsi" w:cstheme="minorBidi"/>
        </w:rPr>
        <w:t>Support Officer will reply to the referrer explaining the issues with the form and the need to resubmit it online</w:t>
      </w:r>
    </w:p>
    <w:p w14:paraId="08B8FC00" w14:textId="6C94E5A9" w:rsidR="005039E0" w:rsidRPr="007642E1" w:rsidRDefault="4F629A23" w:rsidP="02FCFBBA">
      <w:pPr>
        <w:pStyle w:val="ListParagraph"/>
        <w:numPr>
          <w:ilvl w:val="1"/>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Check the postcode of the child’s home to identify whether the MARF has been sent to the right Local Authority. If this is incorrect the Children’s </w:t>
      </w:r>
      <w:r w:rsidR="3D181EDF" w:rsidRPr="02FCFBBA">
        <w:rPr>
          <w:rFonts w:asciiTheme="minorHAnsi" w:eastAsiaTheme="minorEastAsia" w:hAnsiTheme="minorHAnsi" w:cstheme="minorBidi"/>
        </w:rPr>
        <w:t xml:space="preserve">Business </w:t>
      </w:r>
      <w:r w:rsidRPr="02FCFBBA">
        <w:rPr>
          <w:rFonts w:asciiTheme="minorHAnsi" w:eastAsiaTheme="minorEastAsia" w:hAnsiTheme="minorHAnsi" w:cstheme="minorBidi"/>
        </w:rPr>
        <w:t>Support Officer will reply to the referrer explaining that the child is out of our area and advising they need to contact the correct local authority</w:t>
      </w:r>
    </w:p>
    <w:p w14:paraId="3BA83F7A" w14:textId="3D10D5A9" w:rsidR="005039E0" w:rsidRPr="007642E1" w:rsidRDefault="4F629A23" w:rsidP="02FCFBBA">
      <w:pPr>
        <w:pStyle w:val="ListParagraph"/>
        <w:numPr>
          <w:ilvl w:val="1"/>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Check on </w:t>
      </w:r>
      <w:proofErr w:type="spellStart"/>
      <w:r w:rsidRPr="02FCFBBA">
        <w:rPr>
          <w:rFonts w:asciiTheme="minorHAnsi" w:eastAsiaTheme="minorEastAsia" w:hAnsiTheme="minorHAnsi" w:cstheme="minorBidi"/>
        </w:rPr>
        <w:t>LiquidLogic</w:t>
      </w:r>
      <w:proofErr w:type="spellEnd"/>
      <w:r w:rsidRPr="02FCFBBA">
        <w:rPr>
          <w:rFonts w:asciiTheme="minorHAnsi" w:eastAsiaTheme="minorEastAsia" w:hAnsiTheme="minorHAnsi" w:cstheme="minorBidi"/>
        </w:rPr>
        <w:t xml:space="preserve"> whether the child is already open to us within Family Help. If they are the Children’s </w:t>
      </w:r>
      <w:r w:rsidR="3D181EDF" w:rsidRPr="02FCFBBA">
        <w:rPr>
          <w:rFonts w:asciiTheme="minorHAnsi" w:eastAsiaTheme="minorEastAsia" w:hAnsiTheme="minorHAnsi" w:cstheme="minorBidi"/>
        </w:rPr>
        <w:t xml:space="preserve">Business </w:t>
      </w:r>
      <w:r w:rsidRPr="02FCFBBA">
        <w:rPr>
          <w:rFonts w:asciiTheme="minorHAnsi" w:eastAsiaTheme="minorEastAsia" w:hAnsiTheme="minorHAnsi" w:cstheme="minorBidi"/>
        </w:rPr>
        <w:t xml:space="preserve">Support Officer will send the MARF by email to the </w:t>
      </w:r>
      <w:r w:rsidR="3D181EDF" w:rsidRPr="02FCFBBA">
        <w:rPr>
          <w:rFonts w:asciiTheme="minorHAnsi" w:eastAsiaTheme="minorEastAsia" w:hAnsiTheme="minorHAnsi" w:cstheme="minorBidi"/>
        </w:rPr>
        <w:t>allocated worker and their manager</w:t>
      </w:r>
      <w:r w:rsidR="08050D71" w:rsidRPr="02FCFBBA">
        <w:rPr>
          <w:rFonts w:asciiTheme="minorHAnsi" w:eastAsiaTheme="minorEastAsia" w:hAnsiTheme="minorHAnsi" w:cstheme="minorBidi"/>
        </w:rPr>
        <w:t>, copied to the team admin inbox</w:t>
      </w:r>
      <w:r w:rsidR="3D181EDF" w:rsidRPr="02FCFBBA">
        <w:rPr>
          <w:rFonts w:asciiTheme="minorHAnsi" w:eastAsiaTheme="minorEastAsia" w:hAnsiTheme="minorHAnsi" w:cstheme="minorBidi"/>
        </w:rPr>
        <w:t>.</w:t>
      </w:r>
    </w:p>
    <w:p w14:paraId="2932C1B9" w14:textId="3457C194" w:rsidR="005039E0" w:rsidRDefault="4F629A2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Once the checks have been made</w:t>
      </w:r>
      <w:r w:rsidR="59A02280" w:rsidRPr="02FCFBBA">
        <w:rPr>
          <w:rFonts w:asciiTheme="minorHAnsi" w:eastAsiaTheme="minorEastAsia" w:hAnsiTheme="minorHAnsi" w:cstheme="minorBidi"/>
        </w:rPr>
        <w:t xml:space="preserve"> and the email has been identified as a </w:t>
      </w:r>
      <w:r w:rsidR="1CD5A349" w:rsidRPr="02FCFBBA">
        <w:rPr>
          <w:rFonts w:asciiTheme="minorHAnsi" w:eastAsiaTheme="minorEastAsia" w:hAnsiTheme="minorHAnsi" w:cstheme="minorBidi"/>
        </w:rPr>
        <w:t xml:space="preserve">new </w:t>
      </w:r>
      <w:r w:rsidR="59A02280" w:rsidRPr="02FCFBBA">
        <w:rPr>
          <w:rFonts w:asciiTheme="minorHAnsi" w:eastAsiaTheme="minorEastAsia" w:hAnsiTheme="minorHAnsi" w:cstheme="minorBidi"/>
        </w:rPr>
        <w:t>request for service</w:t>
      </w:r>
      <w:r w:rsidRPr="02FCFBBA">
        <w:rPr>
          <w:rFonts w:asciiTheme="minorHAnsi" w:eastAsiaTheme="minorEastAsia" w:hAnsiTheme="minorHAnsi" w:cstheme="minorBidi"/>
        </w:rPr>
        <w:t xml:space="preserve"> </w:t>
      </w:r>
      <w:r w:rsidR="1CD5A349" w:rsidRPr="02FCFBBA">
        <w:rPr>
          <w:rFonts w:asciiTheme="minorHAnsi" w:eastAsiaTheme="minorEastAsia" w:hAnsiTheme="minorHAnsi" w:cstheme="minorBidi"/>
        </w:rPr>
        <w:t>for child not currently open to us,</w:t>
      </w:r>
      <w:r w:rsidRPr="02FCFBBA">
        <w:rPr>
          <w:rFonts w:asciiTheme="minorHAnsi" w:eastAsiaTheme="minorEastAsia" w:hAnsiTheme="minorHAnsi" w:cstheme="minorBidi"/>
        </w:rPr>
        <w:t xml:space="preserve"> the Children’s Business Support</w:t>
      </w:r>
      <w:r w:rsidR="3D181EDF" w:rsidRPr="02FCFBBA">
        <w:rPr>
          <w:rFonts w:asciiTheme="minorHAnsi" w:eastAsiaTheme="minorEastAsia" w:hAnsiTheme="minorHAnsi" w:cstheme="minorBidi"/>
        </w:rPr>
        <w:t xml:space="preserve"> Officer</w:t>
      </w:r>
      <w:r w:rsidRPr="02FCFBBA">
        <w:rPr>
          <w:rFonts w:asciiTheme="minorHAnsi" w:eastAsiaTheme="minorEastAsia" w:hAnsiTheme="minorHAnsi" w:cstheme="minorBidi"/>
        </w:rPr>
        <w:t xml:space="preserve"> will </w:t>
      </w:r>
      <w:r w:rsidR="48785E6E" w:rsidRPr="02FCFBBA">
        <w:rPr>
          <w:rFonts w:asciiTheme="minorHAnsi" w:eastAsiaTheme="minorEastAsia" w:hAnsiTheme="minorHAnsi" w:cstheme="minorBidi"/>
        </w:rPr>
        <w:t>forward the request to the triage inbox</w:t>
      </w:r>
      <w:r w:rsidR="4AB18E01" w:rsidRPr="02FCFBBA">
        <w:rPr>
          <w:rFonts w:asciiTheme="minorHAnsi" w:eastAsiaTheme="minorEastAsia" w:hAnsiTheme="minorHAnsi" w:cstheme="minorBidi"/>
        </w:rPr>
        <w:t xml:space="preserve"> within the Children’s Front Door</w:t>
      </w:r>
      <w:r w:rsidR="48785E6E" w:rsidRPr="02FCFBBA">
        <w:rPr>
          <w:rFonts w:asciiTheme="minorHAnsi" w:eastAsiaTheme="minorEastAsia" w:hAnsiTheme="minorHAnsi" w:cstheme="minorBidi"/>
        </w:rPr>
        <w:t>.</w:t>
      </w:r>
    </w:p>
    <w:p w14:paraId="3DB40F9F" w14:textId="77777777" w:rsidR="009B6390" w:rsidRDefault="009B6390" w:rsidP="02FCFBBA">
      <w:pPr>
        <w:pStyle w:val="ListParagraph"/>
        <w:ind w:left="705" w:firstLine="0"/>
        <w:rPr>
          <w:rFonts w:asciiTheme="minorHAnsi" w:eastAsiaTheme="minorEastAsia" w:hAnsiTheme="minorHAnsi" w:cstheme="minorBidi"/>
        </w:rPr>
      </w:pPr>
    </w:p>
    <w:p w14:paraId="29DE7ACB" w14:textId="50454351" w:rsidR="00663309" w:rsidRDefault="149BE916" w:rsidP="02FCFBBA">
      <w:pPr>
        <w:pStyle w:val="Heading1"/>
        <w:ind w:left="-5"/>
        <w:rPr>
          <w:rFonts w:asciiTheme="minorHAnsi" w:eastAsiaTheme="minorEastAsia" w:hAnsiTheme="minorHAnsi" w:cstheme="minorBidi"/>
        </w:rPr>
      </w:pPr>
      <w:bookmarkStart w:id="8" w:name="_Toc885807118"/>
      <w:r w:rsidRPr="02FCFBBA">
        <w:rPr>
          <w:rFonts w:asciiTheme="minorHAnsi" w:eastAsiaTheme="minorEastAsia" w:hAnsiTheme="minorHAnsi" w:cstheme="minorBidi"/>
        </w:rPr>
        <w:t>Family Help</w:t>
      </w:r>
      <w:r w:rsidR="0E05B943" w:rsidRPr="02FCFBBA">
        <w:rPr>
          <w:rFonts w:asciiTheme="minorHAnsi" w:eastAsiaTheme="minorEastAsia" w:hAnsiTheme="minorHAnsi" w:cstheme="minorBidi"/>
        </w:rPr>
        <w:t xml:space="preserve"> Triage Hub</w:t>
      </w:r>
      <w:bookmarkEnd w:id="8"/>
    </w:p>
    <w:p w14:paraId="20EA8B4B" w14:textId="05DBD043" w:rsidR="00A12ED5" w:rsidRPr="00A12ED5" w:rsidRDefault="084D3518" w:rsidP="02FCFBBA">
      <w:pPr>
        <w:rPr>
          <w:rFonts w:asciiTheme="minorHAnsi" w:eastAsiaTheme="minorEastAsia" w:hAnsiTheme="minorHAnsi" w:cstheme="minorBidi"/>
        </w:rPr>
      </w:pPr>
      <w:r w:rsidRPr="02FCFBBA">
        <w:rPr>
          <w:rFonts w:asciiTheme="minorHAnsi" w:eastAsiaTheme="minorEastAsia" w:hAnsiTheme="minorHAnsi" w:cstheme="minorBidi"/>
        </w:rPr>
        <w:t>The Family Help Triage Hub is made up of Front Door Advisors, two rota-ed Senior Social Workers</w:t>
      </w:r>
      <w:r w:rsidR="394EFBC1" w:rsidRPr="02FCFBBA">
        <w:rPr>
          <w:rFonts w:asciiTheme="minorHAnsi" w:eastAsiaTheme="minorEastAsia" w:hAnsiTheme="minorHAnsi" w:cstheme="minorBidi"/>
        </w:rPr>
        <w:t xml:space="preserve"> from the MASH &amp; Child Protection Hub and has linked Children’s Business Support </w:t>
      </w:r>
      <w:r w:rsidR="394EFBC1" w:rsidRPr="02FCFBBA">
        <w:rPr>
          <w:rFonts w:asciiTheme="minorHAnsi" w:eastAsiaTheme="minorEastAsia" w:hAnsiTheme="minorHAnsi" w:cstheme="minorBidi"/>
        </w:rPr>
        <w:lastRenderedPageBreak/>
        <w:t>Officers to assist with research. It is overseen by two Deputy Team Managers (Social Work) and one Deputy Team Manager (Early Help).</w:t>
      </w:r>
    </w:p>
    <w:p w14:paraId="74CB6706" w14:textId="3D6AF49F" w:rsidR="00A14796" w:rsidRPr="00A14796" w:rsidRDefault="0E05B943" w:rsidP="02FCFBBA">
      <w:pPr>
        <w:pStyle w:val="Heading1"/>
        <w:ind w:left="-5"/>
        <w:rPr>
          <w:rFonts w:asciiTheme="minorHAnsi" w:eastAsiaTheme="minorEastAsia" w:hAnsiTheme="minorHAnsi" w:cstheme="minorBidi"/>
        </w:rPr>
      </w:pPr>
      <w:bookmarkStart w:id="9" w:name="_Toc768959668"/>
      <w:r w:rsidRPr="02FCFBBA">
        <w:rPr>
          <w:rFonts w:asciiTheme="minorHAnsi" w:eastAsiaTheme="minorEastAsia" w:hAnsiTheme="minorHAnsi" w:cstheme="minorBidi"/>
        </w:rPr>
        <w:t>Requests</w:t>
      </w:r>
      <w:r w:rsidR="312CAB58" w:rsidRPr="02FCFBBA">
        <w:rPr>
          <w:rFonts w:asciiTheme="minorHAnsi" w:eastAsiaTheme="minorEastAsia" w:hAnsiTheme="minorHAnsi" w:cstheme="minorBidi"/>
        </w:rPr>
        <w:t xml:space="preserve"> for service</w:t>
      </w:r>
      <w:r w:rsidR="5D0B3F4B" w:rsidRPr="02FCFBBA">
        <w:rPr>
          <w:rFonts w:asciiTheme="minorHAnsi" w:eastAsiaTheme="minorEastAsia" w:hAnsiTheme="minorHAnsi" w:cstheme="minorBidi"/>
        </w:rPr>
        <w:t xml:space="preserve"> via </w:t>
      </w:r>
      <w:r w:rsidR="4F629A23" w:rsidRPr="02FCFBBA">
        <w:rPr>
          <w:rFonts w:asciiTheme="minorHAnsi" w:eastAsiaTheme="minorEastAsia" w:hAnsiTheme="minorHAnsi" w:cstheme="minorBidi"/>
        </w:rPr>
        <w:t xml:space="preserve">online </w:t>
      </w:r>
      <w:r w:rsidR="5D0B3F4B" w:rsidRPr="02FCFBBA">
        <w:rPr>
          <w:rFonts w:asciiTheme="minorHAnsi" w:eastAsiaTheme="minorEastAsia" w:hAnsiTheme="minorHAnsi" w:cstheme="minorBidi"/>
        </w:rPr>
        <w:t>MARF</w:t>
      </w:r>
      <w:bookmarkEnd w:id="9"/>
    </w:p>
    <w:p w14:paraId="4BA1993A" w14:textId="79A453B0" w:rsidR="00A14796" w:rsidRDefault="5D0B3F4B"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Most re</w:t>
      </w:r>
      <w:r w:rsidR="149BE916" w:rsidRPr="02FCFBBA">
        <w:rPr>
          <w:rFonts w:asciiTheme="minorHAnsi" w:eastAsiaTheme="minorEastAsia" w:hAnsiTheme="minorHAnsi" w:cstheme="minorBidi"/>
        </w:rPr>
        <w:t>quest</w:t>
      </w:r>
      <w:r w:rsidRPr="02FCFBBA">
        <w:rPr>
          <w:rFonts w:asciiTheme="minorHAnsi" w:eastAsiaTheme="minorEastAsia" w:hAnsiTheme="minorHAnsi" w:cstheme="minorBidi"/>
        </w:rPr>
        <w:t>s</w:t>
      </w:r>
      <w:r w:rsidR="149BE916" w:rsidRPr="02FCFBBA">
        <w:rPr>
          <w:rFonts w:asciiTheme="minorHAnsi" w:eastAsiaTheme="minorEastAsia" w:hAnsiTheme="minorHAnsi" w:cstheme="minorBidi"/>
        </w:rPr>
        <w:t xml:space="preserve"> for service</w:t>
      </w:r>
      <w:r w:rsidRPr="02FCFBBA">
        <w:rPr>
          <w:rFonts w:asciiTheme="minorHAnsi" w:eastAsiaTheme="minorEastAsia" w:hAnsiTheme="minorHAnsi" w:cstheme="minorBidi"/>
        </w:rPr>
        <w:t xml:space="preserve"> should be submitted to the Children’s Front Door via the Multi-Agency Referral Form. This form</w:t>
      </w:r>
      <w:r w:rsidR="4F629A23" w:rsidRPr="02FCFBBA">
        <w:rPr>
          <w:rFonts w:asciiTheme="minorHAnsi" w:eastAsiaTheme="minorEastAsia" w:hAnsiTheme="minorHAnsi" w:cstheme="minorBidi"/>
        </w:rPr>
        <w:t xml:space="preserve">, when completed online, </w:t>
      </w:r>
      <w:r w:rsidRPr="02FCFBBA">
        <w:rPr>
          <w:rFonts w:asciiTheme="minorHAnsi" w:eastAsiaTheme="minorEastAsia" w:hAnsiTheme="minorHAnsi" w:cstheme="minorBidi"/>
        </w:rPr>
        <w:t xml:space="preserve">will </w:t>
      </w:r>
      <w:r w:rsidR="01C35977" w:rsidRPr="02FCFBBA">
        <w:rPr>
          <w:rFonts w:asciiTheme="minorHAnsi" w:eastAsiaTheme="minorEastAsia" w:hAnsiTheme="minorHAnsi" w:cstheme="minorBidi"/>
        </w:rPr>
        <w:t xml:space="preserve">automatically arrive in the </w:t>
      </w:r>
      <w:r w:rsidR="312CAB58" w:rsidRPr="02FCFBBA">
        <w:rPr>
          <w:rFonts w:asciiTheme="minorHAnsi" w:eastAsiaTheme="minorEastAsia" w:hAnsiTheme="minorHAnsi" w:cstheme="minorBidi"/>
        </w:rPr>
        <w:t xml:space="preserve">triage </w:t>
      </w:r>
      <w:r w:rsidR="01C35977" w:rsidRPr="02FCFBBA">
        <w:rPr>
          <w:rFonts w:asciiTheme="minorHAnsi" w:eastAsiaTheme="minorEastAsia" w:hAnsiTheme="minorHAnsi" w:cstheme="minorBidi"/>
        </w:rPr>
        <w:t>inbox.</w:t>
      </w:r>
    </w:p>
    <w:p w14:paraId="24EE5F24" w14:textId="77777777" w:rsidR="00913E50" w:rsidRDefault="3BFC5057"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The Front Door Service, including MASH, will only review and make decisions for children who are not already open to a Children’s Services. This will also include representing children services at safeguarding meetings, such as MARAC, MAPPA, and Allegations Management Meetings where there is no current involvement.  </w:t>
      </w:r>
    </w:p>
    <w:p w14:paraId="67C4B6AD" w14:textId="291CCDCA" w:rsidR="00913E50" w:rsidRDefault="3BFC5057"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All </w:t>
      </w:r>
      <w:r w:rsidR="4A57A03F" w:rsidRPr="02FCFBBA">
        <w:rPr>
          <w:rFonts w:asciiTheme="minorHAnsi" w:eastAsiaTheme="minorEastAsia" w:hAnsiTheme="minorHAnsi" w:cstheme="minorBidi"/>
        </w:rPr>
        <w:t xml:space="preserve">contacts related to an </w:t>
      </w:r>
      <w:r w:rsidRPr="02FCFBBA">
        <w:rPr>
          <w:rFonts w:asciiTheme="minorHAnsi" w:eastAsiaTheme="minorEastAsia" w:hAnsiTheme="minorHAnsi" w:cstheme="minorBidi"/>
        </w:rPr>
        <w:t xml:space="preserve">open </w:t>
      </w:r>
      <w:r w:rsidR="4A57A03F" w:rsidRPr="02FCFBBA">
        <w:rPr>
          <w:rFonts w:asciiTheme="minorHAnsi" w:eastAsiaTheme="minorEastAsia" w:hAnsiTheme="minorHAnsi" w:cstheme="minorBidi"/>
        </w:rPr>
        <w:t>child</w:t>
      </w:r>
      <w:r w:rsidRPr="02FCFBBA">
        <w:rPr>
          <w:rFonts w:asciiTheme="minorHAnsi" w:eastAsiaTheme="minorEastAsia" w:hAnsiTheme="minorHAnsi" w:cstheme="minorBidi"/>
        </w:rPr>
        <w:t xml:space="preserve"> will be </w:t>
      </w:r>
      <w:r w:rsidR="71D24C44" w:rsidRPr="02FCFBBA">
        <w:rPr>
          <w:rFonts w:asciiTheme="minorHAnsi" w:eastAsiaTheme="minorEastAsia" w:hAnsiTheme="minorHAnsi" w:cstheme="minorBidi"/>
        </w:rPr>
        <w:t>forwarded by email</w:t>
      </w:r>
      <w:r w:rsidRPr="02FCFBBA">
        <w:rPr>
          <w:rFonts w:asciiTheme="minorHAnsi" w:eastAsiaTheme="minorEastAsia" w:hAnsiTheme="minorHAnsi" w:cstheme="minorBidi"/>
        </w:rPr>
        <w:t xml:space="preserve"> to the allocated </w:t>
      </w:r>
      <w:r w:rsidR="71D24C44" w:rsidRPr="02FCFBBA">
        <w:rPr>
          <w:rFonts w:asciiTheme="minorHAnsi" w:eastAsiaTheme="minorEastAsia" w:hAnsiTheme="minorHAnsi" w:cstheme="minorBidi"/>
        </w:rPr>
        <w:t>Family Help Lead Professional</w:t>
      </w:r>
      <w:r w:rsidRPr="02FCFBBA">
        <w:rPr>
          <w:rFonts w:asciiTheme="minorHAnsi" w:eastAsiaTheme="minorEastAsia" w:hAnsiTheme="minorHAnsi" w:cstheme="minorBidi"/>
        </w:rPr>
        <w:t xml:space="preserve"> and Team Manager</w:t>
      </w:r>
      <w:r w:rsidR="3B6147B5" w:rsidRPr="02FCFBBA">
        <w:rPr>
          <w:rFonts w:asciiTheme="minorHAnsi" w:eastAsiaTheme="minorEastAsia" w:hAnsiTheme="minorHAnsi" w:cstheme="minorBidi"/>
        </w:rPr>
        <w:t xml:space="preserve"> (copied to team admin inbox)</w:t>
      </w:r>
      <w:r w:rsidRPr="02FCFBBA">
        <w:rPr>
          <w:rFonts w:asciiTheme="minorHAnsi" w:eastAsiaTheme="minorEastAsia" w:hAnsiTheme="minorHAnsi" w:cstheme="minorBidi"/>
        </w:rPr>
        <w:t xml:space="preserve"> for them to review and make an appropriate decision regarding next action.</w:t>
      </w:r>
    </w:p>
    <w:p w14:paraId="4BE53AB6" w14:textId="6E9E4999" w:rsidR="1FDAE76F" w:rsidRDefault="3B76CDFF"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Where the contact concerns an urgent child protection concern for a child with an allocated Lead Professional in Early Help the MARF will be triaged to the MASH Hub to progress with child protection </w:t>
      </w:r>
      <w:r w:rsidR="61DCBB9F" w:rsidRPr="02FCFBBA">
        <w:rPr>
          <w:rFonts w:asciiTheme="minorHAnsi" w:eastAsiaTheme="minorEastAsia" w:hAnsiTheme="minorHAnsi" w:cstheme="minorBidi"/>
        </w:rPr>
        <w:t>actions in conjunction with the early help team to avoid delay.</w:t>
      </w:r>
    </w:p>
    <w:p w14:paraId="2C05884B" w14:textId="095D8BE1" w:rsidR="00F94AE7" w:rsidRDefault="654356D9"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The </w:t>
      </w:r>
      <w:r w:rsidR="312CAB58" w:rsidRPr="02FCFBBA">
        <w:rPr>
          <w:rFonts w:asciiTheme="minorHAnsi" w:eastAsiaTheme="minorEastAsia" w:hAnsiTheme="minorHAnsi" w:cstheme="minorBidi"/>
        </w:rPr>
        <w:t>Front Door Advisors</w:t>
      </w:r>
      <w:r w:rsidR="6806EC62" w:rsidRPr="02FCFBBA">
        <w:rPr>
          <w:rFonts w:asciiTheme="minorHAnsi" w:eastAsiaTheme="minorEastAsia" w:hAnsiTheme="minorHAnsi" w:cstheme="minorBidi"/>
        </w:rPr>
        <w:t xml:space="preserve"> will: </w:t>
      </w:r>
    </w:p>
    <w:p w14:paraId="0BCD0D30" w14:textId="6168D436" w:rsidR="00F94AE7" w:rsidRDefault="6806EC62" w:rsidP="02FCFBBA">
      <w:pPr>
        <w:pStyle w:val="ListParagraph"/>
        <w:numPr>
          <w:ilvl w:val="1"/>
          <w:numId w:val="14"/>
        </w:numPr>
        <w:rPr>
          <w:rFonts w:asciiTheme="minorHAnsi" w:eastAsiaTheme="minorEastAsia" w:hAnsiTheme="minorHAnsi" w:cstheme="minorBidi"/>
        </w:rPr>
      </w:pPr>
      <w:r w:rsidRPr="02FCFBBA">
        <w:rPr>
          <w:rFonts w:asciiTheme="minorHAnsi" w:eastAsiaTheme="minorEastAsia" w:hAnsiTheme="minorHAnsi" w:cstheme="minorBidi"/>
        </w:rPr>
        <w:t>Ensure that the form is completed with the basic information we require (name/age of child/referrer details)</w:t>
      </w:r>
      <w:r w:rsidR="45392E86" w:rsidRPr="02FCFBBA">
        <w:rPr>
          <w:rFonts w:asciiTheme="minorHAnsi" w:eastAsiaTheme="minorEastAsia" w:hAnsiTheme="minorHAnsi" w:cstheme="minorBidi"/>
        </w:rPr>
        <w:t xml:space="preserve">. If this is incorrect the </w:t>
      </w:r>
      <w:r w:rsidR="35064DE7" w:rsidRPr="02FCFBBA">
        <w:rPr>
          <w:rFonts w:asciiTheme="minorHAnsi" w:eastAsiaTheme="minorEastAsia" w:hAnsiTheme="minorHAnsi" w:cstheme="minorBidi"/>
        </w:rPr>
        <w:t>Front Door Advisor</w:t>
      </w:r>
      <w:r w:rsidR="45392E86" w:rsidRPr="02FCFBBA">
        <w:rPr>
          <w:rFonts w:asciiTheme="minorHAnsi" w:eastAsiaTheme="minorEastAsia" w:hAnsiTheme="minorHAnsi" w:cstheme="minorBidi"/>
        </w:rPr>
        <w:t xml:space="preserve"> will reply to the referrer explaining the issues with the form and the need to resubmit it.</w:t>
      </w:r>
    </w:p>
    <w:p w14:paraId="3B4B2BF3" w14:textId="773D5728" w:rsidR="00F94AE7" w:rsidRDefault="6806EC62" w:rsidP="02FCFBBA">
      <w:pPr>
        <w:pStyle w:val="ListParagraph"/>
        <w:numPr>
          <w:ilvl w:val="1"/>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Check the postcode of the child’s home to identify whether the MARF has been sent to the right Local Authority. If this is incorrect the </w:t>
      </w:r>
      <w:r w:rsidR="35064DE7" w:rsidRPr="02FCFBBA">
        <w:rPr>
          <w:rFonts w:asciiTheme="minorHAnsi" w:eastAsiaTheme="minorEastAsia" w:hAnsiTheme="minorHAnsi" w:cstheme="minorBidi"/>
        </w:rPr>
        <w:t>Front Door Advisor</w:t>
      </w:r>
      <w:r w:rsidRPr="02FCFBBA">
        <w:rPr>
          <w:rFonts w:asciiTheme="minorHAnsi" w:eastAsiaTheme="minorEastAsia" w:hAnsiTheme="minorHAnsi" w:cstheme="minorBidi"/>
        </w:rPr>
        <w:t xml:space="preserve"> will reply to the referrer explaining that the</w:t>
      </w:r>
      <w:r w:rsidR="0FEB2844" w:rsidRPr="02FCFBBA">
        <w:rPr>
          <w:rFonts w:asciiTheme="minorHAnsi" w:eastAsiaTheme="minorEastAsia" w:hAnsiTheme="minorHAnsi" w:cstheme="minorBidi"/>
        </w:rPr>
        <w:t xml:space="preserve"> child is out of our area and advising they need to contact the correct local authority</w:t>
      </w:r>
    </w:p>
    <w:p w14:paraId="46827A63" w14:textId="1E66C840" w:rsidR="00F94AE7" w:rsidRDefault="6806EC62" w:rsidP="02FCFBBA">
      <w:pPr>
        <w:pStyle w:val="ListParagraph"/>
        <w:numPr>
          <w:ilvl w:val="1"/>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Check on </w:t>
      </w:r>
      <w:proofErr w:type="spellStart"/>
      <w:r w:rsidRPr="02FCFBBA">
        <w:rPr>
          <w:rFonts w:asciiTheme="minorHAnsi" w:eastAsiaTheme="minorEastAsia" w:hAnsiTheme="minorHAnsi" w:cstheme="minorBidi"/>
        </w:rPr>
        <w:t>LiquidLogic</w:t>
      </w:r>
      <w:proofErr w:type="spellEnd"/>
      <w:r w:rsidRPr="02FCFBBA">
        <w:rPr>
          <w:rFonts w:asciiTheme="minorHAnsi" w:eastAsiaTheme="minorEastAsia" w:hAnsiTheme="minorHAnsi" w:cstheme="minorBidi"/>
        </w:rPr>
        <w:t xml:space="preserve"> whether the child is already open to u</w:t>
      </w:r>
      <w:r w:rsidR="0FEB2844" w:rsidRPr="02FCFBBA">
        <w:rPr>
          <w:rFonts w:asciiTheme="minorHAnsi" w:eastAsiaTheme="minorEastAsia" w:hAnsiTheme="minorHAnsi" w:cstheme="minorBidi"/>
        </w:rPr>
        <w:t>s within Family Help. If they are</w:t>
      </w:r>
      <w:r w:rsidR="6C77D4DD" w:rsidRPr="02FCFBBA">
        <w:rPr>
          <w:rFonts w:asciiTheme="minorHAnsi" w:eastAsiaTheme="minorEastAsia" w:hAnsiTheme="minorHAnsi" w:cstheme="minorBidi"/>
        </w:rPr>
        <w:t xml:space="preserve"> the </w:t>
      </w:r>
      <w:r w:rsidR="35064DE7" w:rsidRPr="02FCFBBA">
        <w:rPr>
          <w:rFonts w:asciiTheme="minorHAnsi" w:eastAsiaTheme="minorEastAsia" w:hAnsiTheme="minorHAnsi" w:cstheme="minorBidi"/>
        </w:rPr>
        <w:t xml:space="preserve">Front Door Advisor </w:t>
      </w:r>
      <w:r w:rsidR="6C77D4DD" w:rsidRPr="02FCFBBA">
        <w:rPr>
          <w:rFonts w:asciiTheme="minorHAnsi" w:eastAsiaTheme="minorEastAsia" w:hAnsiTheme="minorHAnsi" w:cstheme="minorBidi"/>
        </w:rPr>
        <w:t xml:space="preserve">will send the MARF by email to the duty </w:t>
      </w:r>
      <w:r w:rsidR="45392E86" w:rsidRPr="02FCFBBA">
        <w:rPr>
          <w:rFonts w:asciiTheme="minorHAnsi" w:eastAsiaTheme="minorEastAsia" w:hAnsiTheme="minorHAnsi" w:cstheme="minorBidi"/>
        </w:rPr>
        <w:t>email of the team working with the child</w:t>
      </w:r>
    </w:p>
    <w:p w14:paraId="5AA8DFD5" w14:textId="739BE57E" w:rsidR="005D1B37" w:rsidRDefault="69C60123" w:rsidP="02FCFBBA">
      <w:pPr>
        <w:pStyle w:val="ListParagraph"/>
        <w:numPr>
          <w:ilvl w:val="1"/>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If the MARF has been appropriately completed the Front Door Advisor will progress to the </w:t>
      </w:r>
      <w:r w:rsidR="2F4AE313" w:rsidRPr="02FCFBBA">
        <w:rPr>
          <w:rFonts w:asciiTheme="minorHAnsi" w:eastAsiaTheme="minorEastAsia" w:hAnsiTheme="minorHAnsi" w:cstheme="minorBidi"/>
        </w:rPr>
        <w:t xml:space="preserve">Information Gathering, </w:t>
      </w:r>
      <w:r w:rsidR="759AB6FA" w:rsidRPr="02FCFBBA">
        <w:rPr>
          <w:rFonts w:asciiTheme="minorHAnsi" w:eastAsiaTheme="minorEastAsia" w:hAnsiTheme="minorHAnsi" w:cstheme="minorBidi"/>
        </w:rPr>
        <w:t>Assessment and Response stage described below.</w:t>
      </w:r>
    </w:p>
    <w:p w14:paraId="68A0225B" w14:textId="77777777" w:rsidR="00752981" w:rsidRDefault="63F3040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All MARFs are scanned by the Social Workers in the Family Help Triage Hub to identify any urgent child protection MARFs or respond to MARFs flagged “Red” by Front Door Advisors.</w:t>
      </w:r>
    </w:p>
    <w:p w14:paraId="6252DF10" w14:textId="77777777" w:rsidR="00752981" w:rsidRDefault="63F30403" w:rsidP="02FCFBBA">
      <w:pPr>
        <w:pStyle w:val="ListParagraph"/>
        <w:numPr>
          <w:ilvl w:val="0"/>
          <w:numId w:val="14"/>
        </w:numPr>
        <w:rPr>
          <w:rFonts w:asciiTheme="minorHAnsi" w:eastAsiaTheme="minorEastAsia" w:hAnsiTheme="minorHAnsi" w:cstheme="minorBidi"/>
        </w:rPr>
      </w:pPr>
      <w:r w:rsidRPr="02FCFBBA">
        <w:rPr>
          <w:rFonts w:asciiTheme="minorHAnsi" w:eastAsiaTheme="minorEastAsia" w:hAnsiTheme="minorHAnsi" w:cstheme="minorBidi"/>
        </w:rPr>
        <w:t xml:space="preserve">Any MARFs flagged “Red” will be contact created by the Front Door Advisors and allocated to the Triage Manager Decision EHM </w:t>
      </w:r>
      <w:proofErr w:type="spellStart"/>
      <w:r w:rsidRPr="02FCFBBA">
        <w:rPr>
          <w:rFonts w:asciiTheme="minorHAnsi" w:eastAsiaTheme="minorEastAsia" w:hAnsiTheme="minorHAnsi" w:cstheme="minorBidi"/>
        </w:rPr>
        <w:t>Worktray</w:t>
      </w:r>
      <w:proofErr w:type="spellEnd"/>
      <w:r w:rsidRPr="02FCFBBA">
        <w:rPr>
          <w:rFonts w:asciiTheme="minorHAnsi" w:eastAsiaTheme="minorEastAsia" w:hAnsiTheme="minorHAnsi" w:cstheme="minorBidi"/>
        </w:rPr>
        <w:t xml:space="preserve"> with a “Red” comment.</w:t>
      </w:r>
    </w:p>
    <w:p w14:paraId="7C4336ED" w14:textId="77777777" w:rsidR="00BC60B3" w:rsidRDefault="00BC60B3" w:rsidP="02FCFBBA">
      <w:pPr>
        <w:pStyle w:val="Heading1"/>
        <w:ind w:left="-5"/>
        <w:rPr>
          <w:rFonts w:asciiTheme="minorHAnsi" w:eastAsiaTheme="minorEastAsia" w:hAnsiTheme="minorHAnsi" w:cstheme="minorBidi"/>
        </w:rPr>
      </w:pPr>
    </w:p>
    <w:p w14:paraId="16AC5059" w14:textId="63C0ABB3" w:rsidR="00BB5BD3" w:rsidRDefault="6699AD07" w:rsidP="02FCFBBA">
      <w:pPr>
        <w:pStyle w:val="Heading1"/>
        <w:ind w:left="-5"/>
        <w:rPr>
          <w:rFonts w:asciiTheme="minorHAnsi" w:eastAsiaTheme="minorEastAsia" w:hAnsiTheme="minorHAnsi" w:cstheme="minorBidi"/>
        </w:rPr>
      </w:pPr>
      <w:bookmarkStart w:id="10" w:name="_Toc687913472"/>
      <w:r w:rsidRPr="02FCFBBA">
        <w:rPr>
          <w:rFonts w:asciiTheme="minorHAnsi" w:eastAsiaTheme="minorEastAsia" w:hAnsiTheme="minorHAnsi" w:cstheme="minorBidi"/>
        </w:rPr>
        <w:t>Front Do</w:t>
      </w:r>
      <w:r w:rsidR="7EA0C744" w:rsidRPr="02FCFBBA">
        <w:rPr>
          <w:rFonts w:asciiTheme="minorHAnsi" w:eastAsiaTheme="minorEastAsia" w:hAnsiTheme="minorHAnsi" w:cstheme="minorBidi"/>
        </w:rPr>
        <w:t>or</w:t>
      </w:r>
      <w:r w:rsidRPr="02FCFBBA">
        <w:rPr>
          <w:rFonts w:asciiTheme="minorHAnsi" w:eastAsiaTheme="minorEastAsia" w:hAnsiTheme="minorHAnsi" w:cstheme="minorBidi"/>
        </w:rPr>
        <w:t xml:space="preserve"> Advisor</w:t>
      </w:r>
      <w:r w:rsidR="7EA0C744" w:rsidRPr="02FCFBBA">
        <w:rPr>
          <w:rFonts w:asciiTheme="minorHAnsi" w:eastAsiaTheme="minorEastAsia" w:hAnsiTheme="minorHAnsi" w:cstheme="minorBidi"/>
        </w:rPr>
        <w:t xml:space="preserve"> -</w:t>
      </w:r>
      <w:r w:rsidRPr="02FCFBBA">
        <w:rPr>
          <w:rFonts w:asciiTheme="minorHAnsi" w:eastAsiaTheme="minorEastAsia" w:hAnsiTheme="minorHAnsi" w:cstheme="minorBidi"/>
        </w:rPr>
        <w:t xml:space="preserve"> </w:t>
      </w:r>
      <w:r w:rsidR="7EA0C744" w:rsidRPr="02FCFBBA">
        <w:rPr>
          <w:rFonts w:asciiTheme="minorHAnsi" w:eastAsiaTheme="minorEastAsia" w:hAnsiTheme="minorHAnsi" w:cstheme="minorBidi"/>
        </w:rPr>
        <w:t>Information Gathering</w:t>
      </w:r>
      <w:r w:rsidR="2F4AE313" w:rsidRPr="02FCFBBA">
        <w:rPr>
          <w:rFonts w:asciiTheme="minorHAnsi" w:eastAsiaTheme="minorEastAsia" w:hAnsiTheme="minorHAnsi" w:cstheme="minorBidi"/>
        </w:rPr>
        <w:t xml:space="preserve"> and Pathway Recommendations</w:t>
      </w:r>
      <w:bookmarkEnd w:id="10"/>
    </w:p>
    <w:p w14:paraId="15EC63BC" w14:textId="42DBF68C" w:rsidR="00556FF2" w:rsidRDefault="64922F30"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Upon receipt of a new </w:t>
      </w:r>
      <w:r w:rsidR="56A56C00" w:rsidRPr="02FCFBBA">
        <w:rPr>
          <w:rFonts w:asciiTheme="minorHAnsi" w:eastAsiaTheme="minorEastAsia" w:hAnsiTheme="minorHAnsi" w:cstheme="minorBidi"/>
        </w:rPr>
        <w:t>request for service</w:t>
      </w:r>
      <w:r w:rsidRPr="02FCFBBA">
        <w:rPr>
          <w:rFonts w:asciiTheme="minorHAnsi" w:eastAsiaTheme="minorEastAsia" w:hAnsiTheme="minorHAnsi" w:cstheme="minorBidi"/>
        </w:rPr>
        <w:t xml:space="preserve"> in the Triage inbox, </w:t>
      </w:r>
      <w:r w:rsidR="56A56C00" w:rsidRPr="02FCFBBA">
        <w:rPr>
          <w:rFonts w:asciiTheme="minorHAnsi" w:eastAsiaTheme="minorEastAsia" w:hAnsiTheme="minorHAnsi" w:cstheme="minorBidi"/>
        </w:rPr>
        <w:t>the</w:t>
      </w:r>
      <w:r w:rsidRPr="02FCFBBA">
        <w:rPr>
          <w:rFonts w:asciiTheme="minorHAnsi" w:eastAsiaTheme="minorEastAsia" w:hAnsiTheme="minorHAnsi" w:cstheme="minorBidi"/>
        </w:rPr>
        <w:t xml:space="preserve"> Front Door Advisor will review the </w:t>
      </w:r>
      <w:r w:rsidR="56A56C00" w:rsidRPr="02FCFBBA">
        <w:rPr>
          <w:rFonts w:asciiTheme="minorHAnsi" w:eastAsiaTheme="minorEastAsia" w:hAnsiTheme="minorHAnsi" w:cstheme="minorBidi"/>
        </w:rPr>
        <w:t xml:space="preserve">next request for service. They will flag the </w:t>
      </w:r>
      <w:r w:rsidR="7CFACD7B" w:rsidRPr="02FCFBBA">
        <w:rPr>
          <w:rFonts w:asciiTheme="minorHAnsi" w:eastAsiaTheme="minorEastAsia" w:hAnsiTheme="minorHAnsi" w:cstheme="minorBidi"/>
        </w:rPr>
        <w:t>request in Outlook with their colour to indicate they have picked it up</w:t>
      </w:r>
      <w:r w:rsidR="6FD89BBD" w:rsidRPr="02FCFBBA">
        <w:rPr>
          <w:rFonts w:asciiTheme="minorHAnsi" w:eastAsiaTheme="minorEastAsia" w:hAnsiTheme="minorHAnsi" w:cstheme="minorBidi"/>
        </w:rPr>
        <w:t xml:space="preserve"> and it is being created as a contact</w:t>
      </w:r>
      <w:r w:rsidR="7CFACD7B" w:rsidRPr="02FCFBBA">
        <w:rPr>
          <w:rFonts w:asciiTheme="minorHAnsi" w:eastAsiaTheme="minorEastAsia" w:hAnsiTheme="minorHAnsi" w:cstheme="minorBidi"/>
        </w:rPr>
        <w:t xml:space="preserve">. </w:t>
      </w:r>
    </w:p>
    <w:p w14:paraId="36600A07" w14:textId="659CECAC" w:rsidR="00616E6C" w:rsidRDefault="17C867E9" w:rsidP="02FCFBBA">
      <w:pPr>
        <w:ind w:left="-5"/>
        <w:rPr>
          <w:rFonts w:asciiTheme="minorHAnsi" w:eastAsiaTheme="minorEastAsia" w:hAnsiTheme="minorHAnsi" w:cstheme="minorBidi"/>
        </w:rPr>
      </w:pPr>
      <w:r w:rsidRPr="02FCFBBA">
        <w:rPr>
          <w:rFonts w:asciiTheme="minorHAnsi" w:eastAsiaTheme="minorEastAsia" w:hAnsiTheme="minorHAnsi" w:cstheme="minorBidi"/>
        </w:rPr>
        <w:lastRenderedPageBreak/>
        <w:t xml:space="preserve">There will be one Front Door Advisor allocated each day to just respond to </w:t>
      </w:r>
      <w:r w:rsidR="7EAC309A" w:rsidRPr="02FCFBBA">
        <w:rPr>
          <w:rFonts w:asciiTheme="minorHAnsi" w:eastAsiaTheme="minorEastAsia" w:hAnsiTheme="minorHAnsi" w:cstheme="minorBidi"/>
        </w:rPr>
        <w:t xml:space="preserve">initially </w:t>
      </w:r>
      <w:r w:rsidRPr="02FCFBBA">
        <w:rPr>
          <w:rFonts w:asciiTheme="minorHAnsi" w:eastAsiaTheme="minorEastAsia" w:hAnsiTheme="minorHAnsi" w:cstheme="minorBidi"/>
        </w:rPr>
        <w:t>“Red” flagged requests for service</w:t>
      </w:r>
      <w:r w:rsidR="7EAC309A" w:rsidRPr="02FCFBBA">
        <w:rPr>
          <w:rFonts w:asciiTheme="minorHAnsi" w:eastAsiaTheme="minorEastAsia" w:hAnsiTheme="minorHAnsi" w:cstheme="minorBidi"/>
        </w:rPr>
        <w:t xml:space="preserve"> to determine the </w:t>
      </w:r>
      <w:r w:rsidR="6FD89BBD" w:rsidRPr="02FCFBBA">
        <w:rPr>
          <w:rFonts w:asciiTheme="minorHAnsi" w:eastAsiaTheme="minorEastAsia" w:hAnsiTheme="minorHAnsi" w:cstheme="minorBidi"/>
        </w:rPr>
        <w:t>ongoing RAG rating</w:t>
      </w:r>
      <w:r w:rsidRPr="02FCFBBA">
        <w:rPr>
          <w:rFonts w:asciiTheme="minorHAnsi" w:eastAsiaTheme="minorEastAsia" w:hAnsiTheme="minorHAnsi" w:cstheme="minorBidi"/>
        </w:rPr>
        <w:t xml:space="preserve">. </w:t>
      </w:r>
      <w:r w:rsidR="4F3C9E3D" w:rsidRPr="02FCFBBA">
        <w:rPr>
          <w:rFonts w:asciiTheme="minorHAnsi" w:eastAsiaTheme="minorEastAsia" w:hAnsiTheme="minorHAnsi" w:cstheme="minorBidi"/>
        </w:rPr>
        <w:t>A Senior Social Worker will be on rota every day responding to Red flagged MARFs.</w:t>
      </w:r>
    </w:p>
    <w:p w14:paraId="20321AF5" w14:textId="2AE635AD" w:rsidR="00D55ABA" w:rsidRDefault="1E8DFC5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Front Door Advisors need to use the following systems to check </w:t>
      </w:r>
      <w:r w:rsidR="08406258" w:rsidRPr="02FCFBBA">
        <w:rPr>
          <w:rFonts w:asciiTheme="minorHAnsi" w:eastAsiaTheme="minorEastAsia" w:hAnsiTheme="minorHAnsi" w:cstheme="minorBidi"/>
        </w:rPr>
        <w:t xml:space="preserve">information about professional involvement and </w:t>
      </w:r>
      <w:r w:rsidR="41692388" w:rsidRPr="02FCFBBA">
        <w:rPr>
          <w:rFonts w:asciiTheme="minorHAnsi" w:eastAsiaTheme="minorEastAsia" w:hAnsiTheme="minorHAnsi" w:cstheme="minorBidi"/>
        </w:rPr>
        <w:t xml:space="preserve">identify </w:t>
      </w:r>
      <w:r w:rsidR="08406258" w:rsidRPr="02FCFBBA">
        <w:rPr>
          <w:rFonts w:asciiTheme="minorHAnsi" w:eastAsiaTheme="minorEastAsia" w:hAnsiTheme="minorHAnsi" w:cstheme="minorBidi"/>
        </w:rPr>
        <w:t>family members</w:t>
      </w:r>
      <w:r w:rsidR="41692388" w:rsidRPr="02FCFBBA">
        <w:rPr>
          <w:rFonts w:asciiTheme="minorHAnsi" w:eastAsiaTheme="minorEastAsia" w:hAnsiTheme="minorHAnsi" w:cstheme="minorBidi"/>
        </w:rPr>
        <w:t xml:space="preserve"> and relationships</w:t>
      </w:r>
      <w:r w:rsidR="08406258" w:rsidRPr="02FCFBBA">
        <w:rPr>
          <w:rFonts w:asciiTheme="minorHAnsi" w:eastAsiaTheme="minorEastAsia" w:hAnsiTheme="minorHAnsi" w:cstheme="minorBidi"/>
        </w:rPr>
        <w:t>:</w:t>
      </w:r>
    </w:p>
    <w:p w14:paraId="5DE58A34" w14:textId="0E6F5B26" w:rsidR="00DC2B79" w:rsidRDefault="69F76EEB" w:rsidP="02FCFBBA">
      <w:pPr>
        <w:pStyle w:val="ListParagraph"/>
        <w:numPr>
          <w:ilvl w:val="0"/>
          <w:numId w:val="15"/>
        </w:numPr>
        <w:rPr>
          <w:rFonts w:asciiTheme="minorHAnsi" w:eastAsiaTheme="minorEastAsia" w:hAnsiTheme="minorHAnsi" w:cstheme="minorBidi"/>
        </w:rPr>
      </w:pPr>
      <w:r w:rsidRPr="02FCFBBA">
        <w:rPr>
          <w:rFonts w:asciiTheme="minorHAnsi" w:eastAsiaTheme="minorEastAsia" w:hAnsiTheme="minorHAnsi" w:cstheme="minorBidi"/>
        </w:rPr>
        <w:t>Capita</w:t>
      </w:r>
    </w:p>
    <w:p w14:paraId="35E91124" w14:textId="60136743" w:rsidR="004102E1" w:rsidRDefault="3C66036B" w:rsidP="02FCFBBA">
      <w:pPr>
        <w:pStyle w:val="ListParagraph"/>
        <w:numPr>
          <w:ilvl w:val="0"/>
          <w:numId w:val="15"/>
        </w:numPr>
        <w:rPr>
          <w:rFonts w:asciiTheme="minorHAnsi" w:eastAsiaTheme="minorEastAsia" w:hAnsiTheme="minorHAnsi" w:cstheme="minorBidi"/>
        </w:rPr>
      </w:pPr>
      <w:r w:rsidRPr="02FCFBBA">
        <w:rPr>
          <w:rFonts w:asciiTheme="minorHAnsi" w:eastAsiaTheme="minorEastAsia" w:hAnsiTheme="minorHAnsi" w:cstheme="minorBidi"/>
        </w:rPr>
        <w:t>Care Plus</w:t>
      </w:r>
    </w:p>
    <w:p w14:paraId="35FE7FD2" w14:textId="22FC216E" w:rsidR="00EF00FE" w:rsidRDefault="3EB93221" w:rsidP="02FCFBBA">
      <w:pPr>
        <w:pStyle w:val="ListParagraph"/>
        <w:numPr>
          <w:ilvl w:val="0"/>
          <w:numId w:val="15"/>
        </w:numPr>
        <w:rPr>
          <w:rFonts w:asciiTheme="minorHAnsi" w:eastAsiaTheme="minorEastAsia" w:hAnsiTheme="minorHAnsi" w:cstheme="minorBidi"/>
        </w:rPr>
      </w:pPr>
      <w:r w:rsidRPr="02FCFBBA">
        <w:rPr>
          <w:rFonts w:asciiTheme="minorHAnsi" w:eastAsiaTheme="minorEastAsia" w:hAnsiTheme="minorHAnsi" w:cstheme="minorBidi"/>
        </w:rPr>
        <w:t>JUYI</w:t>
      </w:r>
      <w:r w:rsidR="3FDE70C8" w:rsidRPr="02FCFBBA">
        <w:rPr>
          <w:rFonts w:asciiTheme="minorHAnsi" w:eastAsiaTheme="minorEastAsia" w:hAnsiTheme="minorHAnsi" w:cstheme="minorBidi"/>
        </w:rPr>
        <w:t xml:space="preserve"> (via LCS)</w:t>
      </w:r>
    </w:p>
    <w:p w14:paraId="7C587BE1" w14:textId="22B6C2D0" w:rsidR="002A7946" w:rsidRDefault="474347E5" w:rsidP="02FCFBBA">
      <w:pPr>
        <w:rPr>
          <w:rFonts w:asciiTheme="minorHAnsi" w:eastAsiaTheme="minorEastAsia" w:hAnsiTheme="minorHAnsi" w:cstheme="minorBidi"/>
        </w:rPr>
      </w:pPr>
      <w:r w:rsidRPr="02FCFBBA">
        <w:rPr>
          <w:rFonts w:asciiTheme="minorHAnsi" w:eastAsiaTheme="minorEastAsia" w:hAnsiTheme="minorHAnsi" w:cstheme="minorBidi"/>
        </w:rPr>
        <w:t>Front Door Advisors should review LCS and EHM to understand the history of our involvement</w:t>
      </w:r>
      <w:r w:rsidR="37DEC453" w:rsidRPr="02FCFBBA">
        <w:rPr>
          <w:rFonts w:asciiTheme="minorHAnsi" w:eastAsiaTheme="minorEastAsia" w:hAnsiTheme="minorHAnsi" w:cstheme="minorBidi"/>
        </w:rPr>
        <w:t xml:space="preserve"> and summarise this</w:t>
      </w:r>
      <w:r w:rsidR="7EE6CC7B" w:rsidRPr="02FCFBBA">
        <w:rPr>
          <w:rFonts w:asciiTheme="minorHAnsi" w:eastAsiaTheme="minorEastAsia" w:hAnsiTheme="minorHAnsi" w:cstheme="minorBidi"/>
        </w:rPr>
        <w:t xml:space="preserve"> to understand previous involvement</w:t>
      </w:r>
      <w:r w:rsidR="60AA9602" w:rsidRPr="02FCFBBA">
        <w:rPr>
          <w:rFonts w:asciiTheme="minorHAnsi" w:eastAsiaTheme="minorEastAsia" w:hAnsiTheme="minorHAnsi" w:cstheme="minorBidi"/>
        </w:rPr>
        <w:t>, risks and plans</w:t>
      </w:r>
      <w:r w:rsidR="7EE6CC7B" w:rsidRPr="02FCFBBA">
        <w:rPr>
          <w:rFonts w:asciiTheme="minorHAnsi" w:eastAsiaTheme="minorEastAsia" w:hAnsiTheme="minorHAnsi" w:cstheme="minorBidi"/>
        </w:rPr>
        <w:t xml:space="preserve">. </w:t>
      </w:r>
    </w:p>
    <w:p w14:paraId="568A95C0" w14:textId="59A7C157" w:rsidR="00BC60B3" w:rsidRDefault="7EA0C744" w:rsidP="02FCFBBA">
      <w:pPr>
        <w:pStyle w:val="Heading1"/>
        <w:ind w:left="-5"/>
        <w:rPr>
          <w:rFonts w:asciiTheme="minorHAnsi" w:eastAsiaTheme="minorEastAsia" w:hAnsiTheme="minorHAnsi" w:cstheme="minorBidi"/>
        </w:rPr>
      </w:pPr>
      <w:bookmarkStart w:id="11" w:name="_Toc949361421"/>
      <w:r w:rsidRPr="02FCFBBA">
        <w:rPr>
          <w:rFonts w:asciiTheme="minorHAnsi" w:eastAsiaTheme="minorEastAsia" w:hAnsiTheme="minorHAnsi" w:cstheme="minorBidi"/>
        </w:rPr>
        <w:t>Front Door Advisor – A Relational Conversation</w:t>
      </w:r>
      <w:bookmarkEnd w:id="11"/>
    </w:p>
    <w:p w14:paraId="555CA336" w14:textId="5690D866" w:rsidR="00AD0F57" w:rsidRDefault="64922F30" w:rsidP="02FCFBBA">
      <w:pPr>
        <w:spacing w:after="327"/>
        <w:ind w:left="-5"/>
        <w:rPr>
          <w:rFonts w:asciiTheme="minorHAnsi" w:eastAsiaTheme="minorEastAsia" w:hAnsiTheme="minorHAnsi" w:cstheme="minorBidi"/>
        </w:rPr>
      </w:pPr>
      <w:r w:rsidRPr="02FCFBBA">
        <w:rPr>
          <w:rFonts w:asciiTheme="minorHAnsi" w:eastAsiaTheme="minorEastAsia" w:hAnsiTheme="minorHAnsi" w:cstheme="minorBidi"/>
        </w:rPr>
        <w:t xml:space="preserve">Upon receipt of a new contact, </w:t>
      </w:r>
      <w:r w:rsidR="60AA9602" w:rsidRPr="02FCFBBA">
        <w:rPr>
          <w:rFonts w:asciiTheme="minorHAnsi" w:eastAsiaTheme="minorEastAsia" w:hAnsiTheme="minorHAnsi" w:cstheme="minorBidi"/>
        </w:rPr>
        <w:t>the Front Door Advisor will</w:t>
      </w:r>
      <w:r w:rsidRPr="02FCFBBA">
        <w:rPr>
          <w:rFonts w:asciiTheme="minorHAnsi" w:eastAsiaTheme="minorEastAsia" w:hAnsiTheme="minorHAnsi" w:cstheme="minorBidi"/>
        </w:rPr>
        <w:t xml:space="preserve"> contact the re</w:t>
      </w:r>
      <w:r w:rsidR="20C35BC3" w:rsidRPr="02FCFBBA">
        <w:rPr>
          <w:rFonts w:asciiTheme="minorHAnsi" w:eastAsiaTheme="minorEastAsia" w:hAnsiTheme="minorHAnsi" w:cstheme="minorBidi"/>
        </w:rPr>
        <w:t>questi</w:t>
      </w:r>
      <w:r w:rsidRPr="02FCFBBA">
        <w:rPr>
          <w:rFonts w:asciiTheme="minorHAnsi" w:eastAsiaTheme="minorEastAsia" w:hAnsiTheme="minorHAnsi" w:cstheme="minorBidi"/>
        </w:rPr>
        <w:t xml:space="preserve">ng agency </w:t>
      </w:r>
      <w:r w:rsidR="6699AD07" w:rsidRPr="02FCFBBA">
        <w:rPr>
          <w:rFonts w:asciiTheme="minorHAnsi" w:eastAsiaTheme="minorEastAsia" w:hAnsiTheme="minorHAnsi" w:cstheme="minorBidi"/>
        </w:rPr>
        <w:t xml:space="preserve">or member of the public </w:t>
      </w:r>
      <w:r w:rsidRPr="02FCFBBA">
        <w:rPr>
          <w:rFonts w:asciiTheme="minorHAnsi" w:eastAsiaTheme="minorEastAsia" w:hAnsiTheme="minorHAnsi" w:cstheme="minorBidi"/>
        </w:rPr>
        <w:t xml:space="preserve">to discuss the request, including what has been tried already to meet the need, to inform what needs to happen next. </w:t>
      </w:r>
    </w:p>
    <w:p w14:paraId="14C69FDA" w14:textId="20D14E08" w:rsidR="00AD0F57" w:rsidRDefault="60AA9602" w:rsidP="02FCFBBA">
      <w:pPr>
        <w:spacing w:after="327"/>
        <w:ind w:left="-5"/>
        <w:rPr>
          <w:rFonts w:asciiTheme="minorHAnsi" w:eastAsiaTheme="minorEastAsia" w:hAnsiTheme="minorHAnsi" w:cstheme="minorBidi"/>
        </w:rPr>
      </w:pPr>
      <w:r w:rsidRPr="02FCFBBA">
        <w:rPr>
          <w:rFonts w:asciiTheme="minorHAnsi" w:eastAsiaTheme="minorEastAsia" w:hAnsiTheme="minorHAnsi" w:cstheme="minorBidi"/>
        </w:rPr>
        <w:t xml:space="preserve">Having reviewed the history and the MARF the Front Door </w:t>
      </w:r>
      <w:r w:rsidR="505978EE" w:rsidRPr="02FCFBBA">
        <w:rPr>
          <w:rFonts w:asciiTheme="minorHAnsi" w:eastAsiaTheme="minorEastAsia" w:hAnsiTheme="minorHAnsi" w:cstheme="minorBidi"/>
        </w:rPr>
        <w:t xml:space="preserve">Advisors will make appropriate enquiries </w:t>
      </w:r>
      <w:r w:rsidR="0F122387" w:rsidRPr="02FCFBBA">
        <w:rPr>
          <w:rFonts w:asciiTheme="minorHAnsi" w:eastAsiaTheme="minorEastAsia" w:hAnsiTheme="minorHAnsi" w:cstheme="minorBidi"/>
        </w:rPr>
        <w:t xml:space="preserve">with the </w:t>
      </w:r>
      <w:r w:rsidR="62A7110A" w:rsidRPr="02FCFBBA">
        <w:rPr>
          <w:rFonts w:asciiTheme="minorHAnsi" w:eastAsiaTheme="minorEastAsia" w:hAnsiTheme="minorHAnsi" w:cstheme="minorBidi"/>
        </w:rPr>
        <w:t>requestor and</w:t>
      </w:r>
      <w:r w:rsidR="0F122387" w:rsidRPr="02FCFBBA">
        <w:rPr>
          <w:rFonts w:asciiTheme="minorHAnsi" w:eastAsiaTheme="minorEastAsia" w:hAnsiTheme="minorHAnsi" w:cstheme="minorBidi"/>
        </w:rPr>
        <w:t xml:space="preserve"> family</w:t>
      </w:r>
      <w:r w:rsidR="29431A77" w:rsidRPr="02FCFBBA">
        <w:rPr>
          <w:rFonts w:asciiTheme="minorHAnsi" w:eastAsiaTheme="minorEastAsia" w:hAnsiTheme="minorHAnsi" w:cstheme="minorBidi"/>
        </w:rPr>
        <w:t xml:space="preserve">, where </w:t>
      </w:r>
      <w:r w:rsidR="6EC56DC7" w:rsidRPr="02FCFBBA">
        <w:rPr>
          <w:rFonts w:asciiTheme="minorHAnsi" w:eastAsiaTheme="minorEastAsia" w:hAnsiTheme="minorHAnsi" w:cstheme="minorBidi"/>
        </w:rPr>
        <w:t>necessary</w:t>
      </w:r>
      <w:r w:rsidR="0F122387" w:rsidRPr="02FCFBBA">
        <w:rPr>
          <w:rFonts w:asciiTheme="minorHAnsi" w:eastAsiaTheme="minorEastAsia" w:hAnsiTheme="minorHAnsi" w:cstheme="minorBidi"/>
        </w:rPr>
        <w:t xml:space="preserve"> </w:t>
      </w:r>
      <w:r w:rsidR="505978EE" w:rsidRPr="02FCFBBA">
        <w:rPr>
          <w:rFonts w:asciiTheme="minorHAnsi" w:eastAsiaTheme="minorEastAsia" w:hAnsiTheme="minorHAnsi" w:cstheme="minorBidi"/>
        </w:rPr>
        <w:t>to understand the context of needs</w:t>
      </w:r>
      <w:r w:rsidR="6071574A" w:rsidRPr="02FCFBBA">
        <w:rPr>
          <w:rFonts w:asciiTheme="minorHAnsi" w:eastAsiaTheme="minorEastAsia" w:hAnsiTheme="minorHAnsi" w:cstheme="minorBidi"/>
        </w:rPr>
        <w:t xml:space="preserve"> which is written up in the contact form</w:t>
      </w:r>
      <w:r w:rsidR="505978EE" w:rsidRPr="02FCFBBA">
        <w:rPr>
          <w:rFonts w:asciiTheme="minorHAnsi" w:eastAsiaTheme="minorEastAsia" w:hAnsiTheme="minorHAnsi" w:cstheme="minorBidi"/>
        </w:rPr>
        <w:t xml:space="preserve">. </w:t>
      </w:r>
    </w:p>
    <w:p w14:paraId="101D1226" w14:textId="79930123" w:rsidR="000C0458" w:rsidRPr="000C0458" w:rsidRDefault="386387FE" w:rsidP="02FCFBBA">
      <w:pPr>
        <w:spacing w:after="327"/>
        <w:ind w:left="-5"/>
        <w:rPr>
          <w:rFonts w:asciiTheme="minorHAnsi" w:eastAsiaTheme="minorEastAsia" w:hAnsiTheme="minorHAnsi" w:cstheme="minorBidi"/>
        </w:rPr>
      </w:pPr>
      <w:r w:rsidRPr="02FCFBBA">
        <w:rPr>
          <w:rFonts w:asciiTheme="minorHAnsi" w:eastAsiaTheme="minorEastAsia" w:hAnsiTheme="minorHAnsi" w:cstheme="minorBidi"/>
        </w:rPr>
        <w:t>Based on</w:t>
      </w:r>
      <w:r w:rsidR="6071574A" w:rsidRPr="02FCFBBA">
        <w:rPr>
          <w:rFonts w:asciiTheme="minorHAnsi" w:eastAsiaTheme="minorEastAsia" w:hAnsiTheme="minorHAnsi" w:cstheme="minorBidi"/>
        </w:rPr>
        <w:t xml:space="preserve"> t</w:t>
      </w:r>
      <w:r w:rsidR="64922F30" w:rsidRPr="02FCFBBA">
        <w:rPr>
          <w:rFonts w:asciiTheme="minorHAnsi" w:eastAsiaTheme="minorEastAsia" w:hAnsiTheme="minorHAnsi" w:cstheme="minorBidi"/>
        </w:rPr>
        <w:t>his</w:t>
      </w:r>
      <w:r w:rsidR="6071574A" w:rsidRPr="02FCFBBA">
        <w:rPr>
          <w:rFonts w:asciiTheme="minorHAnsi" w:eastAsiaTheme="minorEastAsia" w:hAnsiTheme="minorHAnsi" w:cstheme="minorBidi"/>
        </w:rPr>
        <w:t xml:space="preserve"> information</w:t>
      </w:r>
      <w:r w:rsidR="255EA59F" w:rsidRPr="02FCFBBA">
        <w:rPr>
          <w:rFonts w:asciiTheme="minorHAnsi" w:eastAsiaTheme="minorEastAsia" w:hAnsiTheme="minorHAnsi" w:cstheme="minorBidi"/>
        </w:rPr>
        <w:t>,</w:t>
      </w:r>
      <w:r w:rsidR="6071574A" w:rsidRPr="02FCFBBA">
        <w:rPr>
          <w:rFonts w:asciiTheme="minorHAnsi" w:eastAsiaTheme="minorEastAsia" w:hAnsiTheme="minorHAnsi" w:cstheme="minorBidi"/>
        </w:rPr>
        <w:t xml:space="preserve"> the Front Door </w:t>
      </w:r>
      <w:r w:rsidR="255EA59F" w:rsidRPr="02FCFBBA">
        <w:rPr>
          <w:rFonts w:asciiTheme="minorHAnsi" w:eastAsiaTheme="minorEastAsia" w:hAnsiTheme="minorHAnsi" w:cstheme="minorBidi"/>
        </w:rPr>
        <w:t>Advisor</w:t>
      </w:r>
      <w:r w:rsidR="395F0357" w:rsidRPr="02FCFBBA">
        <w:rPr>
          <w:rFonts w:asciiTheme="minorHAnsi" w:eastAsiaTheme="minorEastAsia" w:hAnsiTheme="minorHAnsi" w:cstheme="minorBidi"/>
        </w:rPr>
        <w:t xml:space="preserve"> </w:t>
      </w:r>
      <w:r w:rsidR="6071574A" w:rsidRPr="02FCFBBA">
        <w:rPr>
          <w:rFonts w:asciiTheme="minorHAnsi" w:eastAsiaTheme="minorEastAsia" w:hAnsiTheme="minorHAnsi" w:cstheme="minorBidi"/>
        </w:rPr>
        <w:t>will provide a</w:t>
      </w:r>
      <w:r w:rsidR="64922F30" w:rsidRPr="02FCFBBA">
        <w:rPr>
          <w:rFonts w:asciiTheme="minorHAnsi" w:eastAsiaTheme="minorEastAsia" w:hAnsiTheme="minorHAnsi" w:cstheme="minorBidi"/>
        </w:rPr>
        <w:t xml:space="preserve"> recommendation</w:t>
      </w:r>
      <w:r w:rsidR="6071574A" w:rsidRPr="02FCFBBA">
        <w:rPr>
          <w:rFonts w:asciiTheme="minorHAnsi" w:eastAsiaTheme="minorEastAsia" w:hAnsiTheme="minorHAnsi" w:cstheme="minorBidi"/>
        </w:rPr>
        <w:t xml:space="preserve"> and </w:t>
      </w:r>
      <w:r w:rsidR="7E7143F2" w:rsidRPr="02FCFBBA">
        <w:rPr>
          <w:rFonts w:asciiTheme="minorHAnsi" w:eastAsiaTheme="minorEastAsia" w:hAnsiTheme="minorHAnsi" w:cstheme="minorBidi"/>
        </w:rPr>
        <w:t>rationale as</w:t>
      </w:r>
      <w:r w:rsidR="255EA59F" w:rsidRPr="02FCFBBA">
        <w:rPr>
          <w:rFonts w:asciiTheme="minorHAnsi" w:eastAsiaTheme="minorEastAsia" w:hAnsiTheme="minorHAnsi" w:cstheme="minorBidi"/>
        </w:rPr>
        <w:t xml:space="preserve"> to the response to the </w:t>
      </w:r>
      <w:r w:rsidR="5FC68177" w:rsidRPr="02FCFBBA">
        <w:rPr>
          <w:rFonts w:asciiTheme="minorHAnsi" w:eastAsiaTheme="minorEastAsia" w:hAnsiTheme="minorHAnsi" w:cstheme="minorBidi"/>
        </w:rPr>
        <w:t>request</w:t>
      </w:r>
      <w:r w:rsidR="255EA59F" w:rsidRPr="02FCFBBA">
        <w:rPr>
          <w:rFonts w:asciiTheme="minorHAnsi" w:eastAsiaTheme="minorEastAsia" w:hAnsiTheme="minorHAnsi" w:cstheme="minorBidi"/>
        </w:rPr>
        <w:t xml:space="preserve"> and will</w:t>
      </w:r>
      <w:r w:rsidR="40D1D504" w:rsidRPr="02FCFBBA">
        <w:rPr>
          <w:rFonts w:asciiTheme="minorHAnsi" w:eastAsiaTheme="minorEastAsia" w:hAnsiTheme="minorHAnsi" w:cstheme="minorBidi"/>
        </w:rPr>
        <w:t xml:space="preserve"> assign the contact to the Triage Managers Decision </w:t>
      </w:r>
      <w:proofErr w:type="spellStart"/>
      <w:r w:rsidR="40D1D504" w:rsidRPr="02FCFBBA">
        <w:rPr>
          <w:rFonts w:asciiTheme="minorHAnsi" w:eastAsiaTheme="minorEastAsia" w:hAnsiTheme="minorHAnsi" w:cstheme="minorBidi"/>
        </w:rPr>
        <w:t>Worktray</w:t>
      </w:r>
      <w:proofErr w:type="spellEnd"/>
      <w:r w:rsidR="79ED570D" w:rsidRPr="02FCFBBA">
        <w:rPr>
          <w:rFonts w:asciiTheme="minorHAnsi" w:eastAsiaTheme="minorEastAsia" w:hAnsiTheme="minorHAnsi" w:cstheme="minorBidi"/>
        </w:rPr>
        <w:t xml:space="preserve">. The </w:t>
      </w:r>
      <w:r w:rsidR="0A8AA8FC" w:rsidRPr="02FCFBBA">
        <w:rPr>
          <w:rFonts w:asciiTheme="minorHAnsi" w:eastAsiaTheme="minorEastAsia" w:hAnsiTheme="minorHAnsi" w:cstheme="minorBidi"/>
        </w:rPr>
        <w:t xml:space="preserve">Triage managers will </w:t>
      </w:r>
      <w:r w:rsidR="13035D5C" w:rsidRPr="02FCFBBA">
        <w:rPr>
          <w:rFonts w:asciiTheme="minorHAnsi" w:eastAsiaTheme="minorEastAsia" w:hAnsiTheme="minorHAnsi" w:cstheme="minorBidi"/>
        </w:rPr>
        <w:t>give management oversight and</w:t>
      </w:r>
      <w:r w:rsidR="40D1D504" w:rsidRPr="02FCFBBA">
        <w:rPr>
          <w:rFonts w:asciiTheme="minorHAnsi" w:eastAsiaTheme="minorEastAsia" w:hAnsiTheme="minorHAnsi" w:cstheme="minorBidi"/>
        </w:rPr>
        <w:t xml:space="preserve"> progress the pathway.</w:t>
      </w:r>
      <w:r w:rsidR="11F1396C" w:rsidRPr="02FCFBBA">
        <w:rPr>
          <w:rFonts w:asciiTheme="minorHAnsi" w:eastAsiaTheme="minorEastAsia" w:hAnsiTheme="minorHAnsi" w:cstheme="minorBidi"/>
        </w:rPr>
        <w:t xml:space="preserve"> </w:t>
      </w:r>
      <w:r w:rsidR="3BCCBE92" w:rsidRPr="02FCFBBA">
        <w:rPr>
          <w:rFonts w:asciiTheme="minorHAnsi" w:eastAsiaTheme="minorEastAsia" w:hAnsiTheme="minorHAnsi" w:cstheme="minorBidi"/>
        </w:rPr>
        <w:t xml:space="preserve"> </w:t>
      </w:r>
      <w:r w:rsidR="1B37A467" w:rsidRPr="02FCFBBA">
        <w:rPr>
          <w:rFonts w:asciiTheme="minorHAnsi" w:eastAsiaTheme="minorEastAsia" w:hAnsiTheme="minorHAnsi" w:cstheme="minorBidi"/>
        </w:rPr>
        <w:t>Th</w:t>
      </w:r>
      <w:r w:rsidR="1C0E2203" w:rsidRPr="02FCFBBA">
        <w:rPr>
          <w:rFonts w:asciiTheme="minorHAnsi" w:eastAsiaTheme="minorEastAsia" w:hAnsiTheme="minorHAnsi" w:cstheme="minorBidi"/>
        </w:rPr>
        <w:t xml:space="preserve">is </w:t>
      </w:r>
      <w:r w:rsidR="79465F4E" w:rsidRPr="02FCFBBA">
        <w:rPr>
          <w:rFonts w:asciiTheme="minorHAnsi" w:eastAsiaTheme="minorEastAsia" w:hAnsiTheme="minorHAnsi" w:cstheme="minorBidi"/>
        </w:rPr>
        <w:t>initial</w:t>
      </w:r>
      <w:r w:rsidR="6C9476B0" w:rsidRPr="02FCFBBA">
        <w:rPr>
          <w:rFonts w:asciiTheme="minorHAnsi" w:eastAsiaTheme="minorEastAsia" w:hAnsiTheme="minorHAnsi" w:cstheme="minorBidi"/>
        </w:rPr>
        <w:t xml:space="preserve"> triage</w:t>
      </w:r>
      <w:r w:rsidR="79465F4E" w:rsidRPr="02FCFBBA">
        <w:rPr>
          <w:rFonts w:asciiTheme="minorHAnsi" w:eastAsiaTheme="minorEastAsia" w:hAnsiTheme="minorHAnsi" w:cstheme="minorBidi"/>
        </w:rPr>
        <w:t xml:space="preserve"> decision will be made </w:t>
      </w:r>
      <w:r w:rsidR="27C0CAB1" w:rsidRPr="02FCFBBA">
        <w:rPr>
          <w:rFonts w:asciiTheme="minorHAnsi" w:eastAsiaTheme="minorEastAsia" w:hAnsiTheme="minorHAnsi" w:cstheme="minorBidi"/>
        </w:rPr>
        <w:t>w</w:t>
      </w:r>
      <w:r w:rsidR="7121EEC4" w:rsidRPr="02FCFBBA">
        <w:rPr>
          <w:rFonts w:asciiTheme="minorHAnsi" w:eastAsiaTheme="minorEastAsia" w:hAnsiTheme="minorHAnsi" w:cstheme="minorBidi"/>
        </w:rPr>
        <w:t xml:space="preserve">ithin one working day. </w:t>
      </w:r>
    </w:p>
    <w:p w14:paraId="7C23B581" w14:textId="0F48CECE" w:rsidR="00D55ABA" w:rsidRPr="003F7A25" w:rsidRDefault="6799E8DB" w:rsidP="02FCFBBA">
      <w:pPr>
        <w:pStyle w:val="Heading1"/>
        <w:ind w:left="-5"/>
        <w:rPr>
          <w:rFonts w:asciiTheme="minorHAnsi" w:eastAsiaTheme="minorEastAsia" w:hAnsiTheme="minorHAnsi" w:cstheme="minorBidi"/>
        </w:rPr>
      </w:pPr>
      <w:bookmarkStart w:id="12" w:name="_Toc1513716338"/>
      <w:r w:rsidRPr="02FCFBBA">
        <w:rPr>
          <w:rFonts w:asciiTheme="minorHAnsi" w:eastAsiaTheme="minorEastAsia" w:hAnsiTheme="minorHAnsi" w:cstheme="minorBidi"/>
        </w:rPr>
        <w:t>Risk</w:t>
      </w:r>
      <w:r w:rsidR="64922F30" w:rsidRPr="02FCFBBA">
        <w:rPr>
          <w:rFonts w:asciiTheme="minorHAnsi" w:eastAsiaTheme="minorEastAsia" w:hAnsiTheme="minorHAnsi" w:cstheme="minorBidi"/>
        </w:rPr>
        <w:t>, Assessment, Response – RAG Rating</w:t>
      </w:r>
      <w:bookmarkEnd w:id="12"/>
      <w:r w:rsidR="64922F30" w:rsidRPr="02FCFBBA">
        <w:rPr>
          <w:rFonts w:asciiTheme="minorHAnsi" w:eastAsiaTheme="minorEastAsia" w:hAnsiTheme="minorHAnsi" w:cstheme="minorBidi"/>
        </w:rPr>
        <w:t xml:space="preserve">  </w:t>
      </w:r>
    </w:p>
    <w:p w14:paraId="41511255" w14:textId="1B571844" w:rsidR="002D7D70" w:rsidRPr="00062D1D" w:rsidRDefault="002D7D70" w:rsidP="02FCFBBA">
      <w:pPr>
        <w:spacing w:after="9"/>
        <w:ind w:left="-5"/>
        <w:rPr>
          <w:rFonts w:asciiTheme="minorHAnsi" w:eastAsiaTheme="minorEastAsia" w:hAnsiTheme="minorHAnsi" w:cstheme="minorBidi"/>
        </w:rPr>
      </w:pPr>
    </w:p>
    <w:p w14:paraId="56010A5E" w14:textId="7FA03E37" w:rsidR="007C62C2" w:rsidRPr="00062D1D" w:rsidRDefault="3E71BDF9" w:rsidP="02FCFBBA">
      <w:pPr>
        <w:spacing w:after="9"/>
        <w:ind w:left="-5"/>
        <w:rPr>
          <w:rFonts w:asciiTheme="minorHAnsi" w:eastAsiaTheme="minorEastAsia" w:hAnsiTheme="minorHAnsi" w:cstheme="minorBidi"/>
        </w:rPr>
      </w:pPr>
      <w:r w:rsidRPr="02FCFBBA">
        <w:rPr>
          <w:rFonts w:asciiTheme="minorHAnsi" w:eastAsiaTheme="minorEastAsia" w:hAnsiTheme="minorHAnsi" w:cstheme="minorBidi"/>
        </w:rPr>
        <w:t xml:space="preserve">The Early Help Deputy Team Manager can sign off any recommendation for </w:t>
      </w:r>
      <w:r w:rsidR="611FD366" w:rsidRPr="02FCFBBA">
        <w:rPr>
          <w:rFonts w:asciiTheme="minorHAnsi" w:eastAsiaTheme="minorEastAsia" w:hAnsiTheme="minorHAnsi" w:cstheme="minorBidi"/>
        </w:rPr>
        <w:t xml:space="preserve">the </w:t>
      </w:r>
      <w:r w:rsidRPr="02FCFBBA">
        <w:rPr>
          <w:rFonts w:asciiTheme="minorHAnsi" w:eastAsiaTheme="minorEastAsia" w:hAnsiTheme="minorHAnsi" w:cstheme="minorBidi"/>
        </w:rPr>
        <w:t xml:space="preserve">Early Help Hub </w:t>
      </w:r>
      <w:r w:rsidR="649B97AF" w:rsidRPr="02FCFBBA">
        <w:rPr>
          <w:rFonts w:asciiTheme="minorHAnsi" w:eastAsiaTheme="minorEastAsia" w:hAnsiTheme="minorHAnsi" w:cstheme="minorBidi"/>
        </w:rPr>
        <w:t xml:space="preserve">or No further action with advice and guidance </w:t>
      </w:r>
      <w:r w:rsidR="611FD366" w:rsidRPr="02FCFBBA">
        <w:rPr>
          <w:rFonts w:asciiTheme="minorHAnsi" w:eastAsiaTheme="minorEastAsia" w:hAnsiTheme="minorHAnsi" w:cstheme="minorBidi"/>
        </w:rPr>
        <w:t>where the initial request from the professional was for Targeted Early Help.</w:t>
      </w:r>
    </w:p>
    <w:p w14:paraId="3485EA23" w14:textId="77777777" w:rsidR="007C62C2" w:rsidRPr="003F7A25" w:rsidRDefault="007C62C2" w:rsidP="02FCFBBA">
      <w:pPr>
        <w:spacing w:after="9"/>
        <w:ind w:left="-5"/>
        <w:rPr>
          <w:rFonts w:asciiTheme="minorHAnsi" w:eastAsiaTheme="minorEastAsia" w:hAnsiTheme="minorHAnsi" w:cstheme="minorBidi"/>
        </w:rPr>
      </w:pPr>
    </w:p>
    <w:p w14:paraId="002AA507" w14:textId="3B75DD92" w:rsidR="00C67381" w:rsidRPr="003F7A25" w:rsidRDefault="611FD366" w:rsidP="02FCFBBA">
      <w:pPr>
        <w:spacing w:after="9"/>
        <w:rPr>
          <w:rFonts w:asciiTheme="minorHAnsi" w:eastAsiaTheme="minorEastAsia" w:hAnsiTheme="minorHAnsi" w:cstheme="minorBidi"/>
        </w:rPr>
      </w:pPr>
      <w:r w:rsidRPr="02FCFBBA">
        <w:rPr>
          <w:rFonts w:asciiTheme="minorHAnsi" w:eastAsiaTheme="minorEastAsia" w:hAnsiTheme="minorHAnsi" w:cstheme="minorBidi"/>
        </w:rPr>
        <w:t xml:space="preserve">The Social Work Deputy Team Managers must sign off any recommendations for </w:t>
      </w:r>
      <w:r w:rsidR="30AACE78" w:rsidRPr="02FCFBBA">
        <w:rPr>
          <w:rFonts w:asciiTheme="minorHAnsi" w:eastAsiaTheme="minorEastAsia" w:hAnsiTheme="minorHAnsi" w:cstheme="minorBidi"/>
        </w:rPr>
        <w:t>referrals where the initial request from the professional was for social care and any recommendations to process to the MASH and Child Protection Hub.</w:t>
      </w:r>
      <w:r w:rsidR="58D1A69A" w:rsidRPr="02FCFBBA">
        <w:rPr>
          <w:rFonts w:asciiTheme="minorHAnsi" w:eastAsiaTheme="minorEastAsia" w:hAnsiTheme="minorHAnsi" w:cstheme="minorBidi"/>
        </w:rPr>
        <w:t xml:space="preserve"> </w:t>
      </w:r>
    </w:p>
    <w:p w14:paraId="33B45FC6" w14:textId="65EAEA47" w:rsidR="00D55ABA" w:rsidRPr="003F7A25" w:rsidRDefault="64922F30" w:rsidP="02FCFBBA">
      <w:pPr>
        <w:spacing w:after="9"/>
        <w:ind w:left="-5"/>
        <w:rPr>
          <w:rFonts w:asciiTheme="minorHAnsi" w:eastAsiaTheme="minorEastAsia" w:hAnsiTheme="minorHAnsi" w:cstheme="minorBidi"/>
        </w:rPr>
      </w:pPr>
      <w:r w:rsidRPr="02FCFBBA">
        <w:rPr>
          <w:rFonts w:asciiTheme="minorHAnsi" w:eastAsiaTheme="minorEastAsia" w:hAnsiTheme="minorHAnsi" w:cstheme="minorBidi"/>
        </w:rPr>
        <w:t xml:space="preserve"> </w:t>
      </w:r>
    </w:p>
    <w:tbl>
      <w:tblPr>
        <w:tblStyle w:val="TableGrid"/>
        <w:tblW w:w="9016" w:type="dxa"/>
        <w:tblInd w:w="0" w:type="dxa"/>
        <w:tblCellMar>
          <w:top w:w="47" w:type="dxa"/>
          <w:left w:w="107" w:type="dxa"/>
          <w:right w:w="71" w:type="dxa"/>
        </w:tblCellMar>
        <w:tblLook w:val="04A0" w:firstRow="1" w:lastRow="0" w:firstColumn="1" w:lastColumn="0" w:noHBand="0" w:noVBand="1"/>
      </w:tblPr>
      <w:tblGrid>
        <w:gridCol w:w="3004"/>
        <w:gridCol w:w="3005"/>
        <w:gridCol w:w="3007"/>
      </w:tblGrid>
      <w:tr w:rsidR="00D55ABA" w:rsidRPr="003F7A25" w14:paraId="3B98344A" w14:textId="77777777" w:rsidTr="02FCFBBA">
        <w:trPr>
          <w:trHeight w:val="480"/>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AF5DA" w14:textId="77777777" w:rsidR="00D55ABA" w:rsidRPr="003F7A25" w:rsidRDefault="64922F30"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RAG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66FE4" w14:textId="77777777" w:rsidR="00D55ABA" w:rsidRPr="003F7A25" w:rsidRDefault="64922F30" w:rsidP="02FCFBBA">
            <w:pPr>
              <w:spacing w:after="0" w:line="259" w:lineRule="auto"/>
              <w:ind w:left="1" w:firstLine="0"/>
              <w:rPr>
                <w:rFonts w:asciiTheme="minorHAnsi" w:eastAsiaTheme="minorEastAsia" w:hAnsiTheme="minorHAnsi" w:cstheme="minorBidi"/>
              </w:rPr>
            </w:pPr>
            <w:r w:rsidRPr="02FCFBBA">
              <w:rPr>
                <w:rFonts w:asciiTheme="minorHAnsi" w:eastAsiaTheme="minorEastAsia" w:hAnsiTheme="minorHAnsi" w:cstheme="minorBidi"/>
              </w:rPr>
              <w:t xml:space="preserve">INDICATED RESPONSE  </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F6F29" w14:textId="77777777" w:rsidR="00D55ABA" w:rsidRPr="003F7A25" w:rsidRDefault="64922F30" w:rsidP="02FCFBBA">
            <w:pPr>
              <w:spacing w:after="0" w:line="259" w:lineRule="auto"/>
              <w:ind w:left="1" w:firstLine="0"/>
              <w:rPr>
                <w:rFonts w:asciiTheme="minorHAnsi" w:eastAsiaTheme="minorEastAsia" w:hAnsiTheme="minorHAnsi" w:cstheme="minorBidi"/>
              </w:rPr>
            </w:pPr>
            <w:r w:rsidRPr="02FCFBBA">
              <w:rPr>
                <w:rFonts w:asciiTheme="minorHAnsi" w:eastAsiaTheme="minorEastAsia" w:hAnsiTheme="minorHAnsi" w:cstheme="minorBidi"/>
              </w:rPr>
              <w:t xml:space="preserve">TIMEFRAME </w:t>
            </w:r>
          </w:p>
        </w:tc>
      </w:tr>
      <w:tr w:rsidR="005905DE" w:rsidRPr="003F7A25" w14:paraId="7E690CBF" w14:textId="77777777" w:rsidTr="02FCFBBA">
        <w:trPr>
          <w:trHeight w:val="478"/>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5B0E1" w:themeFill="accent1" w:themeFillTint="99"/>
          </w:tcPr>
          <w:p w14:paraId="57FE46CB" w14:textId="675ECD1D" w:rsidR="005905DE" w:rsidRPr="005905DE" w:rsidRDefault="20B9848A" w:rsidP="02FCFBBA">
            <w:pPr>
              <w:spacing w:after="0" w:line="259" w:lineRule="auto"/>
              <w:ind w:left="0"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BLUE</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5B0E1" w:themeFill="accent1" w:themeFillTint="99"/>
          </w:tcPr>
          <w:p w14:paraId="50EEC604" w14:textId="2BD126B9" w:rsidR="005905DE" w:rsidRPr="003F7A25" w:rsidRDefault="20B9848A" w:rsidP="02FCFBBA">
            <w:pPr>
              <w:spacing w:after="0" w:line="259" w:lineRule="auto"/>
              <w:ind w:left="1" w:firstLine="0"/>
              <w:rPr>
                <w:rFonts w:asciiTheme="minorHAnsi" w:eastAsiaTheme="minorEastAsia" w:hAnsiTheme="minorHAnsi" w:cstheme="minorBidi"/>
                <w:color w:val="FFFFFF"/>
              </w:rPr>
            </w:pPr>
            <w:r w:rsidRPr="02FCFBBA">
              <w:rPr>
                <w:rFonts w:asciiTheme="minorHAnsi" w:eastAsiaTheme="minorEastAsia" w:hAnsiTheme="minorHAnsi" w:cstheme="minorBidi"/>
                <w:color w:val="FFFFFF" w:themeColor="background1"/>
              </w:rPr>
              <w:t xml:space="preserve">Advice and guidance / </w:t>
            </w:r>
            <w:r w:rsidR="1AE1F659" w:rsidRPr="02FCFBBA">
              <w:rPr>
                <w:rFonts w:asciiTheme="minorHAnsi" w:eastAsiaTheme="minorEastAsia" w:hAnsiTheme="minorHAnsi" w:cstheme="minorBidi"/>
                <w:color w:val="FFFFFF" w:themeColor="background1"/>
              </w:rPr>
              <w:t>signposting</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5B0E1" w:themeFill="accent1" w:themeFillTint="99"/>
          </w:tcPr>
          <w:p w14:paraId="732F7359" w14:textId="13BBE654" w:rsidR="005905DE" w:rsidRPr="003F7A25" w:rsidRDefault="66EF30C2" w:rsidP="02FCFBBA">
            <w:pPr>
              <w:spacing w:after="0" w:line="259" w:lineRule="auto"/>
              <w:ind w:left="1" w:firstLine="0"/>
              <w:rPr>
                <w:rFonts w:asciiTheme="minorHAnsi" w:eastAsiaTheme="minorEastAsia" w:hAnsiTheme="minorHAnsi" w:cstheme="minorBidi"/>
                <w:color w:val="FFFFFF"/>
              </w:rPr>
            </w:pPr>
            <w:r w:rsidRPr="02FCFBBA">
              <w:rPr>
                <w:rFonts w:asciiTheme="minorHAnsi" w:eastAsiaTheme="minorEastAsia" w:hAnsiTheme="minorHAnsi" w:cstheme="minorBidi"/>
                <w:color w:val="FFFFFF" w:themeColor="background1"/>
              </w:rPr>
              <w:t xml:space="preserve">Within </w:t>
            </w:r>
            <w:r w:rsidR="7121EEC4" w:rsidRPr="02FCFBBA">
              <w:rPr>
                <w:rFonts w:asciiTheme="minorHAnsi" w:eastAsiaTheme="minorEastAsia" w:hAnsiTheme="minorHAnsi" w:cstheme="minorBidi"/>
                <w:color w:val="FFFFFF" w:themeColor="background1"/>
              </w:rPr>
              <w:t>one working day</w:t>
            </w:r>
          </w:p>
        </w:tc>
      </w:tr>
      <w:tr w:rsidR="00D55ABA" w:rsidRPr="003F7A25" w14:paraId="19270D3F" w14:textId="77777777" w:rsidTr="02FCFBBA">
        <w:trPr>
          <w:trHeight w:val="478"/>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91ABDCB" w14:textId="77777777" w:rsidR="00D55ABA" w:rsidRPr="003F7A25" w:rsidRDefault="64922F30" w:rsidP="02FCFBBA">
            <w:pPr>
              <w:spacing w:after="0" w:line="259" w:lineRule="auto"/>
              <w:ind w:left="0"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 xml:space="preserve">GREEN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1EFF673" w14:textId="2B37E668" w:rsidR="00D55ABA" w:rsidRPr="003F7A25" w:rsidRDefault="0C0C9CD1" w:rsidP="02FCFBBA">
            <w:pPr>
              <w:spacing w:after="0" w:line="259" w:lineRule="auto"/>
              <w:ind w:left="1" w:firstLine="0"/>
              <w:rPr>
                <w:rFonts w:asciiTheme="minorHAnsi" w:eastAsiaTheme="minorEastAsia" w:hAnsiTheme="minorHAnsi" w:cstheme="minorBidi"/>
                <w:color w:val="FFFFFF" w:themeColor="background1"/>
              </w:rPr>
            </w:pPr>
            <w:proofErr w:type="spellStart"/>
            <w:r w:rsidRPr="02FCFBBA">
              <w:rPr>
                <w:rFonts w:asciiTheme="minorHAnsi" w:eastAsiaTheme="minorEastAsia" w:hAnsiTheme="minorHAnsi" w:cstheme="minorBidi"/>
                <w:color w:val="FFFFFF" w:themeColor="background1"/>
              </w:rPr>
              <w:t>Targetted</w:t>
            </w:r>
            <w:proofErr w:type="spellEnd"/>
            <w:r w:rsidRPr="02FCFBBA">
              <w:rPr>
                <w:rFonts w:asciiTheme="minorHAnsi" w:eastAsiaTheme="minorEastAsia" w:hAnsiTheme="minorHAnsi" w:cstheme="minorBidi"/>
                <w:color w:val="FFFFFF" w:themeColor="background1"/>
              </w:rPr>
              <w:t xml:space="preserve"> </w:t>
            </w:r>
            <w:r w:rsidR="64922F30" w:rsidRPr="02FCFBBA">
              <w:rPr>
                <w:rFonts w:asciiTheme="minorHAnsi" w:eastAsiaTheme="minorEastAsia" w:hAnsiTheme="minorHAnsi" w:cstheme="minorBidi"/>
                <w:color w:val="FFFFFF" w:themeColor="background1"/>
              </w:rPr>
              <w:t xml:space="preserve">Early Help Response. </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1DCE9496" w14:textId="029C49E8" w:rsidR="00D55ABA" w:rsidRPr="003F7A25" w:rsidRDefault="6CAD2D1F" w:rsidP="02FCFBBA">
            <w:pPr>
              <w:spacing w:after="0" w:line="259" w:lineRule="auto"/>
              <w:ind w:left="1"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 xml:space="preserve">5 working days </w:t>
            </w:r>
            <w:r w:rsidR="64922F30" w:rsidRPr="02FCFBBA">
              <w:rPr>
                <w:rFonts w:asciiTheme="minorHAnsi" w:eastAsiaTheme="minorEastAsia" w:hAnsiTheme="minorHAnsi" w:cstheme="minorBidi"/>
                <w:color w:val="FFFFFF" w:themeColor="background1"/>
              </w:rPr>
              <w:t xml:space="preserve">  </w:t>
            </w:r>
          </w:p>
        </w:tc>
      </w:tr>
      <w:tr w:rsidR="00D55ABA" w:rsidRPr="003F7A25" w14:paraId="2005A084" w14:textId="77777777" w:rsidTr="02FCFBBA">
        <w:trPr>
          <w:trHeight w:val="2090"/>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cPr>
          <w:p w14:paraId="0A33D9B2" w14:textId="77777777" w:rsidR="00D55ABA" w:rsidRPr="003F7A25" w:rsidRDefault="64922F30" w:rsidP="02FCFBBA">
            <w:pPr>
              <w:spacing w:after="0" w:line="259" w:lineRule="auto"/>
              <w:ind w:left="0"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lastRenderedPageBreak/>
              <w:t xml:space="preserve">AMBER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cPr>
          <w:p w14:paraId="023330CC" w14:textId="77777777" w:rsidR="00D55ABA" w:rsidRPr="003F7A25" w:rsidRDefault="64922F30" w:rsidP="02FCFBBA">
            <w:pPr>
              <w:spacing w:after="0" w:line="239" w:lineRule="auto"/>
              <w:ind w:left="1"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 xml:space="preserve">Indicators that a safeguarding response may be required, a potential Level 4 response in </w:t>
            </w:r>
          </w:p>
          <w:p w14:paraId="00E3BF41" w14:textId="77777777" w:rsidR="00D55ABA" w:rsidRPr="003F7A25" w:rsidRDefault="64922F30" w:rsidP="02FCFBBA">
            <w:pPr>
              <w:spacing w:after="199" w:line="239" w:lineRule="auto"/>
              <w:ind w:left="1"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 xml:space="preserve">line with the levels of intervention guidance. </w:t>
            </w:r>
          </w:p>
          <w:p w14:paraId="3C2CDC7C" w14:textId="63B8343B" w:rsidR="00D55ABA" w:rsidRPr="003F7A25" w:rsidRDefault="00D55ABA" w:rsidP="02FCFBBA">
            <w:pPr>
              <w:spacing w:after="0" w:line="259" w:lineRule="auto"/>
              <w:ind w:left="1" w:firstLine="0"/>
              <w:rPr>
                <w:rFonts w:asciiTheme="minorHAnsi" w:eastAsiaTheme="minorEastAsia" w:hAnsiTheme="minorHAnsi" w:cstheme="minorBidi"/>
                <w:color w:val="FFFFFF" w:themeColor="background1"/>
              </w:rPr>
            </w:pP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cPr>
          <w:p w14:paraId="2AB90962" w14:textId="2E9DC234" w:rsidR="0027076A" w:rsidRPr="003F7A25" w:rsidRDefault="0027076A" w:rsidP="02FCFBBA">
            <w:pPr>
              <w:spacing w:after="0" w:line="259" w:lineRule="auto"/>
              <w:ind w:left="1" w:firstLine="0"/>
              <w:jc w:val="both"/>
              <w:rPr>
                <w:rFonts w:asciiTheme="minorHAnsi" w:eastAsiaTheme="minorEastAsia" w:hAnsiTheme="minorHAnsi" w:cstheme="minorBidi"/>
                <w:color w:val="FFFFFF"/>
              </w:rPr>
            </w:pPr>
          </w:p>
          <w:p w14:paraId="2013508B" w14:textId="072C420E" w:rsidR="00D55ABA" w:rsidRPr="003F7A25" w:rsidRDefault="64922F30" w:rsidP="02FCFBBA">
            <w:pPr>
              <w:spacing w:after="0" w:line="259" w:lineRule="auto"/>
              <w:ind w:left="1" w:firstLine="0"/>
              <w:jc w:val="both"/>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Up to 72 hours</w:t>
            </w:r>
            <w:r w:rsidR="1DCFCA0A" w:rsidRPr="02FCFBBA">
              <w:rPr>
                <w:rFonts w:asciiTheme="minorHAnsi" w:eastAsiaTheme="minorEastAsia" w:hAnsiTheme="minorHAnsi" w:cstheme="minorBidi"/>
                <w:color w:val="FFFFFF" w:themeColor="background1"/>
              </w:rPr>
              <w:t xml:space="preserve"> from receipt of contact </w:t>
            </w:r>
            <w:r w:rsidRPr="02FCFBBA">
              <w:rPr>
                <w:rFonts w:asciiTheme="minorHAnsi" w:eastAsiaTheme="minorEastAsia" w:hAnsiTheme="minorHAnsi" w:cstheme="minorBidi"/>
                <w:color w:val="FFFFFF" w:themeColor="background1"/>
              </w:rPr>
              <w:t xml:space="preserve"> </w:t>
            </w:r>
          </w:p>
        </w:tc>
      </w:tr>
      <w:tr w:rsidR="00D55ABA" w:rsidRPr="007F73DD" w14:paraId="2CFA73B7" w14:textId="77777777" w:rsidTr="02FCFBBA">
        <w:trPr>
          <w:trHeight w:val="3700"/>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FF20D99" w14:textId="77777777" w:rsidR="00D55ABA" w:rsidRPr="007F73DD" w:rsidRDefault="64922F30" w:rsidP="02FCFBBA">
            <w:pPr>
              <w:spacing w:after="0" w:line="259" w:lineRule="auto"/>
              <w:ind w:left="0"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 xml:space="preserve">RED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640094F3" w14:textId="77777777" w:rsidR="00D55ABA" w:rsidRPr="007F73DD" w:rsidRDefault="64922F30" w:rsidP="02FCFBBA">
            <w:pPr>
              <w:spacing w:after="0" w:line="259" w:lineRule="auto"/>
              <w:ind w:left="1"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 xml:space="preserve">Child Protection. Requires an immediate response from agencies. A strategy discussion will be held between Children Social Care, Health, and Police as a minimum; however, other partner agencies will also be asked to attend and contribute to decision-making and the safety plan. The strategy discussion will take place within the MASH and the locality team will attend. </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055F1D7A" w14:textId="77777777" w:rsidR="00D55ABA" w:rsidRPr="007F73DD" w:rsidRDefault="64922F30" w:rsidP="02FCFBBA">
            <w:pPr>
              <w:spacing w:after="0" w:line="259" w:lineRule="auto"/>
              <w:ind w:left="1" w:firstLine="0"/>
              <w:rPr>
                <w:rFonts w:asciiTheme="minorHAnsi" w:eastAsiaTheme="minorEastAsia" w:hAnsiTheme="minorHAnsi" w:cstheme="minorBidi"/>
                <w:color w:val="FFFFFF" w:themeColor="background1"/>
              </w:rPr>
            </w:pPr>
            <w:r w:rsidRPr="02FCFBBA">
              <w:rPr>
                <w:rFonts w:asciiTheme="minorHAnsi" w:eastAsiaTheme="minorEastAsia" w:hAnsiTheme="minorHAnsi" w:cstheme="minorBidi"/>
                <w:color w:val="FFFFFF" w:themeColor="background1"/>
              </w:rPr>
              <w:t xml:space="preserve">4 Hours  </w:t>
            </w:r>
          </w:p>
        </w:tc>
      </w:tr>
    </w:tbl>
    <w:p w14:paraId="1F35F545" w14:textId="77777777" w:rsidR="00D55ABA" w:rsidRPr="007F73DD" w:rsidRDefault="64922F30" w:rsidP="02FCFBBA">
      <w:pPr>
        <w:spacing w:after="223"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w:t>
      </w:r>
    </w:p>
    <w:p w14:paraId="07DBAB19" w14:textId="7E5BB36E" w:rsidR="00D55ABA" w:rsidRPr="008A3B13" w:rsidRDefault="64922F30" w:rsidP="02FCFBBA">
      <w:pPr>
        <w:pStyle w:val="ListParagraph"/>
        <w:numPr>
          <w:ilvl w:val="0"/>
          <w:numId w:val="7"/>
        </w:numPr>
        <w:spacing w:after="237"/>
        <w:ind w:hanging="450"/>
        <w:rPr>
          <w:rFonts w:asciiTheme="minorHAnsi" w:eastAsiaTheme="minorEastAsia" w:hAnsiTheme="minorHAnsi" w:cstheme="minorBidi"/>
          <w:color w:val="000000" w:themeColor="text1"/>
        </w:rPr>
      </w:pPr>
      <w:r w:rsidRPr="02FCFBBA">
        <w:rPr>
          <w:rFonts w:asciiTheme="minorHAnsi" w:eastAsiaTheme="minorEastAsia" w:hAnsiTheme="minorHAnsi" w:cstheme="minorBidi"/>
        </w:rPr>
        <w:t xml:space="preserve">Where potential safeguarding concerns are identified, the contact will be assigned to a social worker who will initiate MASH enquiries to inform decision making regarding what action, if any, is required to promote the wellbeing and safeguard the child.  </w:t>
      </w:r>
    </w:p>
    <w:p w14:paraId="5C88FD1D" w14:textId="53618B2E" w:rsidR="00D55ABA" w:rsidRPr="004664FD" w:rsidRDefault="64922F30" w:rsidP="02FCFBBA">
      <w:pPr>
        <w:numPr>
          <w:ilvl w:val="0"/>
          <w:numId w:val="7"/>
        </w:numPr>
        <w:ind w:hanging="450"/>
        <w:rPr>
          <w:rFonts w:asciiTheme="minorHAnsi" w:eastAsiaTheme="minorEastAsia" w:hAnsiTheme="minorHAnsi" w:cstheme="minorBidi"/>
        </w:rPr>
      </w:pPr>
      <w:r w:rsidRPr="02FCFBBA">
        <w:rPr>
          <w:rFonts w:asciiTheme="minorHAnsi" w:eastAsiaTheme="minorEastAsia" w:hAnsiTheme="minorHAnsi" w:cstheme="minorBidi"/>
        </w:rPr>
        <w:t>Where it is identified that immediate action is required to safeguard a child, MASH will convene a strategy discussion which will include the appropriate MASH partners, referring agency w</w:t>
      </w:r>
      <w:r w:rsidR="36846622" w:rsidRPr="02FCFBBA">
        <w:rPr>
          <w:rFonts w:asciiTheme="minorHAnsi" w:eastAsiaTheme="minorEastAsia" w:hAnsiTheme="minorHAnsi" w:cstheme="minorBidi"/>
        </w:rPr>
        <w:t>h</w:t>
      </w:r>
      <w:r w:rsidRPr="02FCFBBA">
        <w:rPr>
          <w:rFonts w:asciiTheme="minorHAnsi" w:eastAsiaTheme="minorEastAsia" w:hAnsiTheme="minorHAnsi" w:cstheme="minorBidi"/>
        </w:rPr>
        <w:t xml:space="preserve">ere possible and the receiving social work team. </w:t>
      </w:r>
      <w:r w:rsidR="4ABE9B5F" w:rsidRPr="02FCFBBA">
        <w:rPr>
          <w:rFonts w:asciiTheme="minorHAnsi" w:eastAsiaTheme="minorEastAsia" w:hAnsiTheme="minorHAnsi" w:cstheme="minorBidi"/>
        </w:rPr>
        <w:t xml:space="preserve">Where s.47 enquiries are agreed, this will be assigned to the receiving team </w:t>
      </w:r>
      <w:r w:rsidR="1A8D1726" w:rsidRPr="02FCFBBA">
        <w:rPr>
          <w:rFonts w:asciiTheme="minorHAnsi" w:eastAsiaTheme="minorEastAsia" w:hAnsiTheme="minorHAnsi" w:cstheme="minorBidi"/>
        </w:rPr>
        <w:t xml:space="preserve">to lead on. </w:t>
      </w:r>
    </w:p>
    <w:p w14:paraId="0E631F34" w14:textId="22DA7540" w:rsidR="00D55ABA" w:rsidRPr="004664FD" w:rsidRDefault="640AC6F2"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Within the front door triage hub of the </w:t>
      </w:r>
      <w:r w:rsidR="3A4C7D54" w:rsidRPr="02FCFBBA">
        <w:rPr>
          <w:rFonts w:asciiTheme="minorHAnsi" w:eastAsiaTheme="minorEastAsia" w:hAnsiTheme="minorHAnsi" w:cstheme="minorBidi"/>
        </w:rPr>
        <w:t xml:space="preserve">front door service, all new contacts will be reviewed and an initial decision made </w:t>
      </w:r>
      <w:r w:rsidR="5331EE8F" w:rsidRPr="02FCFBBA">
        <w:rPr>
          <w:rFonts w:asciiTheme="minorHAnsi" w:eastAsiaTheme="minorEastAsia" w:hAnsiTheme="minorHAnsi" w:cstheme="minorBidi"/>
        </w:rPr>
        <w:t>within one working day</w:t>
      </w:r>
      <w:r w:rsidR="41AD2F82" w:rsidRPr="02FCFBBA">
        <w:rPr>
          <w:rFonts w:asciiTheme="minorHAnsi" w:eastAsiaTheme="minorEastAsia" w:hAnsiTheme="minorHAnsi" w:cstheme="minorBidi"/>
        </w:rPr>
        <w:t xml:space="preserve"> of receipt. </w:t>
      </w:r>
      <w:r w:rsidR="64922F30" w:rsidRPr="02FCFBBA">
        <w:rPr>
          <w:rFonts w:asciiTheme="minorHAnsi" w:eastAsiaTheme="minorEastAsia" w:hAnsiTheme="minorHAnsi" w:cstheme="minorBidi"/>
        </w:rPr>
        <w:t>The timescales have been agreed to balance the need for allowing sufficient time at the beginning to gather the appropriate information and have meaningful conversations with parents / main care giver to make the right decision at the right time, reducing the risk of over</w:t>
      </w:r>
      <w:r w:rsidR="1F08FBD5" w:rsidRPr="02FCFBBA">
        <w:rPr>
          <w:rFonts w:asciiTheme="minorHAnsi" w:eastAsiaTheme="minorEastAsia" w:hAnsiTheme="minorHAnsi" w:cstheme="minorBidi"/>
        </w:rPr>
        <w:t xml:space="preserve"> or </w:t>
      </w:r>
      <w:r w:rsidR="26DB3947" w:rsidRPr="02FCFBBA">
        <w:rPr>
          <w:rFonts w:asciiTheme="minorHAnsi" w:eastAsiaTheme="minorEastAsia" w:hAnsiTheme="minorHAnsi" w:cstheme="minorBidi"/>
        </w:rPr>
        <w:t>unnecessary</w:t>
      </w:r>
      <w:r w:rsidR="64922F30" w:rsidRPr="02FCFBBA">
        <w:rPr>
          <w:rFonts w:asciiTheme="minorHAnsi" w:eastAsiaTheme="minorEastAsia" w:hAnsiTheme="minorHAnsi" w:cstheme="minorBidi"/>
        </w:rPr>
        <w:t xml:space="preserve"> intervention</w:t>
      </w:r>
      <w:r w:rsidR="24A6E6CD" w:rsidRPr="02FCFBBA">
        <w:rPr>
          <w:rFonts w:asciiTheme="minorHAnsi" w:eastAsiaTheme="minorEastAsia" w:hAnsiTheme="minorHAnsi" w:cstheme="minorBidi"/>
        </w:rPr>
        <w:t>.</w:t>
      </w:r>
    </w:p>
    <w:p w14:paraId="0BB0B3F5" w14:textId="77777777" w:rsidR="00D55ABA" w:rsidRDefault="64922F30" w:rsidP="02FCFBBA">
      <w:pPr>
        <w:spacing w:after="325"/>
        <w:ind w:left="-5"/>
        <w:rPr>
          <w:rFonts w:asciiTheme="minorHAnsi" w:eastAsiaTheme="minorEastAsia" w:hAnsiTheme="minorHAnsi" w:cstheme="minorBidi"/>
        </w:rPr>
      </w:pPr>
      <w:r w:rsidRPr="02FCFBBA">
        <w:rPr>
          <w:rFonts w:asciiTheme="minorHAnsi" w:eastAsiaTheme="minorEastAsia" w:hAnsiTheme="minorHAnsi" w:cstheme="minorBidi"/>
        </w:rPr>
        <w:t>A RAG decision can be reviewed at any point during the screening process, for example, there may be a need to escalate a</w:t>
      </w:r>
      <w:r w:rsidRPr="02FCFBBA">
        <w:rPr>
          <w:rFonts w:asciiTheme="minorHAnsi" w:eastAsiaTheme="minorEastAsia" w:hAnsiTheme="minorHAnsi" w:cstheme="minorBidi"/>
          <w:color w:val="92D050"/>
        </w:rPr>
        <w:t xml:space="preserve"> </w:t>
      </w:r>
      <w:r w:rsidRPr="02FCFBBA">
        <w:rPr>
          <w:rFonts w:asciiTheme="minorHAnsi" w:eastAsiaTheme="minorEastAsia" w:hAnsiTheme="minorHAnsi" w:cstheme="minorBidi"/>
          <w:b/>
          <w:bCs/>
          <w:color w:val="92D050"/>
        </w:rPr>
        <w:t>green</w:t>
      </w:r>
      <w:r w:rsidRPr="02FCFBBA">
        <w:rPr>
          <w:rFonts w:asciiTheme="minorHAnsi" w:eastAsiaTheme="minorEastAsia" w:hAnsiTheme="minorHAnsi" w:cstheme="minorBidi"/>
          <w:color w:val="92D050"/>
        </w:rPr>
        <w:t xml:space="preserve"> </w:t>
      </w:r>
      <w:r w:rsidRPr="02FCFBBA">
        <w:rPr>
          <w:rFonts w:asciiTheme="minorHAnsi" w:eastAsiaTheme="minorEastAsia" w:hAnsiTheme="minorHAnsi" w:cstheme="minorBidi"/>
        </w:rPr>
        <w:t xml:space="preserve">RAG to an </w:t>
      </w:r>
      <w:r w:rsidRPr="02FCFBBA">
        <w:rPr>
          <w:rFonts w:asciiTheme="minorHAnsi" w:eastAsiaTheme="minorEastAsia" w:hAnsiTheme="minorHAnsi" w:cstheme="minorBidi"/>
          <w:b/>
          <w:bCs/>
          <w:color w:val="F79646"/>
        </w:rPr>
        <w:t>amber</w:t>
      </w:r>
      <w:r w:rsidRPr="02FCFBBA">
        <w:rPr>
          <w:rFonts w:asciiTheme="minorHAnsi" w:eastAsiaTheme="minorEastAsia" w:hAnsiTheme="minorHAnsi" w:cstheme="minorBidi"/>
          <w:color w:val="F79646"/>
        </w:rPr>
        <w:t xml:space="preserve"> </w:t>
      </w:r>
      <w:r w:rsidRPr="02FCFBBA">
        <w:rPr>
          <w:rFonts w:asciiTheme="minorHAnsi" w:eastAsiaTheme="minorEastAsia" w:hAnsiTheme="minorHAnsi" w:cstheme="minorBidi"/>
        </w:rPr>
        <w:t xml:space="preserve">RAG and vice versa. Any review of the RAG rating would be reflected on the contact record with rationale from a MASH manager or Deputy Team Manager.   </w:t>
      </w:r>
    </w:p>
    <w:p w14:paraId="19F9070C" w14:textId="77777777" w:rsidR="005C77FB" w:rsidRDefault="46090215" w:rsidP="02FCFBBA">
      <w:pPr>
        <w:spacing w:after="0" w:line="259" w:lineRule="auto"/>
        <w:ind w:left="52" w:firstLine="0"/>
        <w:rPr>
          <w:rFonts w:asciiTheme="minorHAnsi" w:eastAsiaTheme="minorEastAsia" w:hAnsiTheme="minorHAnsi" w:cstheme="minorBidi"/>
        </w:rPr>
      </w:pPr>
      <w:r w:rsidRPr="02FCFBBA">
        <w:rPr>
          <w:rFonts w:asciiTheme="minorHAnsi" w:eastAsiaTheme="minorEastAsia" w:hAnsiTheme="minorHAnsi" w:cstheme="minorBidi"/>
        </w:rPr>
        <w:t xml:space="preserve"> </w:t>
      </w:r>
    </w:p>
    <w:p w14:paraId="6317EE81" w14:textId="62EC8644" w:rsidR="00C10936" w:rsidRDefault="21967002" w:rsidP="02FCFBBA">
      <w:pPr>
        <w:pStyle w:val="Heading1"/>
        <w:ind w:left="-5"/>
        <w:rPr>
          <w:rFonts w:asciiTheme="minorHAnsi" w:eastAsiaTheme="minorEastAsia" w:hAnsiTheme="minorHAnsi" w:cstheme="minorBidi"/>
        </w:rPr>
      </w:pPr>
      <w:bookmarkStart w:id="13" w:name="_Toc1071283450"/>
      <w:r w:rsidRPr="02FCFBBA">
        <w:rPr>
          <w:rFonts w:asciiTheme="minorHAnsi" w:eastAsiaTheme="minorEastAsia" w:hAnsiTheme="minorHAnsi" w:cstheme="minorBidi"/>
        </w:rPr>
        <w:t>Early Help Hub</w:t>
      </w:r>
      <w:bookmarkEnd w:id="13"/>
    </w:p>
    <w:p w14:paraId="6853FE94" w14:textId="17903EC7" w:rsidR="0045521F" w:rsidRPr="0045521F" w:rsidRDefault="0045521F" w:rsidP="02FCFBBA">
      <w:pPr>
        <w:rPr>
          <w:rFonts w:asciiTheme="minorHAnsi" w:eastAsiaTheme="minorEastAsia" w:hAnsiTheme="minorHAnsi" w:cstheme="minorBidi"/>
        </w:rPr>
      </w:pPr>
    </w:p>
    <w:p w14:paraId="2C8AD675" w14:textId="4BE3AB2B" w:rsidR="0045521F" w:rsidRDefault="75D4C8D7" w:rsidP="02FCFBBA">
      <w:pPr>
        <w:rPr>
          <w:rFonts w:asciiTheme="minorHAnsi" w:eastAsiaTheme="minorEastAsia" w:hAnsiTheme="minorHAnsi" w:cstheme="minorBidi"/>
        </w:rPr>
      </w:pPr>
      <w:r w:rsidRPr="02FCFBBA">
        <w:rPr>
          <w:rFonts w:asciiTheme="minorHAnsi" w:eastAsiaTheme="minorEastAsia" w:hAnsiTheme="minorHAnsi" w:cstheme="minorBidi"/>
        </w:rPr>
        <w:lastRenderedPageBreak/>
        <w:t>The Early Help Hub is made up of Early Help Practitioners, two Deputy Team Managers and is overseen by a Team Manager.</w:t>
      </w:r>
    </w:p>
    <w:p w14:paraId="65520E49" w14:textId="7133CED9" w:rsidR="0045521F" w:rsidRDefault="461A62F4"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Requests for Early Help will be allocated to the Early Help Hub LCS </w:t>
      </w:r>
      <w:proofErr w:type="spellStart"/>
      <w:r w:rsidRPr="02FCFBBA">
        <w:rPr>
          <w:rFonts w:asciiTheme="minorHAnsi" w:eastAsiaTheme="minorEastAsia" w:hAnsiTheme="minorHAnsi" w:cstheme="minorBidi"/>
        </w:rPr>
        <w:t>Worktray</w:t>
      </w:r>
      <w:proofErr w:type="spellEnd"/>
      <w:r w:rsidRPr="02FCFBBA">
        <w:rPr>
          <w:rFonts w:asciiTheme="minorHAnsi" w:eastAsiaTheme="minorEastAsia" w:hAnsiTheme="minorHAnsi" w:cstheme="minorBidi"/>
        </w:rPr>
        <w:t xml:space="preserve"> following a recommendation from the Family Help Triage</w:t>
      </w:r>
      <w:r w:rsidR="0FFB020F" w:rsidRPr="02FCFBBA">
        <w:rPr>
          <w:rFonts w:asciiTheme="minorHAnsi" w:eastAsiaTheme="minorEastAsia" w:hAnsiTheme="minorHAnsi" w:cstheme="minorBidi"/>
        </w:rPr>
        <w:t xml:space="preserve"> and Deputy Team Manager</w:t>
      </w:r>
      <w:r w:rsidRPr="02FCFBBA">
        <w:rPr>
          <w:rFonts w:asciiTheme="minorHAnsi" w:eastAsiaTheme="minorEastAsia" w:hAnsiTheme="minorHAnsi" w:cstheme="minorBidi"/>
        </w:rPr>
        <w:t>. Once received into the Early Help Hub, Early Help practitioners will make further enquires, including a conversation with family, carers, professionals involved with the family and children (where appropriate) to identify and agree the appropriate response</w:t>
      </w:r>
      <w:r w:rsidR="6C7AADF1" w:rsidRPr="02FCFBBA">
        <w:rPr>
          <w:rFonts w:asciiTheme="minorHAnsi" w:eastAsiaTheme="minorEastAsia" w:hAnsiTheme="minorHAnsi" w:cstheme="minorBidi"/>
        </w:rPr>
        <w:t xml:space="preserve"> and develop an initial plan.</w:t>
      </w:r>
    </w:p>
    <w:p w14:paraId="354BC037" w14:textId="55830FEE" w:rsidR="32B567C9" w:rsidRDefault="32B567C9" w:rsidP="02FCFBBA">
      <w:pPr>
        <w:pStyle w:val="Heading1"/>
        <w:ind w:left="-5"/>
        <w:rPr>
          <w:rFonts w:asciiTheme="minorHAnsi" w:eastAsiaTheme="minorEastAsia" w:hAnsiTheme="minorHAnsi" w:cstheme="minorBidi"/>
        </w:rPr>
      </w:pPr>
      <w:bookmarkStart w:id="14" w:name="_Toc175499022"/>
      <w:r w:rsidRPr="02FCFBBA">
        <w:rPr>
          <w:rFonts w:asciiTheme="minorHAnsi" w:eastAsiaTheme="minorEastAsia" w:hAnsiTheme="minorHAnsi" w:cstheme="minorBidi"/>
        </w:rPr>
        <w:t>Targeted Early Help Plans</w:t>
      </w:r>
      <w:bookmarkEnd w:id="14"/>
    </w:p>
    <w:p w14:paraId="62EC4A33" w14:textId="61833CE7" w:rsidR="004A10AE" w:rsidRPr="004A10AE" w:rsidRDefault="32B567C9" w:rsidP="02FCFBBA">
      <w:pPr>
        <w:ind w:left="0" w:firstLine="0"/>
        <w:rPr>
          <w:rFonts w:asciiTheme="minorHAnsi" w:eastAsiaTheme="minorEastAsia" w:hAnsiTheme="minorHAnsi" w:cstheme="minorBidi"/>
        </w:rPr>
      </w:pPr>
      <w:r w:rsidRPr="02FCFBBA">
        <w:rPr>
          <w:rFonts w:asciiTheme="minorHAnsi" w:eastAsiaTheme="minorEastAsia" w:hAnsiTheme="minorHAnsi" w:cstheme="minorBidi"/>
        </w:rPr>
        <w:t>Where enquires have been undertaken by the Early Help Hub with an outcome of targeted support the Early Help Practitioner will complete an Early Help assessment and plan which will be shared with the receiving Family Support Team. This will ensure the family are only having to share their experience once and aid prompt delivery of interventions.</w:t>
      </w:r>
    </w:p>
    <w:p w14:paraId="2D461F1A" w14:textId="67B72E12" w:rsidR="00C10936" w:rsidRDefault="21967002" w:rsidP="02FCFBBA">
      <w:pPr>
        <w:pStyle w:val="Heading1"/>
        <w:ind w:left="-5"/>
        <w:rPr>
          <w:rFonts w:asciiTheme="minorHAnsi" w:eastAsiaTheme="minorEastAsia" w:hAnsiTheme="minorHAnsi" w:cstheme="minorBidi"/>
        </w:rPr>
      </w:pPr>
      <w:bookmarkStart w:id="15" w:name="_Toc1893371102"/>
      <w:r w:rsidRPr="02FCFBBA">
        <w:rPr>
          <w:rFonts w:asciiTheme="minorHAnsi" w:eastAsiaTheme="minorEastAsia" w:hAnsiTheme="minorHAnsi" w:cstheme="minorBidi"/>
        </w:rPr>
        <w:t>Early Help Professional Advice Line</w:t>
      </w:r>
      <w:bookmarkEnd w:id="15"/>
    </w:p>
    <w:p w14:paraId="21FFEC28" w14:textId="49004305"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Our Professional helpline is available to professionals to provide early interventions and support to children and families experiencing difficulties, before they escalate.</w:t>
      </w:r>
    </w:p>
    <w:p w14:paraId="2C7E1569" w14:textId="1C6888E2" w:rsidR="175C4C03" w:rsidRDefault="60E111EC" w:rsidP="02FCFBBA">
      <w:pPr>
        <w:spacing w:after="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Our dedicated advice line is available Monday to Friday 8.30-3.30 and offers support for professionals across the county with:</w:t>
      </w:r>
    </w:p>
    <w:p w14:paraId="282B0C77" w14:textId="6BBCD1D9" w:rsidR="175C4C03" w:rsidRDefault="60E111EC" w:rsidP="02FCFBBA">
      <w:pPr>
        <w:pStyle w:val="ListParagraph"/>
        <w:numPr>
          <w:ilvl w:val="0"/>
          <w:numId w:val="1"/>
        </w:numPr>
        <w:spacing w:after="0"/>
        <w:rPr>
          <w:rFonts w:asciiTheme="minorHAnsi" w:eastAsiaTheme="minorEastAsia" w:hAnsiTheme="minorHAnsi" w:cstheme="minorBidi"/>
          <w:color w:val="000000" w:themeColor="text1"/>
          <w:szCs w:val="22"/>
        </w:rPr>
      </w:pPr>
      <w:r w:rsidRPr="02FCFBBA">
        <w:rPr>
          <w:rFonts w:asciiTheme="minorHAnsi" w:eastAsiaTheme="minorEastAsia" w:hAnsiTheme="minorHAnsi" w:cstheme="minorBidi"/>
          <w:color w:val="000000" w:themeColor="text1"/>
        </w:rPr>
        <w:t>Understanding threshold for Early Help and Social Care</w:t>
      </w:r>
    </w:p>
    <w:p w14:paraId="4E222BBA" w14:textId="1E05AE8B" w:rsidR="175C4C03" w:rsidRDefault="60E111EC" w:rsidP="02FCFBBA">
      <w:pPr>
        <w:pStyle w:val="ListParagraph"/>
        <w:numPr>
          <w:ilvl w:val="0"/>
          <w:numId w:val="1"/>
        </w:numPr>
        <w:spacing w:after="0"/>
        <w:rPr>
          <w:rFonts w:asciiTheme="minorHAnsi" w:eastAsiaTheme="minorEastAsia" w:hAnsiTheme="minorHAnsi" w:cstheme="minorBidi"/>
          <w:color w:val="000000" w:themeColor="text1"/>
          <w:szCs w:val="22"/>
        </w:rPr>
      </w:pPr>
      <w:r w:rsidRPr="02FCFBBA">
        <w:rPr>
          <w:rFonts w:asciiTheme="minorHAnsi" w:eastAsiaTheme="minorEastAsia" w:hAnsiTheme="minorHAnsi" w:cstheme="minorBidi"/>
          <w:color w:val="000000" w:themeColor="text1"/>
        </w:rPr>
        <w:t>Talking through concerns to determine if a MARF is needed</w:t>
      </w:r>
    </w:p>
    <w:p w14:paraId="73240106" w14:textId="6EC3C9AE" w:rsidR="175C4C03" w:rsidRDefault="60E111EC" w:rsidP="02FCFBBA">
      <w:pPr>
        <w:pStyle w:val="ListParagraph"/>
        <w:numPr>
          <w:ilvl w:val="0"/>
          <w:numId w:val="1"/>
        </w:numPr>
        <w:spacing w:after="0"/>
        <w:rPr>
          <w:rFonts w:asciiTheme="minorHAnsi" w:eastAsiaTheme="minorEastAsia" w:hAnsiTheme="minorHAnsi" w:cstheme="minorBidi"/>
          <w:color w:val="000000" w:themeColor="text1"/>
          <w:szCs w:val="22"/>
        </w:rPr>
      </w:pPr>
      <w:r w:rsidRPr="02FCFBBA">
        <w:rPr>
          <w:rFonts w:asciiTheme="minorHAnsi" w:eastAsiaTheme="minorEastAsia" w:hAnsiTheme="minorHAnsi" w:cstheme="minorBidi"/>
          <w:color w:val="000000" w:themeColor="text1"/>
        </w:rPr>
        <w:t>Guidance on Completing the MARF</w:t>
      </w:r>
      <w:r w:rsidR="3D226820" w:rsidRPr="02FCFBBA">
        <w:rPr>
          <w:rFonts w:asciiTheme="minorHAnsi" w:eastAsiaTheme="minorEastAsia" w:hAnsiTheme="minorHAnsi" w:cstheme="minorBidi"/>
          <w:color w:val="000000" w:themeColor="text1"/>
        </w:rPr>
        <w:t>s</w:t>
      </w:r>
    </w:p>
    <w:p w14:paraId="54CAF2F8" w14:textId="701582A0" w:rsidR="175C4C03" w:rsidRDefault="60E111EC" w:rsidP="02FCFBBA">
      <w:pPr>
        <w:pStyle w:val="ListParagraph"/>
        <w:numPr>
          <w:ilvl w:val="0"/>
          <w:numId w:val="1"/>
        </w:numPr>
        <w:spacing w:after="0"/>
        <w:rPr>
          <w:rFonts w:asciiTheme="minorHAnsi" w:eastAsiaTheme="minorEastAsia" w:hAnsiTheme="minorHAnsi" w:cstheme="minorBidi"/>
          <w:color w:val="000000" w:themeColor="text1"/>
          <w:szCs w:val="22"/>
        </w:rPr>
      </w:pPr>
      <w:r w:rsidRPr="02FCFBBA">
        <w:rPr>
          <w:rFonts w:asciiTheme="minorHAnsi" w:eastAsiaTheme="minorEastAsia" w:hAnsiTheme="minorHAnsi" w:cstheme="minorBidi"/>
          <w:color w:val="000000" w:themeColor="text1"/>
        </w:rPr>
        <w:t>Advice on supporting families under My Plans including signposting to services and support and advice on best approaches to addressing concerns.</w:t>
      </w:r>
    </w:p>
    <w:p w14:paraId="22291BA3" w14:textId="545B5061"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Call Handling Procedures:</w:t>
      </w:r>
    </w:p>
    <w:p w14:paraId="002BDF66" w14:textId="08DD7347"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Initial Contact:</w:t>
      </w:r>
    </w:p>
    <w:p w14:paraId="04BFFF6C" w14:textId="69794855"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The phoneline is operated daily through the Early Help Hub of Gloucestershire’s Children’s Front Door services. Early Help Practitioners will take the call from a professional within the county, identifying their name and role and clarify the reason for their call.</w:t>
      </w:r>
    </w:p>
    <w:p w14:paraId="691BEB8A" w14:textId="4832A1AD"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Information Gathering:</w:t>
      </w:r>
    </w:p>
    <w:p w14:paraId="6B62B8A0" w14:textId="0009830B"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Whilst on the call the Early Help Practitioner will gather from the caller information relating to the child’s demographics i.e. age, the nature of the professional’s concern and the family’s history. The EH practitioner will use systemic approaches in their questions to fully understand the concerns and formulate an assessment of need.</w:t>
      </w:r>
    </w:p>
    <w:p w14:paraId="7BC07745" w14:textId="65986B56"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Assessment:</w:t>
      </w:r>
    </w:p>
    <w:p w14:paraId="6885C1E1" w14:textId="1EA762B2"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The Early Help Practitioner will use Gloucestershire’s Levels of Intervention guidance to make an informed assessment regarding the urgency and severity of the situation, determining if further support is needed, and identifying the most appropriate resource.</w:t>
      </w:r>
    </w:p>
    <w:p w14:paraId="3C7A9509" w14:textId="3E6D3FB3"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lastRenderedPageBreak/>
        <w:t>Where a child is deemed to need immediate support/ be at risk of immediate harm, the call would be transferred through to our Front Door Advisors to take the information and process.</w:t>
      </w:r>
    </w:p>
    <w:p w14:paraId="02D4C244" w14:textId="5B69FD37"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Advice and Guidance:</w:t>
      </w:r>
    </w:p>
    <w:p w14:paraId="3370137A" w14:textId="1571C6BB"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Where the assessment of need is that the child/family can be supported within their community advice and guidance will be given to the professional as to the next steps. They may be linked in with their local Community Social Worker or Early Help Co-ordinator to further support the professional.</w:t>
      </w:r>
    </w:p>
    <w:p w14:paraId="37A8FA0C" w14:textId="5EACFCCD"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Documentation:</w:t>
      </w:r>
    </w:p>
    <w:p w14:paraId="11DB0108" w14:textId="6CA6B5EE"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All calls through the Helpline will be recorded on a spreadsheet under the following columns:</w:t>
      </w:r>
    </w:p>
    <w:p w14:paraId="2FD8FC7C" w14:textId="0EC4E675"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Date/time of request</w:t>
      </w:r>
    </w:p>
    <w:p w14:paraId="596B47F3" w14:textId="6A6B11FD"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xml:space="preserve">· </w:t>
      </w:r>
      <w:r w:rsidR="72576AEB" w:rsidRPr="02FCFBBA">
        <w:rPr>
          <w:rFonts w:asciiTheme="minorHAnsi" w:eastAsiaTheme="minorEastAsia" w:hAnsiTheme="minorHAnsi" w:cstheme="minorBidi"/>
          <w:color w:val="000000" w:themeColor="text1"/>
        </w:rPr>
        <w:t>D</w:t>
      </w:r>
      <w:r w:rsidRPr="02FCFBBA">
        <w:rPr>
          <w:rFonts w:asciiTheme="minorHAnsi" w:eastAsiaTheme="minorEastAsia" w:hAnsiTheme="minorHAnsi" w:cstheme="minorBidi"/>
          <w:color w:val="000000" w:themeColor="text1"/>
        </w:rPr>
        <w:t>ate/time of call back</w:t>
      </w:r>
    </w:p>
    <w:p w14:paraId="3BAB59C5" w14:textId="1BB35E3E"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xml:space="preserve">· </w:t>
      </w:r>
      <w:r w:rsidR="374D252E" w:rsidRPr="02FCFBBA">
        <w:rPr>
          <w:rFonts w:asciiTheme="minorHAnsi" w:eastAsiaTheme="minorEastAsia" w:hAnsiTheme="minorHAnsi" w:cstheme="minorBidi"/>
          <w:color w:val="000000" w:themeColor="text1"/>
        </w:rPr>
        <w:t>U</w:t>
      </w:r>
      <w:r w:rsidRPr="02FCFBBA">
        <w:rPr>
          <w:rFonts w:asciiTheme="minorHAnsi" w:eastAsiaTheme="minorEastAsia" w:hAnsiTheme="minorHAnsi" w:cstheme="minorBidi"/>
          <w:color w:val="000000" w:themeColor="text1"/>
        </w:rPr>
        <w:t>nique reference number</w:t>
      </w:r>
    </w:p>
    <w:p w14:paraId="5C7A450F" w14:textId="159927BF"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Professional name, role, agency and contact information</w:t>
      </w:r>
    </w:p>
    <w:p w14:paraId="095A3040" w14:textId="5D0FB80E"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Consent</w:t>
      </w:r>
    </w:p>
    <w:p w14:paraId="28126522" w14:textId="45DB0F06"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EHM ID</w:t>
      </w:r>
    </w:p>
    <w:p w14:paraId="3D1C5440" w14:textId="1A24C870"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Details of call</w:t>
      </w:r>
    </w:p>
    <w:p w14:paraId="34F11A67" w14:textId="15D35C9F"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Main area of concern</w:t>
      </w:r>
    </w:p>
    <w:p w14:paraId="581FE8B5" w14:textId="27732FE3"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Outcome</w:t>
      </w:r>
    </w:p>
    <w:p w14:paraId="725DCB17" w14:textId="0EE0BD6A" w:rsidR="175C4C03" w:rsidRDefault="60E111EC" w:rsidP="02FCFBBA">
      <w:pPr>
        <w:spacing w:after="0"/>
        <w:jc w:val="both"/>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Oversight</w:t>
      </w:r>
    </w:p>
    <w:p w14:paraId="268F0E33" w14:textId="49B80C9B"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xml:space="preserve">Where the advice through the assessment is that the Professional should complete the Family Help </w:t>
      </w:r>
      <w:proofErr w:type="gramStart"/>
      <w:r w:rsidRPr="02FCFBBA">
        <w:rPr>
          <w:rFonts w:asciiTheme="minorHAnsi" w:eastAsiaTheme="minorEastAsia" w:hAnsiTheme="minorHAnsi" w:cstheme="minorBidi"/>
          <w:color w:val="000000" w:themeColor="text1"/>
        </w:rPr>
        <w:t>MARF</w:t>
      </w:r>
      <w:proofErr w:type="gramEnd"/>
      <w:r w:rsidRPr="02FCFBBA">
        <w:rPr>
          <w:rFonts w:asciiTheme="minorHAnsi" w:eastAsiaTheme="minorEastAsia" w:hAnsiTheme="minorHAnsi" w:cstheme="minorBidi"/>
          <w:color w:val="000000" w:themeColor="text1"/>
        </w:rPr>
        <w:t xml:space="preserve"> they will be given a unique reference number to quote on the MARF to indicate they have discussed with the helpline.</w:t>
      </w:r>
    </w:p>
    <w:p w14:paraId="5B2E7736" w14:textId="09F9ED88"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Where a professional calls without consent or child details the helpline can offer advice in principle without taking the family details. The advice will be based on the information shared and this will also be recorded on the daily record spreadsheet. The caller is given a unique reference number to include on the Family Help MARF, where requesting an Early Help response is advised.</w:t>
      </w:r>
    </w:p>
    <w:p w14:paraId="0A205050" w14:textId="6B26700F"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Confidentiality:</w:t>
      </w:r>
    </w:p>
    <w:p w14:paraId="3C07509C" w14:textId="44F1A556" w:rsidR="175C4C03" w:rsidRDefault="60E111EC"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Professionals will be informed at the start of the call what will happen to the information they provide:</w:t>
      </w:r>
    </w:p>
    <w:p w14:paraId="63E1C73B" w14:textId="78F7E636" w:rsidR="175C4C03" w:rsidRDefault="21FB3CE6"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w:t>
      </w:r>
      <w:r w:rsidR="60E111EC" w:rsidRPr="02FCFBBA">
        <w:rPr>
          <w:rFonts w:asciiTheme="minorHAnsi" w:eastAsiaTheme="minorEastAsia" w:hAnsiTheme="minorHAnsi" w:cstheme="minorBidi"/>
          <w:color w:val="000000" w:themeColor="text1"/>
        </w:rPr>
        <w:t>Under s.10 of the Children Act you are allowed to share information with us to establish if there is a safeguarding concern. In respect of this you need to know that we will be recording the information and storing it on our daily record spreadsheet. We will provide you with a Privacy Notice that you can pass onto your parent/carer to let them know what happens to their information.</w:t>
      </w:r>
      <w:r w:rsidR="3113D71B" w:rsidRPr="02FCFBBA">
        <w:rPr>
          <w:rFonts w:asciiTheme="minorHAnsi" w:eastAsiaTheme="minorEastAsia" w:hAnsiTheme="minorHAnsi" w:cstheme="minorBidi"/>
          <w:color w:val="000000" w:themeColor="text1"/>
        </w:rPr>
        <w:t>”</w:t>
      </w:r>
    </w:p>
    <w:p w14:paraId="0B2588AB" w14:textId="58846EA5" w:rsidR="472D8F80" w:rsidRDefault="472D8F80" w:rsidP="02FCFBBA">
      <w:pPr>
        <w:rPr>
          <w:rFonts w:asciiTheme="minorHAnsi" w:eastAsiaTheme="minorEastAsia" w:hAnsiTheme="minorHAnsi" w:cstheme="minorBidi"/>
        </w:rPr>
      </w:pPr>
    </w:p>
    <w:p w14:paraId="325BAC12" w14:textId="10A96178" w:rsidR="004A769A" w:rsidRDefault="345853F6" w:rsidP="02FCFBBA">
      <w:pPr>
        <w:pStyle w:val="Heading1"/>
        <w:ind w:left="-5"/>
        <w:rPr>
          <w:rFonts w:asciiTheme="minorHAnsi" w:eastAsiaTheme="minorEastAsia" w:hAnsiTheme="minorHAnsi" w:cstheme="minorBidi"/>
        </w:rPr>
      </w:pPr>
      <w:bookmarkStart w:id="16" w:name="_Toc1242321275"/>
      <w:r w:rsidRPr="02FCFBBA">
        <w:rPr>
          <w:rFonts w:asciiTheme="minorHAnsi" w:eastAsiaTheme="minorEastAsia" w:hAnsiTheme="minorHAnsi" w:cstheme="minorBidi"/>
        </w:rPr>
        <w:lastRenderedPageBreak/>
        <w:t>MASH &amp; Child Protection</w:t>
      </w:r>
      <w:r w:rsidR="06E557FB" w:rsidRPr="02FCFBBA">
        <w:rPr>
          <w:rFonts w:asciiTheme="minorHAnsi" w:eastAsiaTheme="minorEastAsia" w:hAnsiTheme="minorHAnsi" w:cstheme="minorBidi"/>
        </w:rPr>
        <w:t xml:space="preserve"> Hub</w:t>
      </w:r>
      <w:bookmarkEnd w:id="16"/>
    </w:p>
    <w:p w14:paraId="6F8A8B33" w14:textId="77777777" w:rsidR="008A43E7" w:rsidRDefault="008A43E7" w:rsidP="02FCFBBA">
      <w:pPr>
        <w:rPr>
          <w:rFonts w:asciiTheme="minorHAnsi" w:eastAsiaTheme="minorEastAsia" w:hAnsiTheme="minorHAnsi" w:cstheme="minorBidi"/>
        </w:rPr>
      </w:pPr>
    </w:p>
    <w:p w14:paraId="0E8AD6A0" w14:textId="0FC73065" w:rsidR="008A43E7" w:rsidRPr="008A43E7" w:rsidRDefault="100C7F85"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Gloucestershire Multi Agency Safeguarding Hub (MASH) sits within the Children and Families Front Door Service for Children’s Services. </w:t>
      </w:r>
    </w:p>
    <w:p w14:paraId="0C5BA1BC" w14:textId="3319C8EC" w:rsidR="008A43E7" w:rsidRPr="008A43E7" w:rsidRDefault="100C7F85" w:rsidP="02FCFBBA">
      <w:pPr>
        <w:rPr>
          <w:rFonts w:asciiTheme="minorHAnsi" w:eastAsiaTheme="minorEastAsia" w:hAnsiTheme="minorHAnsi" w:cstheme="minorBidi"/>
        </w:rPr>
      </w:pPr>
      <w:r w:rsidRPr="02FCFBBA">
        <w:rPr>
          <w:rFonts w:asciiTheme="minorHAnsi" w:eastAsiaTheme="minorEastAsia" w:hAnsiTheme="minorHAnsi" w:cstheme="minorBidi"/>
        </w:rPr>
        <w:t>The Multi Agency Safeguarding Hub in Gloucestershire consists of a team of professionals from several statutory and voluntary agencies who securely share information to ensure that appropriate and robust decisions are made in relation to all new safeguarding concerns about children. These decisions then result in an appropriate and proportionate response by local services in the county to ensure safeguarding and early help needs are identified and supported.</w:t>
      </w:r>
    </w:p>
    <w:p w14:paraId="305C0A20" w14:textId="0F3067FE" w:rsidR="00DC2B79" w:rsidRDefault="28DD6EC0" w:rsidP="02FCFBBA">
      <w:pPr>
        <w:pStyle w:val="Heading1"/>
        <w:rPr>
          <w:rFonts w:asciiTheme="minorHAnsi" w:eastAsiaTheme="minorEastAsia" w:hAnsiTheme="minorHAnsi" w:cstheme="minorBidi"/>
        </w:rPr>
      </w:pPr>
      <w:bookmarkStart w:id="17" w:name="_Toc1267830306"/>
      <w:r w:rsidRPr="02FCFBBA">
        <w:rPr>
          <w:rFonts w:asciiTheme="minorHAnsi" w:eastAsiaTheme="minorEastAsia" w:hAnsiTheme="minorHAnsi" w:cstheme="minorBidi"/>
        </w:rPr>
        <w:t>MASH</w:t>
      </w:r>
      <w:bookmarkEnd w:id="17"/>
    </w:p>
    <w:p w14:paraId="17C5AE9C" w14:textId="77777777" w:rsidR="00C8286C" w:rsidRPr="00C8286C" w:rsidRDefault="00C8286C" w:rsidP="02FCFBBA">
      <w:pPr>
        <w:rPr>
          <w:rFonts w:asciiTheme="minorHAnsi" w:eastAsiaTheme="minorEastAsia" w:hAnsiTheme="minorHAnsi" w:cstheme="minorBidi"/>
        </w:rPr>
      </w:pPr>
    </w:p>
    <w:p w14:paraId="3DB61E0C" w14:textId="7CD85A79" w:rsidR="00C8286C" w:rsidRPr="00C8286C" w:rsidRDefault="5BC5C082" w:rsidP="02FCFBBA">
      <w:pPr>
        <w:rPr>
          <w:rFonts w:asciiTheme="minorHAnsi" w:eastAsiaTheme="minorEastAsia" w:hAnsiTheme="minorHAnsi" w:cstheme="minorBidi"/>
          <w:lang w:val="en-US"/>
        </w:rPr>
      </w:pPr>
      <w:r w:rsidRPr="02FCFBBA">
        <w:rPr>
          <w:rFonts w:asciiTheme="minorHAnsi" w:eastAsiaTheme="minorEastAsia" w:hAnsiTheme="minorHAnsi" w:cstheme="minorBidi"/>
          <w:lang w:val="en-US"/>
        </w:rPr>
        <w:t>MASH enquiries will be initiated where:</w:t>
      </w:r>
    </w:p>
    <w:p w14:paraId="0EAB99B0" w14:textId="77777777" w:rsidR="00C8286C" w:rsidRPr="00C8286C" w:rsidRDefault="5BC5C082" w:rsidP="02FCFBBA">
      <w:pPr>
        <w:rPr>
          <w:rFonts w:asciiTheme="minorHAnsi" w:eastAsiaTheme="minorEastAsia" w:hAnsiTheme="minorHAnsi" w:cstheme="minorBidi"/>
          <w:lang w:val="en-US"/>
        </w:rPr>
      </w:pPr>
      <w:r w:rsidRPr="02FCFBBA">
        <w:rPr>
          <w:rFonts w:asciiTheme="minorHAnsi" w:eastAsiaTheme="minorEastAsia" w:hAnsiTheme="minorHAnsi" w:cstheme="minorBidi"/>
          <w:lang w:val="en-US"/>
        </w:rPr>
        <w:t>• There are safeguarding concerns:</w:t>
      </w:r>
    </w:p>
    <w:p w14:paraId="6833BAEB" w14:textId="77777777" w:rsidR="00C8286C" w:rsidRPr="00C8286C" w:rsidRDefault="5BC5C082" w:rsidP="02FCFBBA">
      <w:pPr>
        <w:rPr>
          <w:rFonts w:asciiTheme="minorHAnsi" w:eastAsiaTheme="minorEastAsia" w:hAnsiTheme="minorHAnsi" w:cstheme="minorBidi"/>
          <w:lang w:val="en-US"/>
        </w:rPr>
      </w:pPr>
      <w:r w:rsidRPr="02FCFBBA">
        <w:rPr>
          <w:rFonts w:asciiTheme="minorHAnsi" w:eastAsiaTheme="minorEastAsia" w:hAnsiTheme="minorHAnsi" w:cstheme="minorBidi"/>
          <w:lang w:val="en-US"/>
        </w:rPr>
        <w:t xml:space="preserve">  - Suspicions or evidence of abuse or neglect (physical, emotional, sexual, or neglect).</w:t>
      </w:r>
    </w:p>
    <w:p w14:paraId="2396BC3D" w14:textId="77777777" w:rsidR="00C8286C" w:rsidRPr="00C8286C" w:rsidRDefault="5BC5C082" w:rsidP="02FCFBBA">
      <w:pPr>
        <w:rPr>
          <w:rFonts w:asciiTheme="minorHAnsi" w:eastAsiaTheme="minorEastAsia" w:hAnsiTheme="minorHAnsi" w:cstheme="minorBidi"/>
          <w:lang w:val="en-US"/>
        </w:rPr>
      </w:pPr>
      <w:r w:rsidRPr="02FCFBBA">
        <w:rPr>
          <w:rFonts w:asciiTheme="minorHAnsi" w:eastAsiaTheme="minorEastAsia" w:hAnsiTheme="minorHAnsi" w:cstheme="minorBidi"/>
          <w:lang w:val="en-US"/>
        </w:rPr>
        <w:t xml:space="preserve">  - Concerns about domestic abuse, substance misuse, or mental health issues in the family.</w:t>
      </w:r>
    </w:p>
    <w:p w14:paraId="68C03518" w14:textId="77777777" w:rsidR="00C8286C" w:rsidRPr="00C8286C" w:rsidRDefault="5BC5C082" w:rsidP="02FCFBBA">
      <w:pPr>
        <w:rPr>
          <w:rFonts w:asciiTheme="minorHAnsi" w:eastAsiaTheme="minorEastAsia" w:hAnsiTheme="minorHAnsi" w:cstheme="minorBidi"/>
          <w:lang w:val="en-US"/>
        </w:rPr>
      </w:pPr>
      <w:r w:rsidRPr="02FCFBBA">
        <w:rPr>
          <w:rFonts w:asciiTheme="minorHAnsi" w:eastAsiaTheme="minorEastAsia" w:hAnsiTheme="minorHAnsi" w:cstheme="minorBidi"/>
          <w:lang w:val="en-US"/>
        </w:rPr>
        <w:t xml:space="preserve">  - A child is at risk of significant harm or is already suffering harm.</w:t>
      </w:r>
    </w:p>
    <w:p w14:paraId="711CE2A7" w14:textId="77777777" w:rsidR="00C8286C" w:rsidRPr="00C8286C" w:rsidRDefault="5BC5C082" w:rsidP="02FCFBBA">
      <w:pPr>
        <w:rPr>
          <w:rFonts w:asciiTheme="minorHAnsi" w:eastAsiaTheme="minorEastAsia" w:hAnsiTheme="minorHAnsi" w:cstheme="minorBidi"/>
          <w:lang w:val="en-US"/>
        </w:rPr>
      </w:pPr>
      <w:r w:rsidRPr="02FCFBBA">
        <w:rPr>
          <w:rFonts w:asciiTheme="minorHAnsi" w:eastAsiaTheme="minorEastAsia" w:hAnsiTheme="minorHAnsi" w:cstheme="minorBidi"/>
          <w:lang w:val="en-US"/>
        </w:rPr>
        <w:t>• There is uncertainty about the level of risk:</w:t>
      </w:r>
    </w:p>
    <w:p w14:paraId="7C30060B" w14:textId="77777777" w:rsidR="00C8286C" w:rsidRPr="00C8286C" w:rsidRDefault="5BC5C082" w:rsidP="02FCFBBA">
      <w:pPr>
        <w:rPr>
          <w:rFonts w:asciiTheme="minorHAnsi" w:eastAsiaTheme="minorEastAsia" w:hAnsiTheme="minorHAnsi" w:cstheme="minorBidi"/>
          <w:lang w:val="en-US"/>
        </w:rPr>
      </w:pPr>
      <w:r w:rsidRPr="02FCFBBA">
        <w:rPr>
          <w:rFonts w:asciiTheme="minorHAnsi" w:eastAsiaTheme="minorEastAsia" w:hAnsiTheme="minorHAnsi" w:cstheme="minorBidi"/>
          <w:lang w:val="en-US"/>
        </w:rPr>
        <w:t xml:space="preserve">  - If the situation is unclear and further multi-agency checks are needed to assess the risk.</w:t>
      </w:r>
    </w:p>
    <w:p w14:paraId="12120D5E" w14:textId="6642CBB0" w:rsidR="00C8286C" w:rsidRPr="00C8286C" w:rsidRDefault="56FCA8BF" w:rsidP="02FCFBBA">
      <w:pPr>
        <w:rPr>
          <w:rFonts w:asciiTheme="minorHAnsi" w:eastAsiaTheme="minorEastAsia" w:hAnsiTheme="minorHAnsi" w:cstheme="minorBidi"/>
        </w:rPr>
      </w:pPr>
      <w:r w:rsidRPr="02FCFBBA">
        <w:rPr>
          <w:rFonts w:asciiTheme="minorHAnsi" w:eastAsiaTheme="minorEastAsia" w:hAnsiTheme="minorHAnsi" w:cstheme="minorBidi"/>
        </w:rPr>
        <w:t xml:space="preserve">MASH enquires are completed within the MASH workspace </w:t>
      </w:r>
      <w:r w:rsidR="2A22669C" w:rsidRPr="02FCFBBA">
        <w:rPr>
          <w:rFonts w:asciiTheme="minorHAnsi" w:eastAsiaTheme="minorEastAsia" w:hAnsiTheme="minorHAnsi" w:cstheme="minorBidi"/>
        </w:rPr>
        <w:t>in EHM. The request is delegated to MASH partners</w:t>
      </w:r>
      <w:r w:rsidR="5D62F666" w:rsidRPr="02FCFBBA">
        <w:rPr>
          <w:rFonts w:asciiTheme="minorHAnsi" w:eastAsiaTheme="minorEastAsia" w:hAnsiTheme="minorHAnsi" w:cstheme="minorBidi"/>
        </w:rPr>
        <w:t xml:space="preserve">, which includes the reason for the request for proportionate information share. </w:t>
      </w:r>
    </w:p>
    <w:p w14:paraId="55FD479D" w14:textId="1B11F57E" w:rsidR="00DC2B79" w:rsidRDefault="69F76EEB"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All MASH members are responsible for providing a summary and explanation in respect of the information they provide.  </w:t>
      </w:r>
    </w:p>
    <w:p w14:paraId="70B131A4" w14:textId="77777777" w:rsidR="00DC2B79" w:rsidRDefault="69F76EEB" w:rsidP="02FCFBBA">
      <w:pPr>
        <w:spacing w:after="325"/>
        <w:ind w:left="-5"/>
        <w:rPr>
          <w:rFonts w:asciiTheme="minorHAnsi" w:eastAsiaTheme="minorEastAsia" w:hAnsiTheme="minorHAnsi" w:cstheme="minorBidi"/>
        </w:rPr>
      </w:pPr>
      <w:r w:rsidRPr="02FCFBBA">
        <w:rPr>
          <w:rFonts w:asciiTheme="minorHAnsi" w:eastAsiaTheme="minorEastAsia" w:hAnsiTheme="minorHAnsi" w:cstheme="minorBidi"/>
        </w:rPr>
        <w:t xml:space="preserve">Practitioners based in the MASH will provide an analysis and summary of the information their agency holds which considers the impact on and risk to the child or young person in relation to the presenting issue. Practitioners will consider cumulative harm drawing on their agency’s historical information as well as the immediate presenting concern. It should be recognised that this information will form part of the decision-making process for children and their families and as such may be visible to staff sitting in other areas of Children’s Services. </w:t>
      </w:r>
    </w:p>
    <w:p w14:paraId="46D495E9" w14:textId="34325A2A" w:rsidR="00442E9D" w:rsidRDefault="7054BAE7" w:rsidP="02FCFBBA">
      <w:pPr>
        <w:spacing w:after="325"/>
        <w:ind w:left="-5"/>
        <w:rPr>
          <w:rFonts w:asciiTheme="minorHAnsi" w:eastAsiaTheme="minorEastAsia" w:hAnsiTheme="minorHAnsi" w:cstheme="minorBidi"/>
          <w:b/>
          <w:bCs/>
        </w:rPr>
      </w:pPr>
      <w:r w:rsidRPr="02FCFBBA">
        <w:rPr>
          <w:rFonts w:asciiTheme="minorHAnsi" w:eastAsiaTheme="minorEastAsia" w:hAnsiTheme="minorHAnsi" w:cstheme="minorBidi"/>
          <w:b/>
          <w:bCs/>
        </w:rPr>
        <w:t>Voices of the chil</w:t>
      </w:r>
      <w:r w:rsidR="3FFBB6DB" w:rsidRPr="02FCFBBA">
        <w:rPr>
          <w:rFonts w:asciiTheme="minorHAnsi" w:eastAsiaTheme="minorEastAsia" w:hAnsiTheme="minorHAnsi" w:cstheme="minorBidi"/>
          <w:b/>
          <w:bCs/>
        </w:rPr>
        <w:t xml:space="preserve">d and their family. </w:t>
      </w:r>
    </w:p>
    <w:p w14:paraId="1623698E" w14:textId="033C2582" w:rsidR="003A4626" w:rsidRDefault="5FF7625D" w:rsidP="02FCFBBA">
      <w:pPr>
        <w:spacing w:after="325"/>
        <w:ind w:left="-5"/>
        <w:rPr>
          <w:rFonts w:asciiTheme="minorHAnsi" w:eastAsiaTheme="minorEastAsia" w:hAnsiTheme="minorHAnsi" w:cstheme="minorBidi"/>
        </w:rPr>
      </w:pPr>
      <w:r w:rsidRPr="02FCFBBA">
        <w:rPr>
          <w:rFonts w:asciiTheme="minorHAnsi" w:eastAsiaTheme="minorEastAsia" w:hAnsiTheme="minorHAnsi" w:cstheme="minorBidi"/>
        </w:rPr>
        <w:t xml:space="preserve">Social workers in MASH will </w:t>
      </w:r>
      <w:r w:rsidR="1C8D33F7" w:rsidRPr="02FCFBBA">
        <w:rPr>
          <w:rFonts w:asciiTheme="minorHAnsi" w:eastAsiaTheme="minorEastAsia" w:hAnsiTheme="minorHAnsi" w:cstheme="minorBidi"/>
        </w:rPr>
        <w:t xml:space="preserve">seek to speak to parents, carers and </w:t>
      </w:r>
      <w:r w:rsidR="5B8B1F94" w:rsidRPr="02FCFBBA">
        <w:rPr>
          <w:rFonts w:asciiTheme="minorHAnsi" w:eastAsiaTheme="minorEastAsia" w:hAnsiTheme="minorHAnsi" w:cstheme="minorBidi"/>
        </w:rPr>
        <w:t xml:space="preserve">children </w:t>
      </w:r>
      <w:r w:rsidR="21035121" w:rsidRPr="02FCFBBA">
        <w:rPr>
          <w:rFonts w:asciiTheme="minorHAnsi" w:eastAsiaTheme="minorEastAsia" w:hAnsiTheme="minorHAnsi" w:cstheme="minorBidi"/>
        </w:rPr>
        <w:t xml:space="preserve">(where appropriate) </w:t>
      </w:r>
      <w:r w:rsidR="739F7B3C" w:rsidRPr="02FCFBBA">
        <w:rPr>
          <w:rFonts w:asciiTheme="minorHAnsi" w:eastAsiaTheme="minorEastAsia" w:hAnsiTheme="minorHAnsi" w:cstheme="minorBidi"/>
        </w:rPr>
        <w:t xml:space="preserve">to obtain their views </w:t>
      </w:r>
      <w:r w:rsidR="0F1B62D3" w:rsidRPr="02FCFBBA">
        <w:rPr>
          <w:rFonts w:asciiTheme="minorHAnsi" w:eastAsiaTheme="minorEastAsia" w:hAnsiTheme="minorHAnsi" w:cstheme="minorBidi"/>
        </w:rPr>
        <w:t xml:space="preserve">to inform decision making. </w:t>
      </w:r>
      <w:r w:rsidR="766C4F8B" w:rsidRPr="02FCFBBA">
        <w:rPr>
          <w:rFonts w:asciiTheme="minorHAnsi" w:eastAsiaTheme="minorEastAsia" w:hAnsiTheme="minorHAnsi" w:cstheme="minorBidi"/>
        </w:rPr>
        <w:t xml:space="preserve">Where there is a recommendation </w:t>
      </w:r>
      <w:r w:rsidR="4539A6E3" w:rsidRPr="02FCFBBA">
        <w:rPr>
          <w:rFonts w:asciiTheme="minorHAnsi" w:eastAsiaTheme="minorEastAsia" w:hAnsiTheme="minorHAnsi" w:cstheme="minorBidi"/>
        </w:rPr>
        <w:t xml:space="preserve">for </w:t>
      </w:r>
      <w:r w:rsidR="4AB83DE9" w:rsidRPr="02FCFBBA">
        <w:rPr>
          <w:rFonts w:asciiTheme="minorHAnsi" w:eastAsiaTheme="minorEastAsia" w:hAnsiTheme="minorHAnsi" w:cstheme="minorBidi"/>
        </w:rPr>
        <w:t>a referral to a si</w:t>
      </w:r>
      <w:r w:rsidR="08B0A609" w:rsidRPr="02FCFBBA">
        <w:rPr>
          <w:rFonts w:asciiTheme="minorHAnsi" w:eastAsiaTheme="minorEastAsia" w:hAnsiTheme="minorHAnsi" w:cstheme="minorBidi"/>
        </w:rPr>
        <w:t xml:space="preserve">ngle assessment, </w:t>
      </w:r>
      <w:r w:rsidR="117F6DB5" w:rsidRPr="02FCFBBA">
        <w:rPr>
          <w:rFonts w:asciiTheme="minorHAnsi" w:eastAsiaTheme="minorEastAsia" w:hAnsiTheme="minorHAnsi" w:cstheme="minorBidi"/>
        </w:rPr>
        <w:t>social</w:t>
      </w:r>
      <w:r w:rsidR="0F1B62D3" w:rsidRPr="02FCFBBA">
        <w:rPr>
          <w:rFonts w:asciiTheme="minorHAnsi" w:eastAsiaTheme="minorEastAsia" w:hAnsiTheme="minorHAnsi" w:cstheme="minorBidi"/>
        </w:rPr>
        <w:t xml:space="preserve"> workers </w:t>
      </w:r>
      <w:r w:rsidR="70D2F17E" w:rsidRPr="02FCFBBA">
        <w:rPr>
          <w:rFonts w:asciiTheme="minorHAnsi" w:eastAsiaTheme="minorEastAsia" w:hAnsiTheme="minorHAnsi" w:cstheme="minorBidi"/>
        </w:rPr>
        <w:t xml:space="preserve">will seek to obtain the agreement of </w:t>
      </w:r>
      <w:r w:rsidR="27789779" w:rsidRPr="02FCFBBA">
        <w:rPr>
          <w:rFonts w:asciiTheme="minorHAnsi" w:eastAsiaTheme="minorEastAsia" w:hAnsiTheme="minorHAnsi" w:cstheme="minorBidi"/>
        </w:rPr>
        <w:t xml:space="preserve">those </w:t>
      </w:r>
      <w:r w:rsidR="026E4516" w:rsidRPr="02FCFBBA">
        <w:rPr>
          <w:rFonts w:asciiTheme="minorHAnsi" w:eastAsiaTheme="minorEastAsia" w:hAnsiTheme="minorHAnsi" w:cstheme="minorBidi"/>
        </w:rPr>
        <w:t xml:space="preserve">with parental responsibility to progress </w:t>
      </w:r>
      <w:r w:rsidR="17E4A0DD" w:rsidRPr="02FCFBBA">
        <w:rPr>
          <w:rFonts w:asciiTheme="minorHAnsi" w:eastAsiaTheme="minorEastAsia" w:hAnsiTheme="minorHAnsi" w:cstheme="minorBidi"/>
        </w:rPr>
        <w:t xml:space="preserve">the referral. Social workers are expected to reasonable attempts </w:t>
      </w:r>
      <w:r w:rsidR="60ED73A3" w:rsidRPr="02FCFBBA">
        <w:rPr>
          <w:rFonts w:asciiTheme="minorHAnsi" w:eastAsiaTheme="minorEastAsia" w:hAnsiTheme="minorHAnsi" w:cstheme="minorBidi"/>
        </w:rPr>
        <w:t>to engage</w:t>
      </w:r>
      <w:r w:rsidR="22A094E0" w:rsidRPr="02FCFBBA">
        <w:rPr>
          <w:rFonts w:asciiTheme="minorHAnsi" w:eastAsiaTheme="minorEastAsia" w:hAnsiTheme="minorHAnsi" w:cstheme="minorBidi"/>
        </w:rPr>
        <w:t xml:space="preserve"> with parents</w:t>
      </w:r>
      <w:r w:rsidR="13D5C330" w:rsidRPr="02FCFBBA">
        <w:rPr>
          <w:rFonts w:asciiTheme="minorHAnsi" w:eastAsiaTheme="minorEastAsia" w:hAnsiTheme="minorHAnsi" w:cstheme="minorBidi"/>
        </w:rPr>
        <w:t xml:space="preserve"> / carers and evidence this within the contact record. </w:t>
      </w:r>
    </w:p>
    <w:p w14:paraId="46D32F11" w14:textId="66844FA5" w:rsidR="00CE6B87" w:rsidRDefault="13D5C330" w:rsidP="02FCFBBA">
      <w:pPr>
        <w:spacing w:after="325"/>
        <w:ind w:left="-5"/>
        <w:rPr>
          <w:rFonts w:asciiTheme="minorHAnsi" w:eastAsiaTheme="minorEastAsia" w:hAnsiTheme="minorHAnsi" w:cstheme="minorBidi"/>
        </w:rPr>
      </w:pPr>
      <w:r w:rsidRPr="02FCFBBA">
        <w:rPr>
          <w:rFonts w:asciiTheme="minorHAnsi" w:eastAsiaTheme="minorEastAsia" w:hAnsiTheme="minorHAnsi" w:cstheme="minorBidi"/>
        </w:rPr>
        <w:lastRenderedPageBreak/>
        <w:t>Wh</w:t>
      </w:r>
      <w:r w:rsidR="7E9A52D2" w:rsidRPr="02FCFBBA">
        <w:rPr>
          <w:rFonts w:asciiTheme="minorHAnsi" w:eastAsiaTheme="minorEastAsia" w:hAnsiTheme="minorHAnsi" w:cstheme="minorBidi"/>
        </w:rPr>
        <w:t>er</w:t>
      </w:r>
      <w:r w:rsidR="62502932" w:rsidRPr="02FCFBBA">
        <w:rPr>
          <w:rFonts w:asciiTheme="minorHAnsi" w:eastAsiaTheme="minorEastAsia" w:hAnsiTheme="minorHAnsi" w:cstheme="minorBidi"/>
        </w:rPr>
        <w:t>e the recommendation is made to progress</w:t>
      </w:r>
      <w:r w:rsidR="3C15D0E0" w:rsidRPr="02FCFBBA">
        <w:rPr>
          <w:rFonts w:asciiTheme="minorHAnsi" w:eastAsiaTheme="minorEastAsia" w:hAnsiTheme="minorHAnsi" w:cstheme="minorBidi"/>
        </w:rPr>
        <w:t xml:space="preserve"> for an assessment and consent has not been sought, the referral record will </w:t>
      </w:r>
      <w:r w:rsidR="3CE42545" w:rsidRPr="02FCFBBA">
        <w:rPr>
          <w:rFonts w:asciiTheme="minorHAnsi" w:eastAsiaTheme="minorEastAsia" w:hAnsiTheme="minorHAnsi" w:cstheme="minorBidi"/>
        </w:rPr>
        <w:t>progress,</w:t>
      </w:r>
      <w:r w:rsidR="3C15D0E0" w:rsidRPr="02FCFBBA">
        <w:rPr>
          <w:rFonts w:asciiTheme="minorHAnsi" w:eastAsiaTheme="minorEastAsia" w:hAnsiTheme="minorHAnsi" w:cstheme="minorBidi"/>
        </w:rPr>
        <w:t xml:space="preserve"> and the receiving team will </w:t>
      </w:r>
      <w:r w:rsidR="2510BFF0" w:rsidRPr="02FCFBBA">
        <w:rPr>
          <w:rFonts w:asciiTheme="minorHAnsi" w:eastAsiaTheme="minorEastAsia" w:hAnsiTheme="minorHAnsi" w:cstheme="minorBidi"/>
        </w:rPr>
        <w:t>be expected to continue to engage the family.</w:t>
      </w:r>
    </w:p>
    <w:p w14:paraId="0BED0783" w14:textId="090A12D6" w:rsidR="00946A23" w:rsidRPr="004664FD" w:rsidRDefault="2510BFF0" w:rsidP="02FCFBBA">
      <w:pPr>
        <w:spacing w:after="325"/>
        <w:ind w:left="-5"/>
        <w:rPr>
          <w:rFonts w:asciiTheme="minorHAnsi" w:eastAsiaTheme="minorEastAsia" w:hAnsiTheme="minorHAnsi" w:cstheme="minorBidi"/>
        </w:rPr>
      </w:pPr>
      <w:r w:rsidRPr="02FCFBBA">
        <w:rPr>
          <w:rFonts w:asciiTheme="minorHAnsi" w:eastAsiaTheme="minorEastAsia" w:hAnsiTheme="minorHAnsi" w:cstheme="minorBidi"/>
        </w:rPr>
        <w:t xml:space="preserve">Where </w:t>
      </w:r>
      <w:r w:rsidR="62261717" w:rsidRPr="02FCFBBA">
        <w:rPr>
          <w:rFonts w:asciiTheme="minorHAnsi" w:eastAsiaTheme="minorEastAsia" w:hAnsiTheme="minorHAnsi" w:cstheme="minorBidi"/>
        </w:rPr>
        <w:t>consent is refused,</w:t>
      </w:r>
      <w:r w:rsidR="1CB05645" w:rsidRPr="02FCFBBA">
        <w:rPr>
          <w:rFonts w:asciiTheme="minorHAnsi" w:eastAsiaTheme="minorEastAsia" w:hAnsiTheme="minorHAnsi" w:cstheme="minorBidi"/>
        </w:rPr>
        <w:t xml:space="preserve"> the referral cannot be progressed. It will be the responsibility </w:t>
      </w:r>
      <w:r w:rsidR="0660A05A" w:rsidRPr="02FCFBBA">
        <w:rPr>
          <w:rFonts w:asciiTheme="minorHAnsi" w:eastAsiaTheme="minorEastAsia" w:hAnsiTheme="minorHAnsi" w:cstheme="minorBidi"/>
        </w:rPr>
        <w:t xml:space="preserve">of </w:t>
      </w:r>
      <w:r w:rsidR="409CB121" w:rsidRPr="02FCFBBA">
        <w:rPr>
          <w:rFonts w:asciiTheme="minorHAnsi" w:eastAsiaTheme="minorEastAsia" w:hAnsiTheme="minorHAnsi" w:cstheme="minorBidi"/>
        </w:rPr>
        <w:t xml:space="preserve">MASH to </w:t>
      </w:r>
      <w:r w:rsidR="1A436685" w:rsidRPr="02FCFBBA">
        <w:rPr>
          <w:rFonts w:asciiTheme="minorHAnsi" w:eastAsiaTheme="minorEastAsia" w:hAnsiTheme="minorHAnsi" w:cstheme="minorBidi"/>
        </w:rPr>
        <w:t xml:space="preserve">review the available information and decide whether </w:t>
      </w:r>
      <w:r w:rsidR="4A0DA6E4" w:rsidRPr="02FCFBBA">
        <w:rPr>
          <w:rFonts w:asciiTheme="minorHAnsi" w:eastAsiaTheme="minorEastAsia" w:hAnsiTheme="minorHAnsi" w:cstheme="minorBidi"/>
        </w:rPr>
        <w:t>it is safe to close the contact with no further action</w:t>
      </w:r>
      <w:r w:rsidR="3AE33BBC" w:rsidRPr="02FCFBBA">
        <w:rPr>
          <w:rFonts w:asciiTheme="minorHAnsi" w:eastAsiaTheme="minorEastAsia" w:hAnsiTheme="minorHAnsi" w:cstheme="minorBidi"/>
        </w:rPr>
        <w:t xml:space="preserve"> or whether a strategy discussion is required </w:t>
      </w:r>
      <w:r w:rsidR="71E261E5" w:rsidRPr="02FCFBBA">
        <w:rPr>
          <w:rFonts w:asciiTheme="minorHAnsi" w:eastAsiaTheme="minorEastAsia" w:hAnsiTheme="minorHAnsi" w:cstheme="minorBidi"/>
        </w:rPr>
        <w:t xml:space="preserve">(in accordance with our local child protection pathways). </w:t>
      </w:r>
    </w:p>
    <w:p w14:paraId="58CA5816" w14:textId="77777777" w:rsidR="00DC2B79" w:rsidRDefault="69F76EEB" w:rsidP="02FCFBBA">
      <w:pPr>
        <w:pStyle w:val="Heading1"/>
        <w:ind w:left="-5"/>
        <w:rPr>
          <w:rFonts w:asciiTheme="minorHAnsi" w:eastAsiaTheme="minorEastAsia" w:hAnsiTheme="minorHAnsi" w:cstheme="minorBidi"/>
        </w:rPr>
      </w:pPr>
      <w:bookmarkStart w:id="18" w:name="_Toc1327042609"/>
      <w:r w:rsidRPr="02FCFBBA">
        <w:rPr>
          <w:rFonts w:asciiTheme="minorHAnsi" w:eastAsiaTheme="minorEastAsia" w:hAnsiTheme="minorHAnsi" w:cstheme="minorBidi"/>
        </w:rPr>
        <w:t>Outcomes</w:t>
      </w:r>
      <w:bookmarkEnd w:id="18"/>
      <w:r w:rsidRPr="02FCFBBA">
        <w:rPr>
          <w:rFonts w:asciiTheme="minorHAnsi" w:eastAsiaTheme="minorEastAsia" w:hAnsiTheme="minorHAnsi" w:cstheme="minorBidi"/>
        </w:rPr>
        <w:t xml:space="preserve">  </w:t>
      </w:r>
    </w:p>
    <w:p w14:paraId="65A23967" w14:textId="77777777" w:rsidR="00DC2B79" w:rsidRDefault="69F76EEB"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A robust decision regarding the level of need, identification of risk and decision regarding follow on action will be undertaken based on the analysis of the information sharing that takes place within the MASH or by the Early Help Practitioners. </w:t>
      </w:r>
    </w:p>
    <w:p w14:paraId="0D772812" w14:textId="77777777" w:rsidR="009A4143" w:rsidRPr="009A4143" w:rsidRDefault="5E03EED8" w:rsidP="02FCFBBA">
      <w:pPr>
        <w:ind w:left="-5"/>
        <w:rPr>
          <w:rFonts w:asciiTheme="minorHAnsi" w:eastAsiaTheme="minorEastAsia" w:hAnsiTheme="minorHAnsi" w:cstheme="minorBidi"/>
        </w:rPr>
      </w:pPr>
      <w:r w:rsidRPr="02FCFBBA">
        <w:rPr>
          <w:rFonts w:asciiTheme="minorHAnsi" w:eastAsiaTheme="minorEastAsia" w:hAnsiTheme="minorHAnsi" w:cstheme="minorBidi"/>
        </w:rPr>
        <w:t>After the enquiry, the child may be:</w:t>
      </w:r>
    </w:p>
    <w:p w14:paraId="2F48FB0E" w14:textId="77777777" w:rsidR="009A4143" w:rsidRPr="009A4143" w:rsidRDefault="5E03EED8" w:rsidP="02FCFBBA">
      <w:pPr>
        <w:numPr>
          <w:ilvl w:val="0"/>
          <w:numId w:val="27"/>
        </w:numPr>
        <w:rPr>
          <w:rFonts w:asciiTheme="minorHAnsi" w:eastAsiaTheme="minorEastAsia" w:hAnsiTheme="minorHAnsi" w:cstheme="minorBidi"/>
        </w:rPr>
      </w:pPr>
      <w:r w:rsidRPr="02FCFBBA">
        <w:rPr>
          <w:rFonts w:asciiTheme="minorHAnsi" w:eastAsiaTheme="minorEastAsia" w:hAnsiTheme="minorHAnsi" w:cstheme="minorBidi"/>
        </w:rPr>
        <w:t>Referred for </w:t>
      </w:r>
      <w:r w:rsidRPr="02FCFBBA">
        <w:rPr>
          <w:rFonts w:asciiTheme="minorHAnsi" w:eastAsiaTheme="minorEastAsia" w:hAnsiTheme="minorHAnsi" w:cstheme="minorBidi"/>
          <w:b/>
          <w:bCs/>
        </w:rPr>
        <w:t>Early Help</w:t>
      </w:r>
      <w:r w:rsidRPr="02FCFBBA">
        <w:rPr>
          <w:rFonts w:asciiTheme="minorHAnsi" w:eastAsiaTheme="minorEastAsia" w:hAnsiTheme="minorHAnsi" w:cstheme="minorBidi"/>
        </w:rPr>
        <w:t> support</w:t>
      </w:r>
    </w:p>
    <w:p w14:paraId="1DD40AA0" w14:textId="77777777" w:rsidR="009A4143" w:rsidRPr="009A4143" w:rsidRDefault="5E03EED8" w:rsidP="02FCFBBA">
      <w:pPr>
        <w:numPr>
          <w:ilvl w:val="0"/>
          <w:numId w:val="27"/>
        </w:numPr>
        <w:rPr>
          <w:rFonts w:asciiTheme="minorHAnsi" w:eastAsiaTheme="minorEastAsia" w:hAnsiTheme="minorHAnsi" w:cstheme="minorBidi"/>
        </w:rPr>
      </w:pPr>
      <w:r w:rsidRPr="02FCFBBA">
        <w:rPr>
          <w:rFonts w:asciiTheme="minorHAnsi" w:eastAsiaTheme="minorEastAsia" w:hAnsiTheme="minorHAnsi" w:cstheme="minorBidi"/>
        </w:rPr>
        <w:t>Assessed under </w:t>
      </w:r>
      <w:r w:rsidRPr="02FCFBBA">
        <w:rPr>
          <w:rFonts w:asciiTheme="minorHAnsi" w:eastAsiaTheme="minorEastAsia" w:hAnsiTheme="minorHAnsi" w:cstheme="minorBidi"/>
          <w:b/>
          <w:bCs/>
        </w:rPr>
        <w:t>Section 17</w:t>
      </w:r>
      <w:r w:rsidRPr="02FCFBBA">
        <w:rPr>
          <w:rFonts w:asciiTheme="minorHAnsi" w:eastAsiaTheme="minorEastAsia" w:hAnsiTheme="minorHAnsi" w:cstheme="minorBidi"/>
        </w:rPr>
        <w:t> (Child in Need)</w:t>
      </w:r>
    </w:p>
    <w:p w14:paraId="6AA85AFD" w14:textId="77777777" w:rsidR="009A4143" w:rsidRPr="009A4143" w:rsidRDefault="5E03EED8" w:rsidP="02FCFBBA">
      <w:pPr>
        <w:numPr>
          <w:ilvl w:val="0"/>
          <w:numId w:val="27"/>
        </w:numPr>
        <w:rPr>
          <w:rFonts w:asciiTheme="minorHAnsi" w:eastAsiaTheme="minorEastAsia" w:hAnsiTheme="minorHAnsi" w:cstheme="minorBidi"/>
        </w:rPr>
      </w:pPr>
      <w:r w:rsidRPr="02FCFBBA">
        <w:rPr>
          <w:rFonts w:asciiTheme="minorHAnsi" w:eastAsiaTheme="minorEastAsia" w:hAnsiTheme="minorHAnsi" w:cstheme="minorBidi"/>
        </w:rPr>
        <w:t>Investigated under </w:t>
      </w:r>
      <w:r w:rsidRPr="02FCFBBA">
        <w:rPr>
          <w:rFonts w:asciiTheme="minorHAnsi" w:eastAsiaTheme="minorEastAsia" w:hAnsiTheme="minorHAnsi" w:cstheme="minorBidi"/>
          <w:b/>
          <w:bCs/>
        </w:rPr>
        <w:t>Section 47</w:t>
      </w:r>
      <w:r w:rsidRPr="02FCFBBA">
        <w:rPr>
          <w:rFonts w:asciiTheme="minorHAnsi" w:eastAsiaTheme="minorEastAsia" w:hAnsiTheme="minorHAnsi" w:cstheme="minorBidi"/>
        </w:rPr>
        <w:t> (Child Protection)</w:t>
      </w:r>
    </w:p>
    <w:p w14:paraId="36749E2B" w14:textId="77777777" w:rsidR="009A4143" w:rsidRPr="009A4143" w:rsidRDefault="5E03EED8" w:rsidP="02FCFBBA">
      <w:pPr>
        <w:numPr>
          <w:ilvl w:val="0"/>
          <w:numId w:val="27"/>
        </w:numPr>
        <w:rPr>
          <w:rFonts w:asciiTheme="minorHAnsi" w:eastAsiaTheme="minorEastAsia" w:hAnsiTheme="minorHAnsi" w:cstheme="minorBidi"/>
        </w:rPr>
      </w:pPr>
      <w:r w:rsidRPr="02FCFBBA">
        <w:rPr>
          <w:rFonts w:asciiTheme="minorHAnsi" w:eastAsiaTheme="minorEastAsia" w:hAnsiTheme="minorHAnsi" w:cstheme="minorBidi"/>
        </w:rPr>
        <w:t>No further action taken if concerns are not substantiated</w:t>
      </w:r>
    </w:p>
    <w:p w14:paraId="000692C0" w14:textId="6AE5B444" w:rsidR="009A4143" w:rsidRPr="005443D2" w:rsidRDefault="532C5070"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All children and families that are assessed as not requiring any response from Children’s Social Care and/or Early Help will be provided with advice and guidance, signposted to other services where appropriate and the contact closed.  </w:t>
      </w:r>
    </w:p>
    <w:p w14:paraId="1B811676" w14:textId="77777777" w:rsidR="00DC2B79" w:rsidRPr="005443D2" w:rsidRDefault="69F76EEB"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The Early Help/MASH Process Map located in Appendix A outlines the outcomes for contacts received.  </w:t>
      </w:r>
    </w:p>
    <w:p w14:paraId="0C9CA9F9" w14:textId="20B31967" w:rsidR="005C77FB" w:rsidRDefault="46090215" w:rsidP="02FCFBBA">
      <w:pPr>
        <w:pStyle w:val="Heading1"/>
        <w:spacing w:after="289"/>
        <w:ind w:left="-5"/>
        <w:rPr>
          <w:rFonts w:asciiTheme="minorHAnsi" w:eastAsiaTheme="minorEastAsia" w:hAnsiTheme="minorHAnsi" w:cstheme="minorBidi"/>
        </w:rPr>
      </w:pPr>
      <w:bookmarkStart w:id="19" w:name="_Toc737923347"/>
      <w:r w:rsidRPr="02FCFBBA">
        <w:rPr>
          <w:rFonts w:asciiTheme="minorHAnsi" w:eastAsiaTheme="minorEastAsia" w:hAnsiTheme="minorHAnsi" w:cstheme="minorBidi"/>
        </w:rPr>
        <w:t xml:space="preserve">Daily </w:t>
      </w:r>
      <w:r w:rsidR="345853F6" w:rsidRPr="02FCFBBA">
        <w:rPr>
          <w:rFonts w:asciiTheme="minorHAnsi" w:eastAsiaTheme="minorEastAsia" w:hAnsiTheme="minorHAnsi" w:cstheme="minorBidi"/>
        </w:rPr>
        <w:t xml:space="preserve">Harm Outside the Home </w:t>
      </w:r>
      <w:r w:rsidRPr="02FCFBBA">
        <w:rPr>
          <w:rFonts w:asciiTheme="minorHAnsi" w:eastAsiaTheme="minorEastAsia" w:hAnsiTheme="minorHAnsi" w:cstheme="minorBidi"/>
        </w:rPr>
        <w:t>Meeting</w:t>
      </w:r>
      <w:bookmarkEnd w:id="19"/>
      <w:r w:rsidRPr="02FCFBBA">
        <w:rPr>
          <w:rFonts w:asciiTheme="minorHAnsi" w:eastAsiaTheme="minorEastAsia" w:hAnsiTheme="minorHAnsi" w:cstheme="minorBidi"/>
        </w:rPr>
        <w:t xml:space="preserve"> </w:t>
      </w:r>
    </w:p>
    <w:p w14:paraId="3751FAAC" w14:textId="563D3BA0" w:rsidR="007F19B3" w:rsidRDefault="4B952581" w:rsidP="02FCFBBA">
      <w:pPr>
        <w:spacing w:after="147"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Daily Harm outside of the </w:t>
      </w:r>
      <w:r w:rsidR="79D89424" w:rsidRPr="02FCFBBA">
        <w:rPr>
          <w:rFonts w:asciiTheme="minorHAnsi" w:eastAsiaTheme="minorEastAsia" w:hAnsiTheme="minorHAnsi" w:cstheme="minorBidi"/>
        </w:rPr>
        <w:t>home</w:t>
      </w:r>
      <w:r w:rsidRPr="02FCFBBA">
        <w:rPr>
          <w:rFonts w:asciiTheme="minorHAnsi" w:eastAsiaTheme="minorEastAsia" w:hAnsiTheme="minorHAnsi" w:cstheme="minorBidi"/>
        </w:rPr>
        <w:t xml:space="preserve"> meeting </w:t>
      </w:r>
      <w:r w:rsidR="269DD112" w:rsidRPr="02FCFBBA">
        <w:rPr>
          <w:rFonts w:asciiTheme="minorHAnsi" w:eastAsiaTheme="minorEastAsia" w:hAnsiTheme="minorHAnsi" w:cstheme="minorBidi"/>
        </w:rPr>
        <w:t>to</w:t>
      </w:r>
      <w:r w:rsidRPr="02FCFBBA">
        <w:rPr>
          <w:rFonts w:asciiTheme="minorHAnsi" w:eastAsiaTheme="minorEastAsia" w:hAnsiTheme="minorHAnsi" w:cstheme="minorBidi"/>
        </w:rPr>
        <w:t xml:space="preserve"> share and have multi agency oversight on a daily (Monday to Friday) basis of all children / young people who may be at risk of or experiencing exploitation: </w:t>
      </w:r>
    </w:p>
    <w:p w14:paraId="57DA4FEF" w14:textId="5298D2BB" w:rsidR="007F19B3" w:rsidRDefault="4B952581"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Are currently reported as missing or have been reported as missing in the past 24 hours / weekend. </w:t>
      </w:r>
    </w:p>
    <w:p w14:paraId="6805C524" w14:textId="6C25F8B5" w:rsidR="007F19B3" w:rsidRDefault="4B952581"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Are currently in the cells or have been in the cells during the past 24 hours / weekend. </w:t>
      </w:r>
    </w:p>
    <w:p w14:paraId="6EE11EA9" w14:textId="27CF2E39" w:rsidR="007F19B3" w:rsidRDefault="4B952581"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Completed child exploitation screening tools where the risk has been assessed as moderate and significant. </w:t>
      </w:r>
    </w:p>
    <w:p w14:paraId="63499395" w14:textId="5556AB57" w:rsidR="007F19B3" w:rsidRDefault="4B952581"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Share key information with partners to provide a clear multi agency response. </w:t>
      </w:r>
    </w:p>
    <w:p w14:paraId="71324608" w14:textId="4BBC89EA" w:rsidR="005C77FB" w:rsidRDefault="4B952581" w:rsidP="02FCFBBA">
      <w:pPr>
        <w:spacing w:after="0" w:line="259" w:lineRule="auto"/>
        <w:ind w:left="0" w:firstLine="0"/>
        <w:rPr>
          <w:rFonts w:asciiTheme="minorHAnsi" w:eastAsiaTheme="minorEastAsia" w:hAnsiTheme="minorHAnsi" w:cstheme="minorBidi"/>
        </w:rPr>
      </w:pPr>
      <w:r w:rsidRPr="02FCFBBA">
        <w:rPr>
          <w:rFonts w:asciiTheme="minorHAnsi" w:eastAsiaTheme="minorEastAsia" w:hAnsiTheme="minorHAnsi" w:cstheme="minorBidi"/>
        </w:rPr>
        <w:t xml:space="preserve">• To identify the most appropriate response, by the right person at the earliest opportunity. </w:t>
      </w:r>
      <w:bookmarkStart w:id="20" w:name="_Toc213625450"/>
      <w:r w:rsidR="46090215" w:rsidRPr="02FCFBBA">
        <w:rPr>
          <w:rFonts w:asciiTheme="minorHAnsi" w:eastAsiaTheme="minorEastAsia" w:hAnsiTheme="minorHAnsi" w:cstheme="minorBidi"/>
        </w:rPr>
        <w:t>Police</w:t>
      </w:r>
      <w:bookmarkEnd w:id="20"/>
      <w:r w:rsidR="46090215" w:rsidRPr="02FCFBBA">
        <w:rPr>
          <w:rFonts w:asciiTheme="minorHAnsi" w:eastAsiaTheme="minorEastAsia" w:hAnsiTheme="minorHAnsi" w:cstheme="minorBidi"/>
        </w:rPr>
        <w:t xml:space="preserve">  </w:t>
      </w:r>
    </w:p>
    <w:p w14:paraId="29462522" w14:textId="53C2E1AD" w:rsidR="02FCFBBA" w:rsidRDefault="02FCFBBA" w:rsidP="02FCFBBA">
      <w:pPr>
        <w:spacing w:after="0" w:line="259" w:lineRule="auto"/>
        <w:ind w:left="0" w:firstLine="0"/>
        <w:rPr>
          <w:rFonts w:asciiTheme="minorHAnsi" w:eastAsiaTheme="minorEastAsia" w:hAnsiTheme="minorHAnsi" w:cstheme="minorBidi"/>
        </w:rPr>
      </w:pPr>
    </w:p>
    <w:p w14:paraId="30B59C17"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The Police MASH Team assesses all Intelligence Reports, Domestic Abuse, Adult at Risk and Child Protection VISTs daily for the past 24 to 48 hours to identify any safeguarding concerns. </w:t>
      </w:r>
      <w:r w:rsidRPr="02FCFBBA">
        <w:rPr>
          <w:rFonts w:asciiTheme="minorHAnsi" w:eastAsiaTheme="minorEastAsia" w:hAnsiTheme="minorHAnsi" w:cstheme="minorBidi"/>
        </w:rPr>
        <w:lastRenderedPageBreak/>
        <w:t xml:space="preserve">This will be a timely efficient and effective review of relevant information and should not be a detailed review of each case.  </w:t>
      </w:r>
    </w:p>
    <w:p w14:paraId="4231E982" w14:textId="643F3B40" w:rsidR="005C77FB" w:rsidRDefault="46090215" w:rsidP="02FCFBBA">
      <w:pPr>
        <w:spacing w:after="237"/>
        <w:ind w:left="-5"/>
        <w:rPr>
          <w:rFonts w:asciiTheme="minorHAnsi" w:eastAsiaTheme="minorEastAsia" w:hAnsiTheme="minorHAnsi" w:cstheme="minorBidi"/>
        </w:rPr>
      </w:pPr>
      <w:r w:rsidRPr="02FCFBBA">
        <w:rPr>
          <w:rFonts w:asciiTheme="minorHAnsi" w:eastAsiaTheme="minorEastAsia" w:hAnsiTheme="minorHAnsi" w:cstheme="minorBidi"/>
        </w:rPr>
        <w:t xml:space="preserve">Every piece of information is assessed to ascertain what the safeguarding concern is against the threshold of need windscreen.  </w:t>
      </w:r>
    </w:p>
    <w:p w14:paraId="0FD80130" w14:textId="77777777" w:rsidR="005C77FB" w:rsidRDefault="46090215" w:rsidP="02FCFBBA">
      <w:pPr>
        <w:numPr>
          <w:ilvl w:val="0"/>
          <w:numId w:val="5"/>
        </w:numPr>
        <w:spacing w:after="0"/>
        <w:ind w:hanging="360"/>
        <w:rPr>
          <w:rFonts w:asciiTheme="minorHAnsi" w:eastAsiaTheme="minorEastAsia" w:hAnsiTheme="minorHAnsi" w:cstheme="minorBidi"/>
        </w:rPr>
      </w:pPr>
      <w:r w:rsidRPr="02FCFBBA">
        <w:rPr>
          <w:rFonts w:asciiTheme="minorHAnsi" w:eastAsiaTheme="minorEastAsia" w:hAnsiTheme="minorHAnsi" w:cstheme="minorBidi"/>
        </w:rPr>
        <w:t xml:space="preserve">From this assessment if there are no safeguarding concerns, then No Further Action will be taken, and the information will not be shared. </w:t>
      </w:r>
    </w:p>
    <w:p w14:paraId="6CB2438F" w14:textId="77777777" w:rsidR="005C77FB" w:rsidRDefault="46090215" w:rsidP="02FCFBBA">
      <w:pPr>
        <w:numPr>
          <w:ilvl w:val="0"/>
          <w:numId w:val="5"/>
        </w:numPr>
        <w:spacing w:after="0"/>
        <w:ind w:hanging="360"/>
        <w:rPr>
          <w:rFonts w:asciiTheme="minorHAnsi" w:eastAsiaTheme="minorEastAsia" w:hAnsiTheme="minorHAnsi" w:cstheme="minorBidi"/>
        </w:rPr>
      </w:pPr>
      <w:r w:rsidRPr="02FCFBBA">
        <w:rPr>
          <w:rFonts w:asciiTheme="minorHAnsi" w:eastAsiaTheme="minorEastAsia" w:hAnsiTheme="minorHAnsi" w:cstheme="minorBidi"/>
        </w:rPr>
        <w:t xml:space="preserve">If the individual being assessed is open to children social care or early help services, then this information will be shared directly to that agency working with that child, adult and/or family. </w:t>
      </w:r>
    </w:p>
    <w:p w14:paraId="0DD6BCD6" w14:textId="03D5C77E" w:rsidR="005C77FB" w:rsidRDefault="46090215" w:rsidP="02FCFBBA">
      <w:pPr>
        <w:numPr>
          <w:ilvl w:val="0"/>
          <w:numId w:val="5"/>
        </w:numPr>
        <w:spacing w:after="0"/>
        <w:ind w:hanging="360"/>
        <w:rPr>
          <w:rFonts w:asciiTheme="minorHAnsi" w:eastAsiaTheme="minorEastAsia" w:hAnsiTheme="minorHAnsi" w:cstheme="minorBidi"/>
        </w:rPr>
      </w:pPr>
      <w:r w:rsidRPr="02FCFBBA">
        <w:rPr>
          <w:rFonts w:asciiTheme="minorHAnsi" w:eastAsiaTheme="minorEastAsia" w:hAnsiTheme="minorHAnsi" w:cstheme="minorBidi"/>
        </w:rPr>
        <w:t xml:space="preserve">If the information </w:t>
      </w:r>
      <w:r w:rsidR="1CA3FFF2" w:rsidRPr="02FCFBBA">
        <w:rPr>
          <w:rFonts w:asciiTheme="minorHAnsi" w:eastAsiaTheme="minorEastAsia" w:hAnsiTheme="minorHAnsi" w:cstheme="minorBidi"/>
        </w:rPr>
        <w:t xml:space="preserve">meets </w:t>
      </w:r>
      <w:r w:rsidRPr="02FCFBBA">
        <w:rPr>
          <w:rFonts w:asciiTheme="minorHAnsi" w:eastAsiaTheme="minorEastAsia" w:hAnsiTheme="minorHAnsi" w:cstheme="minorBidi"/>
        </w:rPr>
        <w:t xml:space="preserve">the high end of </w:t>
      </w:r>
      <w:r w:rsidR="1CA3FFF2" w:rsidRPr="02FCFBBA">
        <w:rPr>
          <w:rFonts w:asciiTheme="minorHAnsi" w:eastAsiaTheme="minorEastAsia" w:hAnsiTheme="minorHAnsi" w:cstheme="minorBidi"/>
        </w:rPr>
        <w:t>L</w:t>
      </w:r>
      <w:r w:rsidRPr="02FCFBBA">
        <w:rPr>
          <w:rFonts w:asciiTheme="minorHAnsi" w:eastAsiaTheme="minorEastAsia" w:hAnsiTheme="minorHAnsi" w:cstheme="minorBidi"/>
        </w:rPr>
        <w:t xml:space="preserve">evel 3 and into Level 4 of the threshold of need this will be shared with CSC  </w:t>
      </w:r>
    </w:p>
    <w:p w14:paraId="02172933" w14:textId="71F08B95" w:rsidR="005C77FB" w:rsidRDefault="46090215" w:rsidP="02FCFBBA">
      <w:pPr>
        <w:numPr>
          <w:ilvl w:val="0"/>
          <w:numId w:val="5"/>
        </w:numPr>
        <w:spacing w:after="0"/>
        <w:ind w:hanging="360"/>
        <w:rPr>
          <w:rFonts w:asciiTheme="minorHAnsi" w:eastAsiaTheme="minorEastAsia" w:hAnsiTheme="minorHAnsi" w:cstheme="minorBidi"/>
        </w:rPr>
      </w:pPr>
      <w:r w:rsidRPr="02FCFBBA">
        <w:rPr>
          <w:rFonts w:asciiTheme="minorHAnsi" w:eastAsiaTheme="minorEastAsia" w:hAnsiTheme="minorHAnsi" w:cstheme="minorBidi"/>
        </w:rPr>
        <w:t xml:space="preserve">The remaining information is taken to the police led daily vulnerability meeting (PDVM) – This will </w:t>
      </w:r>
      <w:r w:rsidR="1CA3FFF2" w:rsidRPr="02FCFBBA">
        <w:rPr>
          <w:rFonts w:asciiTheme="minorHAnsi" w:eastAsiaTheme="minorEastAsia" w:hAnsiTheme="minorHAnsi" w:cstheme="minorBidi"/>
        </w:rPr>
        <w:t>meet</w:t>
      </w:r>
      <w:r w:rsidRPr="02FCFBBA">
        <w:rPr>
          <w:rFonts w:asciiTheme="minorHAnsi" w:eastAsiaTheme="minorEastAsia" w:hAnsiTheme="minorHAnsi" w:cstheme="minorBidi"/>
        </w:rPr>
        <w:t xml:space="preserve"> level 2/3 on the Threshold of Need Windscreen. </w:t>
      </w:r>
    </w:p>
    <w:p w14:paraId="490B65E2" w14:textId="4BB96682" w:rsidR="02FCFBBA" w:rsidRDefault="02FCFBBA" w:rsidP="02FCFBBA">
      <w:pPr>
        <w:spacing w:after="0"/>
        <w:ind w:left="720" w:hanging="360"/>
        <w:rPr>
          <w:rFonts w:asciiTheme="minorHAnsi" w:eastAsiaTheme="minorEastAsia" w:hAnsiTheme="minorHAnsi" w:cstheme="minorBidi"/>
        </w:rPr>
      </w:pPr>
    </w:p>
    <w:p w14:paraId="4D9439A1" w14:textId="731CC1FD" w:rsidR="005C77FB" w:rsidRDefault="46090215" w:rsidP="02FCFBBA">
      <w:pPr>
        <w:pStyle w:val="Heading1"/>
        <w:ind w:left="-5"/>
        <w:rPr>
          <w:rFonts w:asciiTheme="minorHAnsi" w:eastAsiaTheme="minorEastAsia" w:hAnsiTheme="minorHAnsi" w:cstheme="minorBidi"/>
        </w:rPr>
      </w:pPr>
      <w:bookmarkStart w:id="21" w:name="_Toc280074370"/>
      <w:r w:rsidRPr="02FCFBBA">
        <w:rPr>
          <w:rFonts w:asciiTheme="minorHAnsi" w:eastAsiaTheme="minorEastAsia" w:hAnsiTheme="minorHAnsi" w:cstheme="minorBidi"/>
        </w:rPr>
        <w:t>Police Daily Vulnerability Meeting</w:t>
      </w:r>
      <w:bookmarkEnd w:id="21"/>
      <w:r w:rsidRPr="02FCFBBA">
        <w:rPr>
          <w:rFonts w:asciiTheme="minorHAnsi" w:eastAsiaTheme="minorEastAsia" w:hAnsiTheme="minorHAnsi" w:cstheme="minorBidi"/>
        </w:rPr>
        <w:t xml:space="preserve">  </w:t>
      </w:r>
    </w:p>
    <w:p w14:paraId="4A73C6DB" w14:textId="77777777" w:rsidR="005C77FB" w:rsidRDefault="46090215" w:rsidP="02FCFBBA">
      <w:pPr>
        <w:ind w:left="-5"/>
        <w:rPr>
          <w:rFonts w:asciiTheme="minorHAnsi" w:eastAsiaTheme="minorEastAsia" w:hAnsiTheme="minorHAnsi" w:cstheme="minorBidi"/>
          <w:b/>
          <w:bCs/>
        </w:rPr>
      </w:pPr>
      <w:r w:rsidRPr="02FCFBBA">
        <w:rPr>
          <w:rFonts w:asciiTheme="minorHAnsi" w:eastAsiaTheme="minorEastAsia" w:hAnsiTheme="minorHAnsi" w:cstheme="minorBidi"/>
          <w:b/>
          <w:bCs/>
        </w:rPr>
        <w:t xml:space="preserve">Strategic Intent: </w:t>
      </w:r>
      <w:r w:rsidRPr="02FCFBBA">
        <w:rPr>
          <w:rFonts w:asciiTheme="minorHAnsi" w:eastAsiaTheme="minorEastAsia" w:hAnsiTheme="minorHAnsi" w:cstheme="minorBidi"/>
        </w:rPr>
        <w:t xml:space="preserve">To ensure that police incidents without a clear pathway are assessed within a multiagency setting to ensure early intervention opportunities are maximised.  The intention is that children and families will therefore receive the right response, at the right time at the earliest opportunity, with the aim of preventing an escalation of concerns. </w:t>
      </w:r>
      <w:r w:rsidRPr="02FCFBBA">
        <w:rPr>
          <w:rFonts w:asciiTheme="minorHAnsi" w:eastAsiaTheme="minorEastAsia" w:hAnsiTheme="minorHAnsi" w:cstheme="minorBidi"/>
          <w:b/>
          <w:bCs/>
        </w:rPr>
        <w:t xml:space="preserve"> </w:t>
      </w:r>
    </w:p>
    <w:p w14:paraId="56A0A995"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Within this forum, relevant and proportionate will be shared as a multi-agency approach to obtain relevant information from partner agencies to obtain that holistic picture and then to reassess the threshold of need to identify the correct pathway. </w:t>
      </w:r>
    </w:p>
    <w:p w14:paraId="6C9693CA" w14:textId="77777777" w:rsidR="005C77FB" w:rsidRDefault="46090215" w:rsidP="02FCFBBA">
      <w:pPr>
        <w:spacing w:after="0"/>
        <w:ind w:left="-5"/>
        <w:rPr>
          <w:rFonts w:asciiTheme="minorHAnsi" w:eastAsiaTheme="minorEastAsia" w:hAnsiTheme="minorHAnsi" w:cstheme="minorBidi"/>
        </w:rPr>
      </w:pPr>
      <w:r w:rsidRPr="02FCFBBA">
        <w:rPr>
          <w:rFonts w:asciiTheme="minorHAnsi" w:eastAsiaTheme="minorEastAsia" w:hAnsiTheme="minorHAnsi" w:cstheme="minorBidi"/>
        </w:rPr>
        <w:t xml:space="preserve">If the holistic picture does not increase the threshold of need, then the relevant agency is identified as to who is best to work with the child, adult, or family to offer the correct level of intervention at the right time to reduce the escalation of need or risk. This will also include VISTs completed for a range of contacts, including domestic abuse. </w:t>
      </w:r>
    </w:p>
    <w:p w14:paraId="67B0A457" w14:textId="77777777" w:rsidR="005C77FB" w:rsidRDefault="46090215" w:rsidP="02FCFBBA">
      <w:pPr>
        <w:spacing w:after="64" w:line="259" w:lineRule="auto"/>
        <w:ind w:left="4271" w:firstLine="0"/>
        <w:rPr>
          <w:rFonts w:asciiTheme="minorHAnsi" w:eastAsiaTheme="minorEastAsia" w:hAnsiTheme="minorHAnsi" w:cstheme="minorBidi"/>
        </w:rPr>
      </w:pPr>
      <w:r>
        <w:rPr>
          <w:noProof/>
        </w:rPr>
        <w:drawing>
          <wp:inline distT="0" distB="0" distL="0" distR="0" wp14:anchorId="56F04A3C" wp14:editId="6E91ECE9">
            <wp:extent cx="303052" cy="303308"/>
            <wp:effectExtent l="0" t="0" r="0" b="0"/>
            <wp:docPr id="1057" name="Picture 1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7"/>
                    <pic:cNvPicPr/>
                  </pic:nvPicPr>
                  <pic:blipFill>
                    <a:blip r:embed="rId30">
                      <a:extLst>
                        <a:ext uri="{28A0092B-C50C-407E-A947-70E740481C1C}">
                          <a14:useLocalDpi xmlns:a14="http://schemas.microsoft.com/office/drawing/2010/main" val="0"/>
                        </a:ext>
                      </a:extLst>
                    </a:blip>
                    <a:stretch>
                      <a:fillRect/>
                    </a:stretch>
                  </pic:blipFill>
                  <pic:spPr>
                    <a:xfrm flipV="1">
                      <a:off x="0" y="0"/>
                      <a:ext cx="303052" cy="303308"/>
                    </a:xfrm>
                    <a:prstGeom prst="rect">
                      <a:avLst/>
                    </a:prstGeom>
                  </pic:spPr>
                </pic:pic>
              </a:graphicData>
            </a:graphic>
          </wp:inline>
        </w:drawing>
      </w:r>
    </w:p>
    <w:p w14:paraId="7E9D9676" w14:textId="77777777" w:rsidR="005C77FB" w:rsidRDefault="46090215" w:rsidP="02FCFBBA">
      <w:pPr>
        <w:spacing w:after="0" w:line="259" w:lineRule="auto"/>
        <w:ind w:left="64" w:right="71"/>
        <w:rPr>
          <w:rFonts w:asciiTheme="minorHAnsi" w:eastAsiaTheme="minorEastAsia" w:hAnsiTheme="minorHAnsi" w:cstheme="minorBidi"/>
          <w:sz w:val="16"/>
          <w:szCs w:val="16"/>
        </w:rPr>
      </w:pPr>
      <w:r w:rsidRPr="02FCFBBA">
        <w:rPr>
          <w:rFonts w:asciiTheme="minorHAnsi" w:eastAsiaTheme="minorEastAsia" w:hAnsiTheme="minorHAnsi" w:cstheme="minorBidi"/>
          <w:sz w:val="16"/>
          <w:szCs w:val="16"/>
        </w:rPr>
        <w:t xml:space="preserve">Daily Vulnerability </w:t>
      </w:r>
    </w:p>
    <w:p w14:paraId="7EA22C8B" w14:textId="77777777" w:rsidR="005C77FB" w:rsidRDefault="46090215" w:rsidP="02FCFBBA">
      <w:pPr>
        <w:spacing w:after="0" w:line="259" w:lineRule="auto"/>
        <w:ind w:left="64" w:right="63"/>
        <w:rPr>
          <w:rFonts w:asciiTheme="minorHAnsi" w:eastAsiaTheme="minorEastAsia" w:hAnsiTheme="minorHAnsi" w:cstheme="minorBidi"/>
          <w:sz w:val="16"/>
          <w:szCs w:val="16"/>
        </w:rPr>
      </w:pPr>
      <w:r w:rsidRPr="02FCFBBA">
        <w:rPr>
          <w:rFonts w:asciiTheme="minorHAnsi" w:eastAsiaTheme="minorEastAsia" w:hAnsiTheme="minorHAnsi" w:cstheme="minorBidi"/>
          <w:sz w:val="16"/>
          <w:szCs w:val="16"/>
        </w:rPr>
        <w:t>Meeting (003).docx</w:t>
      </w:r>
    </w:p>
    <w:p w14:paraId="2E93BE1E" w14:textId="77777777" w:rsidR="005C77FB" w:rsidRDefault="46090215" w:rsidP="02FCFBBA">
      <w:pPr>
        <w:spacing w:after="249" w:line="259" w:lineRule="auto"/>
        <w:ind w:left="1555" w:firstLine="0"/>
        <w:rPr>
          <w:rFonts w:asciiTheme="minorHAnsi" w:eastAsiaTheme="minorEastAsia" w:hAnsiTheme="minorHAnsi" w:cstheme="minorBidi"/>
        </w:rPr>
      </w:pPr>
      <w:r w:rsidRPr="02FCFBBA">
        <w:rPr>
          <w:rFonts w:asciiTheme="minorHAnsi" w:eastAsiaTheme="minorEastAsia" w:hAnsiTheme="minorHAnsi" w:cstheme="minorBidi"/>
        </w:rPr>
        <w:t xml:space="preserve"> </w:t>
      </w:r>
    </w:p>
    <w:p w14:paraId="497F2890" w14:textId="77777777" w:rsidR="005C77FB" w:rsidRDefault="46090215" w:rsidP="02FCFBBA">
      <w:pPr>
        <w:pStyle w:val="Heading1"/>
        <w:spacing w:after="74"/>
        <w:ind w:left="-5"/>
        <w:rPr>
          <w:rFonts w:asciiTheme="minorHAnsi" w:eastAsiaTheme="minorEastAsia" w:hAnsiTheme="minorHAnsi" w:cstheme="minorBidi"/>
        </w:rPr>
      </w:pPr>
      <w:bookmarkStart w:id="22" w:name="_Toc3708203"/>
      <w:r w:rsidRPr="02FCFBBA">
        <w:rPr>
          <w:rFonts w:asciiTheme="minorHAnsi" w:eastAsiaTheme="minorEastAsia" w:hAnsiTheme="minorHAnsi" w:cstheme="minorBidi"/>
        </w:rPr>
        <w:t>Operation Encompass – Police / Education</w:t>
      </w:r>
      <w:bookmarkEnd w:id="22"/>
      <w:r w:rsidRPr="02FCFBBA">
        <w:rPr>
          <w:rFonts w:asciiTheme="minorHAnsi" w:eastAsiaTheme="minorEastAsia" w:hAnsiTheme="minorHAnsi" w:cstheme="minorBidi"/>
        </w:rPr>
        <w:t xml:space="preserve">  </w:t>
      </w:r>
    </w:p>
    <w:p w14:paraId="2E43EAFD" w14:textId="77777777" w:rsidR="005C77FB" w:rsidRDefault="46BD5FF1" w:rsidP="02FCFBBA">
      <w:pPr>
        <w:spacing w:after="146"/>
        <w:ind w:left="-5"/>
        <w:rPr>
          <w:rFonts w:asciiTheme="minorHAnsi" w:eastAsiaTheme="minorEastAsia" w:hAnsiTheme="minorHAnsi" w:cstheme="minorBidi"/>
          <w:b/>
          <w:bCs/>
          <w:sz w:val="32"/>
          <w:szCs w:val="32"/>
        </w:rPr>
      </w:pPr>
      <w:hyperlink r:id="rId31">
        <w:r w:rsidRPr="02FCFBBA">
          <w:rPr>
            <w:rFonts w:asciiTheme="minorHAnsi" w:eastAsiaTheme="minorEastAsia" w:hAnsiTheme="minorHAnsi" w:cstheme="minorBidi"/>
          </w:rPr>
          <w:t>(</w:t>
        </w:r>
      </w:hyperlink>
      <w:hyperlink r:id="rId32">
        <w:r w:rsidRPr="02FCFBBA">
          <w:rPr>
            <w:rFonts w:asciiTheme="minorHAnsi" w:eastAsiaTheme="minorEastAsia" w:hAnsiTheme="minorHAnsi" w:cstheme="minorBidi"/>
          </w:rPr>
          <w:t xml:space="preserve">Operation Encompass for Schools and Nurseries </w:t>
        </w:r>
      </w:hyperlink>
      <w:hyperlink r:id="rId33">
        <w:r w:rsidRPr="02FCFBBA">
          <w:rPr>
            <w:rFonts w:asciiTheme="minorHAnsi" w:eastAsiaTheme="minorEastAsia" w:hAnsiTheme="minorHAnsi" w:cstheme="minorBidi"/>
          </w:rPr>
          <w:t xml:space="preserve">- </w:t>
        </w:r>
      </w:hyperlink>
      <w:hyperlink r:id="rId34">
        <w:r w:rsidRPr="02FCFBBA">
          <w:rPr>
            <w:rFonts w:asciiTheme="minorHAnsi" w:eastAsiaTheme="minorEastAsia" w:hAnsiTheme="minorHAnsi" w:cstheme="minorBidi"/>
          </w:rPr>
          <w:t xml:space="preserve">Gloucestershire Safeguarding Children </w:t>
        </w:r>
      </w:hyperlink>
      <w:hyperlink r:id="rId35">
        <w:r w:rsidRPr="02FCFBBA">
          <w:rPr>
            <w:rFonts w:asciiTheme="minorHAnsi" w:eastAsiaTheme="minorEastAsia" w:hAnsiTheme="minorHAnsi" w:cstheme="minorBidi"/>
          </w:rPr>
          <w:t>Partnership</w:t>
        </w:r>
      </w:hyperlink>
      <w:hyperlink r:id="rId36">
        <w:r w:rsidRPr="02FCFBBA">
          <w:rPr>
            <w:rFonts w:asciiTheme="minorHAnsi" w:eastAsiaTheme="minorEastAsia" w:hAnsiTheme="minorHAnsi" w:cstheme="minorBidi"/>
          </w:rPr>
          <w:t>)</w:t>
        </w:r>
      </w:hyperlink>
      <w:r w:rsidRPr="02FCFBBA">
        <w:rPr>
          <w:rFonts w:asciiTheme="minorHAnsi" w:eastAsiaTheme="minorEastAsia" w:hAnsiTheme="minorHAnsi" w:cstheme="minorBidi"/>
          <w:b/>
          <w:bCs/>
          <w:sz w:val="32"/>
          <w:szCs w:val="32"/>
        </w:rPr>
        <w:t xml:space="preserve"> </w:t>
      </w:r>
    </w:p>
    <w:p w14:paraId="7E9ABB1B" w14:textId="77777777" w:rsidR="005C77FB" w:rsidRDefault="46090215" w:rsidP="02FCFBBA">
      <w:pPr>
        <w:numPr>
          <w:ilvl w:val="0"/>
          <w:numId w:val="8"/>
        </w:numPr>
        <w:spacing w:after="224"/>
        <w:ind w:hanging="360"/>
        <w:rPr>
          <w:rFonts w:asciiTheme="minorHAnsi" w:eastAsiaTheme="minorEastAsia" w:hAnsiTheme="minorHAnsi" w:cstheme="minorBidi"/>
        </w:rPr>
      </w:pPr>
      <w:r w:rsidRPr="02FCFBBA">
        <w:rPr>
          <w:rFonts w:asciiTheme="minorHAnsi" w:eastAsiaTheme="minorEastAsia" w:hAnsiTheme="minorHAnsi" w:cstheme="minorBidi"/>
        </w:rPr>
        <w:t xml:space="preserve">Our ambition is to ensure that all incidents of domestic abuse are shared with Early years settings, not just those where an offence can be identified.  </w:t>
      </w:r>
    </w:p>
    <w:p w14:paraId="1108FACA" w14:textId="77777777" w:rsidR="005C77FB" w:rsidRDefault="46090215" w:rsidP="02FCFBBA">
      <w:pPr>
        <w:numPr>
          <w:ilvl w:val="0"/>
          <w:numId w:val="8"/>
        </w:numPr>
        <w:spacing w:after="224"/>
        <w:ind w:hanging="360"/>
        <w:rPr>
          <w:rFonts w:asciiTheme="minorHAnsi" w:eastAsiaTheme="minorEastAsia" w:hAnsiTheme="minorHAnsi" w:cstheme="minorBidi"/>
        </w:rPr>
      </w:pPr>
      <w:r w:rsidRPr="02FCFBBA">
        <w:rPr>
          <w:rFonts w:asciiTheme="minorHAnsi" w:eastAsiaTheme="minorEastAsia" w:hAnsiTheme="minorHAnsi" w:cstheme="minorBidi"/>
        </w:rPr>
        <w:t xml:space="preserve">Within every setting a trained Key Adult (DSL) is appointed – the Key Adult receives information about abusive incidents directly via their dedicated email address.  </w:t>
      </w:r>
    </w:p>
    <w:p w14:paraId="2089D427" w14:textId="77777777" w:rsidR="005C77FB" w:rsidRDefault="46090215" w:rsidP="02FCFBBA">
      <w:pPr>
        <w:numPr>
          <w:ilvl w:val="0"/>
          <w:numId w:val="8"/>
        </w:numPr>
        <w:spacing w:after="325"/>
        <w:ind w:hanging="360"/>
        <w:rPr>
          <w:rFonts w:asciiTheme="minorHAnsi" w:eastAsiaTheme="minorEastAsia" w:hAnsiTheme="minorHAnsi" w:cstheme="minorBidi"/>
        </w:rPr>
      </w:pPr>
      <w:r w:rsidRPr="02FCFBBA">
        <w:rPr>
          <w:rFonts w:asciiTheme="minorHAnsi" w:eastAsiaTheme="minorEastAsia" w:hAnsiTheme="minorHAnsi" w:cstheme="minorBidi"/>
        </w:rPr>
        <w:t xml:space="preserve">Gloucestershire Encompass is an integral component in child safeguarding and protection policies and, as such, should be cited in the settings Safeguarding and Child Protection policies.  </w:t>
      </w:r>
    </w:p>
    <w:p w14:paraId="629C9B8E" w14:textId="4AC68952" w:rsidR="005C77FB" w:rsidRDefault="46090215" w:rsidP="02FCFBBA">
      <w:pPr>
        <w:pStyle w:val="Heading1"/>
        <w:ind w:left="-5"/>
        <w:rPr>
          <w:rFonts w:asciiTheme="minorHAnsi" w:eastAsiaTheme="minorEastAsia" w:hAnsiTheme="minorHAnsi" w:cstheme="minorBidi"/>
        </w:rPr>
      </w:pPr>
      <w:bookmarkStart w:id="23" w:name="_Toc1752587121"/>
      <w:r w:rsidRPr="02FCFBBA">
        <w:rPr>
          <w:rFonts w:asciiTheme="minorHAnsi" w:eastAsiaTheme="minorEastAsia" w:hAnsiTheme="minorHAnsi" w:cstheme="minorBidi"/>
        </w:rPr>
        <w:lastRenderedPageBreak/>
        <w:t>Quality Assurance</w:t>
      </w:r>
      <w:bookmarkEnd w:id="23"/>
      <w:r w:rsidRPr="02FCFBBA">
        <w:rPr>
          <w:rFonts w:asciiTheme="minorHAnsi" w:eastAsiaTheme="minorEastAsia" w:hAnsiTheme="minorHAnsi" w:cstheme="minorBidi"/>
        </w:rPr>
        <w:t xml:space="preserve">  </w:t>
      </w:r>
    </w:p>
    <w:p w14:paraId="2D088A0D"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Within the Front Door Subgroup, the need for regular dip sampling / audits is identified as a key activity for the MASH Operational Group.  </w:t>
      </w:r>
    </w:p>
    <w:p w14:paraId="3BA4EB0A"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After reviewing a range of models (audit days, individual dip samples, using the GCC children social care framework), it was agreed that of most benefit is to meet as a multi-agency group of MASH partners once a week for an hour. We have found that “short and often” allows for greater participation and partners are able to commit to the activity.  </w:t>
      </w:r>
    </w:p>
    <w:p w14:paraId="40D9C210"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Within the audit, we are evaluating the appropriateness of contacts into children services, the quality of information shared and the impact upon timely decision making to support children and their families receiving the right support at the right time. Open and reflective conversations within a safe space allows an opportunity to identify areas for development, challenge, and celebration across the partnership.  </w:t>
      </w:r>
    </w:p>
    <w:p w14:paraId="7CF6BB12"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The methodology for this is that we agree the focus of curiosity (for example, unborn babies, contacts by referrer source) from the previous months contact. We have a hybrid of quantitative and qualitive questions on an online engagement survey platform which allows us to run outcome reports.  </w:t>
      </w:r>
    </w:p>
    <w:p w14:paraId="106F77FF" w14:textId="77777777" w:rsidR="005C77FB" w:rsidRDefault="46090215" w:rsidP="02FCFBBA">
      <w:pPr>
        <w:spacing w:after="325"/>
        <w:ind w:left="-5"/>
        <w:rPr>
          <w:rFonts w:asciiTheme="minorHAnsi" w:eastAsiaTheme="minorEastAsia" w:hAnsiTheme="minorHAnsi" w:cstheme="minorBidi"/>
        </w:rPr>
      </w:pPr>
      <w:r w:rsidRPr="02FCFBBA">
        <w:rPr>
          <w:rFonts w:asciiTheme="minorHAnsi" w:eastAsiaTheme="minorEastAsia" w:hAnsiTheme="minorHAnsi" w:cstheme="minorBidi"/>
        </w:rPr>
        <w:t>The analysis reports will be provided bi-</w:t>
      </w:r>
      <w:proofErr w:type="gramStart"/>
      <w:r w:rsidRPr="02FCFBBA">
        <w:rPr>
          <w:rFonts w:asciiTheme="minorHAnsi" w:eastAsiaTheme="minorEastAsia" w:hAnsiTheme="minorHAnsi" w:cstheme="minorBidi"/>
        </w:rPr>
        <w:t>monthly</w:t>
      </w:r>
      <w:proofErr w:type="gramEnd"/>
      <w:r w:rsidRPr="02FCFBBA">
        <w:rPr>
          <w:rFonts w:asciiTheme="minorHAnsi" w:eastAsiaTheme="minorEastAsia" w:hAnsiTheme="minorHAnsi" w:cstheme="minorBidi"/>
        </w:rPr>
        <w:t xml:space="preserve"> and it is agreed that this can be shared within partnership and individual agencies quality assurance forums. </w:t>
      </w:r>
    </w:p>
    <w:p w14:paraId="40C4282B" w14:textId="51B66DB5" w:rsidR="0B13BCA9" w:rsidRDefault="0B13BCA9"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rPr>
        <w:t xml:space="preserve">There is also continuous improvement and learning through the Professional Advice Line: </w:t>
      </w:r>
      <w:r w:rsidRPr="02FCFBBA">
        <w:rPr>
          <w:rFonts w:asciiTheme="minorHAnsi" w:eastAsiaTheme="minorEastAsia" w:hAnsiTheme="minorHAnsi" w:cstheme="minorBidi"/>
          <w:color w:val="000000" w:themeColor="text1"/>
        </w:rPr>
        <w:t>Monitoring/Quality Assurance</w:t>
      </w:r>
    </w:p>
    <w:p w14:paraId="7C592955" w14:textId="18B908C8" w:rsidR="0B13BCA9" w:rsidRDefault="0B13BCA9"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To ensure the Professional Advice Line delivers high-quality, consistent, and impactful guidance, a structured Quality Assurance (QA) and monitoring process will be developed and implemented. This process will focus on evaluating the effectiveness of advice provided, particularly in relation to referral decisions and the outcomes of these referrals.</w:t>
      </w:r>
    </w:p>
    <w:p w14:paraId="25A11390" w14:textId="416B394F" w:rsidR="0B13BCA9" w:rsidRDefault="0B13BCA9"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Objectives</w:t>
      </w:r>
    </w:p>
    <w:p w14:paraId="40AD39E7" w14:textId="1D5E1DBC" w:rsidR="0B13BCA9" w:rsidRDefault="0B13BCA9" w:rsidP="02FCFBBA">
      <w:pPr>
        <w:spacing w:after="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To assess the accuracy, clarity, and appropriateness of advice given.</w:t>
      </w:r>
    </w:p>
    <w:p w14:paraId="17042125" w14:textId="42DA6BE9" w:rsidR="0B13BCA9" w:rsidRDefault="0B13BCA9" w:rsidP="02FCFBBA">
      <w:pPr>
        <w:spacing w:after="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To understand the influence of advice on the decision to submit referrals.</w:t>
      </w:r>
    </w:p>
    <w:p w14:paraId="720B50D9" w14:textId="271D02BF" w:rsidR="0B13BCA9" w:rsidRDefault="0B13BCA9" w:rsidP="02FCFBBA">
      <w:pPr>
        <w:spacing w:after="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To evaluate the outcomes of referrals following professional advice.</w:t>
      </w:r>
    </w:p>
    <w:p w14:paraId="20488E10" w14:textId="71AA2803" w:rsidR="0B13BCA9" w:rsidRDefault="0B13BCA9" w:rsidP="02FCFBBA">
      <w:pPr>
        <w:spacing w:after="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 To identify trends, gaps, and opportunities for service improvement and professional development.</w:t>
      </w:r>
    </w:p>
    <w:p w14:paraId="3BF48700" w14:textId="4565A36A" w:rsidR="0B13BCA9" w:rsidRDefault="0B13BCA9" w:rsidP="02FCFBBA">
      <w:p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1. Referral Impact Analysis</w:t>
      </w:r>
    </w:p>
    <w:p w14:paraId="0686FC7A" w14:textId="6F8ADC49" w:rsidR="0B13BCA9" w:rsidRDefault="0B13BCA9" w:rsidP="02FCFBBA">
      <w:pPr>
        <w:pStyle w:val="ListParagraph"/>
        <w:numPr>
          <w:ilvl w:val="0"/>
          <w:numId w:val="25"/>
        </w:num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Data will be collected and analysed to determine:</w:t>
      </w:r>
    </w:p>
    <w:p w14:paraId="33878721" w14:textId="5302EAD6" w:rsidR="0B13BCA9" w:rsidRDefault="0B13BCA9" w:rsidP="02FCFBBA">
      <w:pPr>
        <w:pStyle w:val="ListParagraph"/>
        <w:numPr>
          <w:ilvl w:val="0"/>
          <w:numId w:val="25"/>
        </w:num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Percentage of advice calls that result in referrals</w:t>
      </w:r>
    </w:p>
    <w:p w14:paraId="616C4AC1" w14:textId="6580CEA1" w:rsidR="0B13BCA9" w:rsidRDefault="0B13BCA9" w:rsidP="02FCFBBA">
      <w:pPr>
        <w:pStyle w:val="ListParagraph"/>
        <w:numPr>
          <w:ilvl w:val="0"/>
          <w:numId w:val="25"/>
        </w:num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Types of referrals influenced by the advice</w:t>
      </w:r>
    </w:p>
    <w:p w14:paraId="7CD67280" w14:textId="5D46E5AE" w:rsidR="0B13BCA9" w:rsidRDefault="0B13BCA9" w:rsidP="02FCFBBA">
      <w:pPr>
        <w:pStyle w:val="ListParagraph"/>
        <w:numPr>
          <w:ilvl w:val="0"/>
          <w:numId w:val="25"/>
        </w:num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Outcomes of these referrals (e.g., accepted, rejected, escalated)</w:t>
      </w:r>
    </w:p>
    <w:p w14:paraId="05A358E1" w14:textId="5B5224E5" w:rsidR="0B13BCA9" w:rsidRDefault="0B13BCA9" w:rsidP="02FCFBBA">
      <w:pPr>
        <w:pStyle w:val="ListParagraph"/>
        <w:numPr>
          <w:ilvl w:val="0"/>
          <w:numId w:val="25"/>
        </w:num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Comparisons will be made between advised and non-advised referrals, where feasible.</w:t>
      </w:r>
    </w:p>
    <w:p w14:paraId="3CBD1D28" w14:textId="70D468DE" w:rsidR="0B13BCA9" w:rsidRDefault="0B13BCA9" w:rsidP="02FCFBBA">
      <w:pPr>
        <w:spacing w:before="240" w:after="240"/>
        <w:ind w:left="0" w:firstLine="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2. Continuous Improvement</w:t>
      </w:r>
    </w:p>
    <w:p w14:paraId="4E7ADF5C" w14:textId="0DD46944" w:rsidR="0B13BCA9" w:rsidRDefault="0B13BCA9" w:rsidP="02FCFBBA">
      <w:pPr>
        <w:spacing w:before="240" w:after="240"/>
        <w:ind w:left="0" w:firstLine="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lastRenderedPageBreak/>
        <w:t xml:space="preserve"> Findings from QA reviews and data analysis will be used to:</w:t>
      </w:r>
    </w:p>
    <w:p w14:paraId="5F63D6D9" w14:textId="0218111A" w:rsidR="0B13BCA9" w:rsidRDefault="0B13BCA9" w:rsidP="02FCFBBA">
      <w:pPr>
        <w:pStyle w:val="ListParagraph"/>
        <w:numPr>
          <w:ilvl w:val="0"/>
          <w:numId w:val="24"/>
        </w:num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Provide targeted feedback and coaching to advice line staff</w:t>
      </w:r>
    </w:p>
    <w:p w14:paraId="2B2789EF" w14:textId="2CED5DE5" w:rsidR="0B13BCA9" w:rsidRDefault="0B13BCA9" w:rsidP="02FCFBBA">
      <w:pPr>
        <w:pStyle w:val="ListParagraph"/>
        <w:numPr>
          <w:ilvl w:val="0"/>
          <w:numId w:val="24"/>
        </w:numPr>
        <w:spacing w:before="240" w:after="240"/>
        <w:rPr>
          <w:rFonts w:asciiTheme="minorHAnsi" w:eastAsiaTheme="minorEastAsia" w:hAnsiTheme="minorHAnsi" w:cstheme="minorBidi"/>
          <w:color w:val="000000" w:themeColor="text1"/>
        </w:rPr>
      </w:pPr>
      <w:r w:rsidRPr="02FCFBBA">
        <w:rPr>
          <w:rFonts w:asciiTheme="minorHAnsi" w:eastAsiaTheme="minorEastAsia" w:hAnsiTheme="minorHAnsi" w:cstheme="minorBidi"/>
          <w:color w:val="000000" w:themeColor="text1"/>
        </w:rPr>
        <w:t>Inform training and professional development plans</w:t>
      </w:r>
    </w:p>
    <w:p w14:paraId="39CF3710" w14:textId="566A6D96" w:rsidR="02FCFBBA" w:rsidRDefault="02FCFBBA" w:rsidP="02FCFBBA">
      <w:pPr>
        <w:spacing w:after="325"/>
        <w:ind w:left="-5"/>
        <w:rPr>
          <w:rFonts w:asciiTheme="minorHAnsi" w:eastAsiaTheme="minorEastAsia" w:hAnsiTheme="minorHAnsi" w:cstheme="minorBidi"/>
        </w:rPr>
      </w:pPr>
    </w:p>
    <w:p w14:paraId="1F5B2796" w14:textId="77777777" w:rsidR="005C77FB" w:rsidRDefault="46090215" w:rsidP="02FCFBBA">
      <w:pPr>
        <w:pStyle w:val="Heading1"/>
        <w:ind w:left="-5"/>
        <w:rPr>
          <w:rFonts w:asciiTheme="minorHAnsi" w:eastAsiaTheme="minorEastAsia" w:hAnsiTheme="minorHAnsi" w:cstheme="minorBidi"/>
        </w:rPr>
      </w:pPr>
      <w:bookmarkStart w:id="24" w:name="_Toc98190759"/>
      <w:r w:rsidRPr="02FCFBBA">
        <w:rPr>
          <w:rFonts w:asciiTheme="minorHAnsi" w:eastAsiaTheme="minorEastAsia" w:hAnsiTheme="minorHAnsi" w:cstheme="minorBidi"/>
        </w:rPr>
        <w:t>Governance Structures</w:t>
      </w:r>
      <w:bookmarkEnd w:id="24"/>
      <w:r w:rsidRPr="02FCFBBA">
        <w:rPr>
          <w:rFonts w:asciiTheme="minorHAnsi" w:eastAsiaTheme="minorEastAsia" w:hAnsiTheme="minorHAnsi" w:cstheme="minorBidi"/>
        </w:rPr>
        <w:t xml:space="preserve">  </w:t>
      </w:r>
    </w:p>
    <w:p w14:paraId="070A76F1"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The MASH is a multi – agency team working together to safeguard children and young people in Gloucestershire. Whilst there will be a strong culture of one service working together to achieve our ambition of “Right Child, right support, right time, every time”, it is important that MASH partners continue to be professionally curious and give healthy challenge when required.  </w:t>
      </w:r>
    </w:p>
    <w:p w14:paraId="3781C009"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Difference of opinion relating to levels of risk will exist and are an expected part of quality practice. Staff within the Hub will be expected to discuss these differences in a professional and productive manner. If differences </w:t>
      </w:r>
      <w:proofErr w:type="gramStart"/>
      <w:r w:rsidRPr="02FCFBBA">
        <w:rPr>
          <w:rFonts w:asciiTheme="minorHAnsi" w:eastAsiaTheme="minorEastAsia" w:hAnsiTheme="minorHAnsi" w:cstheme="minorBidi"/>
        </w:rPr>
        <w:t>are not able to</w:t>
      </w:r>
      <w:proofErr w:type="gramEnd"/>
      <w:r w:rsidRPr="02FCFBBA">
        <w:rPr>
          <w:rFonts w:asciiTheme="minorHAnsi" w:eastAsiaTheme="minorEastAsia" w:hAnsiTheme="minorHAnsi" w:cstheme="minorBidi"/>
        </w:rPr>
        <w:t xml:space="preserve"> be sorted at the practitioner level, then the issue will be raised with the Service Manager who will investigate the issue and where necessary liaise with the equivalent link managers to the MASH in partner agencies.  </w:t>
      </w:r>
    </w:p>
    <w:p w14:paraId="07B0F3DD"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This escalation process runs in line with the </w:t>
      </w:r>
      <w:hyperlink r:id="rId37">
        <w:r w:rsidR="46BD5FF1" w:rsidRPr="02FCFBBA">
          <w:rPr>
            <w:rFonts w:asciiTheme="minorHAnsi" w:eastAsiaTheme="minorEastAsia" w:hAnsiTheme="minorHAnsi" w:cstheme="minorBidi"/>
            <w:color w:val="0000FF"/>
            <w:u w:val="single"/>
          </w:rPr>
          <w:t>GSCP Escalation Policy</w:t>
        </w:r>
      </w:hyperlink>
      <w:hyperlink r:id="rId38">
        <w:r w:rsidR="46BD5FF1" w:rsidRPr="02FCFBBA">
          <w:rPr>
            <w:rFonts w:asciiTheme="minorHAnsi" w:eastAsiaTheme="minorEastAsia" w:hAnsiTheme="minorHAnsi" w:cstheme="minorBidi"/>
          </w:rPr>
          <w:t>.</w:t>
        </w:r>
      </w:hyperlink>
      <w:r w:rsidRPr="02FCFBBA">
        <w:rPr>
          <w:rFonts w:asciiTheme="minorHAnsi" w:eastAsiaTheme="minorEastAsia" w:hAnsiTheme="minorHAnsi" w:cstheme="minorBidi"/>
        </w:rPr>
        <w:t xml:space="preserve">   </w:t>
      </w:r>
    </w:p>
    <w:p w14:paraId="2A88098D"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To support the operational effectiveness of the MASH, there is a standing Front Door Service / MASH Subgroup. This group reports directly to the Gloucestershire Safeguarding Children Partnership (GSCP) Management Group and ultimately the GSCP Executive.  </w:t>
      </w:r>
    </w:p>
    <w:p w14:paraId="3FE33CC4"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b/>
          <w:bCs/>
        </w:rPr>
        <w:t>Membership of the Subgroup</w:t>
      </w:r>
      <w:r w:rsidRPr="02FCFBBA">
        <w:rPr>
          <w:rFonts w:asciiTheme="minorHAnsi" w:eastAsiaTheme="minorEastAsia" w:hAnsiTheme="minorHAnsi" w:cstheme="minorBidi"/>
        </w:rPr>
        <w:t xml:space="preserve"> will comprise of Gloucestershire’s Safeguarding Partnership members and senior managers from all agencies either represented in or virtually connected to the MASH.  </w:t>
      </w:r>
    </w:p>
    <w:p w14:paraId="0B9EFD2E"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The Front Door / MASH Subgroup will:  </w:t>
      </w:r>
    </w:p>
    <w:p w14:paraId="6D63763F" w14:textId="77777777" w:rsidR="005C77FB" w:rsidRDefault="46090215" w:rsidP="02FCFBBA">
      <w:pPr>
        <w:numPr>
          <w:ilvl w:val="0"/>
          <w:numId w:val="9"/>
        </w:numPr>
        <w:rPr>
          <w:rFonts w:asciiTheme="minorHAnsi" w:eastAsiaTheme="minorEastAsia" w:hAnsiTheme="minorHAnsi" w:cstheme="minorBidi"/>
        </w:rPr>
      </w:pPr>
      <w:r w:rsidRPr="02FCFBBA">
        <w:rPr>
          <w:rFonts w:asciiTheme="minorHAnsi" w:eastAsiaTheme="minorEastAsia" w:hAnsiTheme="minorHAnsi" w:cstheme="minorBidi"/>
        </w:rPr>
        <w:t xml:space="preserve">Review and address any practice issues identified. As this Operating Principles document is a live document, which will evolve with identified good practice and emerging experience, the MASH Subgroup will maintain responsibility for any amendments to the agreed Operating Principles.  </w:t>
      </w:r>
    </w:p>
    <w:p w14:paraId="1BBC32FE" w14:textId="77777777" w:rsidR="005C77FB" w:rsidRDefault="46090215" w:rsidP="02FCFBBA">
      <w:pPr>
        <w:numPr>
          <w:ilvl w:val="0"/>
          <w:numId w:val="9"/>
        </w:numPr>
        <w:rPr>
          <w:rFonts w:asciiTheme="minorHAnsi" w:eastAsiaTheme="minorEastAsia" w:hAnsiTheme="minorHAnsi" w:cstheme="minorBidi"/>
        </w:rPr>
      </w:pPr>
      <w:r w:rsidRPr="02FCFBBA">
        <w:rPr>
          <w:rFonts w:asciiTheme="minorHAnsi" w:eastAsiaTheme="minorEastAsia" w:hAnsiTheme="minorHAnsi" w:cstheme="minorBidi"/>
        </w:rPr>
        <w:t xml:space="preserve">Oversee the effectiveness of the MASH including reviewing performance information and have oversight of key performance data and coordinate multiagency qualitative work to support effective working of the team. This group will be chaired by the Head of Service for the Front Door, MASH, EDT, Missing and Exploitation. The Police MASH manager will take the role as Vice Chair and will deputise for the Chair when required.  </w:t>
      </w:r>
    </w:p>
    <w:p w14:paraId="1DFD0787"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b/>
          <w:bCs/>
        </w:rPr>
        <w:t>A MASH Operational Group</w:t>
      </w:r>
      <w:r w:rsidRPr="02FCFBBA">
        <w:rPr>
          <w:rFonts w:asciiTheme="minorHAnsi" w:eastAsiaTheme="minorEastAsia" w:hAnsiTheme="minorHAnsi" w:cstheme="minorBidi"/>
        </w:rPr>
        <w:t xml:space="preserve"> is held monthly and attended by the line managers of the MASH partners. The Operational Group will be responsible for analysing and compiling a regular report of the learning gleaned from </w:t>
      </w:r>
      <w:proofErr w:type="gramStart"/>
      <w:r w:rsidRPr="02FCFBBA">
        <w:rPr>
          <w:rFonts w:asciiTheme="minorHAnsi" w:eastAsiaTheme="minorEastAsia" w:hAnsiTheme="minorHAnsi" w:cstheme="minorBidi"/>
        </w:rPr>
        <w:t>the  multi</w:t>
      </w:r>
      <w:proofErr w:type="gramEnd"/>
      <w:r w:rsidRPr="02FCFBBA">
        <w:rPr>
          <w:rFonts w:asciiTheme="minorHAnsi" w:eastAsiaTheme="minorEastAsia" w:hAnsiTheme="minorHAnsi" w:cstheme="minorBidi"/>
        </w:rPr>
        <w:t xml:space="preserve">-agency audits which are undertaken weekly.  </w:t>
      </w:r>
    </w:p>
    <w:p w14:paraId="0F1683F0" w14:textId="59E9522F" w:rsidR="005C77FB" w:rsidRDefault="46090215" w:rsidP="02FCFBBA">
      <w:pPr>
        <w:spacing w:after="328"/>
        <w:ind w:left="-5"/>
        <w:rPr>
          <w:rFonts w:asciiTheme="minorHAnsi" w:eastAsiaTheme="minorEastAsia" w:hAnsiTheme="minorHAnsi" w:cstheme="minorBidi"/>
        </w:rPr>
      </w:pPr>
      <w:r w:rsidRPr="02FCFBBA">
        <w:rPr>
          <w:rFonts w:asciiTheme="minorHAnsi" w:eastAsiaTheme="minorEastAsia" w:hAnsiTheme="minorHAnsi" w:cstheme="minorBidi"/>
        </w:rPr>
        <w:t>The group will also respond to tasks set from the MASH Subgroup. MASH Team Members attend this monthly</w:t>
      </w:r>
      <w:r w:rsidR="09636159" w:rsidRPr="02FCFBBA">
        <w:rPr>
          <w:rFonts w:asciiTheme="minorHAnsi" w:eastAsiaTheme="minorEastAsia" w:hAnsiTheme="minorHAnsi" w:cstheme="minorBidi"/>
        </w:rPr>
        <w:t xml:space="preserve"> m</w:t>
      </w:r>
      <w:r w:rsidRPr="02FCFBBA">
        <w:rPr>
          <w:rFonts w:asciiTheme="minorHAnsi" w:eastAsiaTheme="minorEastAsia" w:hAnsiTheme="minorHAnsi" w:cstheme="minorBidi"/>
        </w:rPr>
        <w:t xml:space="preserve">eeting. This meeting will include Social Care and MASH partner agencies. The Operational Meeting is chaired by the MASH Service Manager, or in their absence, MASH Health Manager will deputise.  </w:t>
      </w:r>
    </w:p>
    <w:p w14:paraId="6DD04302" w14:textId="77777777" w:rsidR="005C77FB" w:rsidRDefault="46090215" w:rsidP="02FCFBBA">
      <w:pPr>
        <w:pStyle w:val="Heading1"/>
        <w:ind w:left="-5"/>
        <w:rPr>
          <w:rFonts w:asciiTheme="minorHAnsi" w:eastAsiaTheme="minorEastAsia" w:hAnsiTheme="minorHAnsi" w:cstheme="minorBidi"/>
        </w:rPr>
      </w:pPr>
      <w:bookmarkStart w:id="25" w:name="_Toc565310665"/>
      <w:r w:rsidRPr="02FCFBBA">
        <w:rPr>
          <w:rFonts w:asciiTheme="minorHAnsi" w:eastAsiaTheme="minorEastAsia" w:hAnsiTheme="minorHAnsi" w:cstheme="minorBidi"/>
        </w:rPr>
        <w:lastRenderedPageBreak/>
        <w:t>Confidentiality</w:t>
      </w:r>
      <w:bookmarkEnd w:id="25"/>
      <w:r w:rsidRPr="02FCFBBA">
        <w:rPr>
          <w:rFonts w:asciiTheme="minorHAnsi" w:eastAsiaTheme="minorEastAsia" w:hAnsiTheme="minorHAnsi" w:cstheme="minorBidi"/>
        </w:rPr>
        <w:t xml:space="preserve"> </w:t>
      </w:r>
    </w:p>
    <w:p w14:paraId="69A7A619" w14:textId="00D2A565" w:rsidR="005C77FB" w:rsidRDefault="46090215" w:rsidP="02FCFBBA">
      <w:pPr>
        <w:spacing w:after="0"/>
        <w:ind w:left="-5"/>
        <w:rPr>
          <w:rFonts w:asciiTheme="minorHAnsi" w:eastAsiaTheme="minorEastAsia" w:hAnsiTheme="minorHAnsi" w:cstheme="minorBidi"/>
        </w:rPr>
      </w:pPr>
      <w:r w:rsidRPr="02FCFBBA">
        <w:rPr>
          <w:rFonts w:asciiTheme="minorHAnsi" w:eastAsiaTheme="minorEastAsia" w:hAnsiTheme="minorHAnsi" w:cstheme="minorBidi"/>
        </w:rPr>
        <w:t xml:space="preserve">An Information Sharing protocol has been signed by all relevant agencies who work within the </w:t>
      </w:r>
      <w:r w:rsidR="1C2EB014" w:rsidRPr="02FCFBBA">
        <w:rPr>
          <w:rFonts w:asciiTheme="minorHAnsi" w:eastAsiaTheme="minorEastAsia" w:hAnsiTheme="minorHAnsi" w:cstheme="minorBidi"/>
        </w:rPr>
        <w:t>MASH</w:t>
      </w:r>
      <w:r w:rsidRPr="02FCFBBA">
        <w:rPr>
          <w:rFonts w:asciiTheme="minorHAnsi" w:eastAsiaTheme="minorEastAsia" w:hAnsiTheme="minorHAnsi" w:cstheme="minorBidi"/>
        </w:rPr>
        <w:t xml:space="preserve"> and those actively working within the MASH Enquiry Process. All members of the Hub have been cleared through the Vetting and Barring Scheme and where required have been cleared through the Police vetting process. </w:t>
      </w:r>
    </w:p>
    <w:p w14:paraId="5F9C0F61" w14:textId="77777777" w:rsidR="005C77FB" w:rsidRDefault="46090215" w:rsidP="02FCFBBA">
      <w:pPr>
        <w:spacing w:after="0" w:line="259" w:lineRule="auto"/>
        <w:ind w:left="360" w:firstLine="0"/>
        <w:rPr>
          <w:rFonts w:asciiTheme="minorHAnsi" w:eastAsiaTheme="minorEastAsia" w:hAnsiTheme="minorHAnsi" w:cstheme="minorBidi"/>
        </w:rPr>
      </w:pPr>
      <w:r w:rsidRPr="02FCFBBA">
        <w:rPr>
          <w:rFonts w:asciiTheme="minorHAnsi" w:eastAsiaTheme="minorEastAsia" w:hAnsiTheme="minorHAnsi" w:cstheme="minorBidi"/>
        </w:rPr>
        <w:t xml:space="preserve"> </w:t>
      </w:r>
    </w:p>
    <w:p w14:paraId="0106F793" w14:textId="77777777" w:rsidR="005C77FB" w:rsidRDefault="46090215" w:rsidP="02FCFBBA">
      <w:pPr>
        <w:spacing w:after="325"/>
        <w:ind w:left="-5"/>
        <w:rPr>
          <w:rFonts w:asciiTheme="minorHAnsi" w:eastAsiaTheme="minorEastAsia" w:hAnsiTheme="minorHAnsi" w:cstheme="minorBidi"/>
        </w:rPr>
      </w:pPr>
      <w:r w:rsidRPr="02FCFBBA">
        <w:rPr>
          <w:rFonts w:asciiTheme="minorHAnsi" w:eastAsiaTheme="minorEastAsia" w:hAnsiTheme="minorHAnsi" w:cstheme="minorBidi"/>
        </w:rPr>
        <w:t xml:space="preserve">Information shared through a MASH enquiry will stay within the Hub and only information that has been agreed to be shared (which is proportionate and appropriate) will be shared outside of the MASH. </w:t>
      </w:r>
    </w:p>
    <w:p w14:paraId="03547522" w14:textId="77777777" w:rsidR="005C77FB" w:rsidRDefault="46090215" w:rsidP="02FCFBBA">
      <w:pPr>
        <w:pStyle w:val="Heading1"/>
        <w:ind w:left="-5"/>
        <w:rPr>
          <w:rFonts w:asciiTheme="minorHAnsi" w:eastAsiaTheme="minorEastAsia" w:hAnsiTheme="minorHAnsi" w:cstheme="minorBidi"/>
        </w:rPr>
      </w:pPr>
      <w:bookmarkStart w:id="26" w:name="_Toc845582505"/>
      <w:r w:rsidRPr="02FCFBBA">
        <w:rPr>
          <w:rFonts w:asciiTheme="minorHAnsi" w:eastAsiaTheme="minorEastAsia" w:hAnsiTheme="minorHAnsi" w:cstheme="minorBidi"/>
        </w:rPr>
        <w:t>Information Sharing Practice Principles</w:t>
      </w:r>
      <w:bookmarkEnd w:id="26"/>
      <w:r w:rsidRPr="02FCFBBA">
        <w:rPr>
          <w:rFonts w:asciiTheme="minorHAnsi" w:eastAsiaTheme="minorEastAsia" w:hAnsiTheme="minorHAnsi" w:cstheme="minorBidi"/>
        </w:rPr>
        <w:t xml:space="preserve"> </w:t>
      </w:r>
    </w:p>
    <w:p w14:paraId="5A1E4BB4" w14:textId="5D07C6B3"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All partner agencies recognise the need to work openly and honestly with families in such a way that concerns are shared with them at the earliest stage. </w:t>
      </w:r>
      <w:r w:rsidR="4146ADFE" w:rsidRPr="02FCFBBA">
        <w:rPr>
          <w:rFonts w:asciiTheme="minorHAnsi" w:eastAsiaTheme="minorEastAsia" w:hAnsiTheme="minorHAnsi" w:cstheme="minorBidi"/>
        </w:rPr>
        <w:t xml:space="preserve">Most information shared at the front door is processed </w:t>
      </w:r>
      <w:r w:rsidR="35B46885" w:rsidRPr="02FCFBBA">
        <w:rPr>
          <w:rFonts w:asciiTheme="minorHAnsi" w:eastAsiaTheme="minorEastAsia" w:hAnsiTheme="minorHAnsi" w:cstheme="minorBidi"/>
        </w:rPr>
        <w:t>u</w:t>
      </w:r>
      <w:r w:rsidR="4146ADFE" w:rsidRPr="02FCFBBA">
        <w:rPr>
          <w:rFonts w:asciiTheme="minorHAnsi" w:eastAsiaTheme="minorEastAsia" w:hAnsiTheme="minorHAnsi" w:cstheme="minorBidi"/>
        </w:rPr>
        <w:t xml:space="preserve">nder Public Task. This means that families should be informed and engaged </w:t>
      </w:r>
      <w:r w:rsidR="35B46885" w:rsidRPr="02FCFBBA">
        <w:rPr>
          <w:rFonts w:asciiTheme="minorHAnsi" w:eastAsiaTheme="minorEastAsia" w:hAnsiTheme="minorHAnsi" w:cstheme="minorBidi"/>
        </w:rPr>
        <w:t xml:space="preserve">about the decision to share their information. </w:t>
      </w:r>
      <w:r w:rsidRPr="02FCFBBA">
        <w:rPr>
          <w:rFonts w:asciiTheme="minorHAnsi" w:eastAsiaTheme="minorEastAsia" w:hAnsiTheme="minorHAnsi" w:cstheme="minorBidi"/>
        </w:rPr>
        <w:t>Because much of what we offer relies on multiagency working and engaging with families it is crucial to describe to families the importance of information sharing as the foundation of professional practice</w:t>
      </w:r>
      <w:r w:rsidR="26D1501B" w:rsidRPr="02FCFBBA">
        <w:rPr>
          <w:rFonts w:asciiTheme="minorHAnsi" w:eastAsiaTheme="minorEastAsia" w:hAnsiTheme="minorHAnsi" w:cstheme="minorBidi"/>
        </w:rPr>
        <w:t>. Where</w:t>
      </w:r>
      <w:r w:rsidR="298E08BC" w:rsidRPr="02FCFBBA">
        <w:rPr>
          <w:rFonts w:asciiTheme="minorHAnsi" w:eastAsiaTheme="minorEastAsia" w:hAnsiTheme="minorHAnsi" w:cstheme="minorBidi"/>
        </w:rPr>
        <w:t xml:space="preserve"> </w:t>
      </w:r>
      <w:r w:rsidR="7F7D4978" w:rsidRPr="02FCFBBA">
        <w:rPr>
          <w:rFonts w:asciiTheme="minorHAnsi" w:eastAsiaTheme="minorEastAsia" w:hAnsiTheme="minorHAnsi" w:cstheme="minorBidi"/>
        </w:rPr>
        <w:t>we are seeking to intervene to offer support rather than safeguard children,</w:t>
      </w:r>
      <w:r w:rsidRPr="02FCFBBA">
        <w:rPr>
          <w:rFonts w:asciiTheme="minorHAnsi" w:eastAsiaTheme="minorEastAsia" w:hAnsiTheme="minorHAnsi" w:cstheme="minorBidi"/>
        </w:rPr>
        <w:t xml:space="preserve"> we should be seeking consent to do so. However, if you think that speaking to the family would leave the child or young person at risk of significant harm, then consent is not required. </w:t>
      </w:r>
    </w:p>
    <w:p w14:paraId="574B2020" w14:textId="0E5EA7AF"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Practitioners in universal, targeted and specialist services, including multi-agency services, should proactively inform children, young people and families, when they first engage with the service, about their service’s policy on how information will be shared, and seek their consent. The approach to sharing information should be explained openly and honestly. Where this is done, young people and families will be aware how their information may be shared, and experience shows that most will give consent. (DFES, </w:t>
      </w:r>
      <w:proofErr w:type="gramStart"/>
      <w:r w:rsidRPr="02FCFBBA">
        <w:rPr>
          <w:rFonts w:asciiTheme="minorHAnsi" w:eastAsiaTheme="minorEastAsia" w:hAnsiTheme="minorHAnsi" w:cstheme="minorBidi"/>
        </w:rPr>
        <w:t>What</w:t>
      </w:r>
      <w:proofErr w:type="gramEnd"/>
      <w:r w:rsidRPr="02FCFBBA">
        <w:rPr>
          <w:rFonts w:asciiTheme="minorHAnsi" w:eastAsiaTheme="minorEastAsia" w:hAnsiTheme="minorHAnsi" w:cstheme="minorBidi"/>
        </w:rPr>
        <w:t xml:space="preserve"> to do if you’re worried a child is being abused, 2006) </w:t>
      </w:r>
    </w:p>
    <w:p w14:paraId="781C5426" w14:textId="01F6F1F8"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In all instances families should be </w:t>
      </w:r>
      <w:r w:rsidR="165852DA" w:rsidRPr="02FCFBBA">
        <w:rPr>
          <w:rFonts w:asciiTheme="minorHAnsi" w:eastAsiaTheme="minorEastAsia" w:hAnsiTheme="minorHAnsi" w:cstheme="minorBidi"/>
        </w:rPr>
        <w:t xml:space="preserve">informed or engaged </w:t>
      </w:r>
      <w:r w:rsidR="4146ADFE" w:rsidRPr="02FCFBBA">
        <w:rPr>
          <w:rFonts w:asciiTheme="minorHAnsi" w:eastAsiaTheme="minorEastAsia" w:hAnsiTheme="minorHAnsi" w:cstheme="minorBidi"/>
        </w:rPr>
        <w:t>about the services intention to share information</w:t>
      </w:r>
      <w:r w:rsidRPr="02FCFBBA">
        <w:rPr>
          <w:rFonts w:asciiTheme="minorHAnsi" w:eastAsiaTheme="minorEastAsia" w:hAnsiTheme="minorHAnsi" w:cstheme="minorBidi"/>
        </w:rPr>
        <w:t xml:space="preserve"> with relevant statutory services (e.g., children’s social care, health services, schools, etc.), unless there is evidence to suggest this would put a child or any other person at risk of harm. </w:t>
      </w:r>
      <w:proofErr w:type="gramStart"/>
      <w:r w:rsidR="29114488" w:rsidRPr="02FCFBBA">
        <w:rPr>
          <w:rFonts w:asciiTheme="minorHAnsi" w:eastAsiaTheme="minorEastAsia" w:hAnsiTheme="minorHAnsi" w:cstheme="minorBidi"/>
        </w:rPr>
        <w:t>Families</w:t>
      </w:r>
      <w:proofErr w:type="gramEnd"/>
      <w:r w:rsidR="29114488" w:rsidRPr="02FCFBBA">
        <w:rPr>
          <w:rFonts w:asciiTheme="minorHAnsi" w:eastAsiaTheme="minorEastAsia" w:hAnsiTheme="minorHAnsi" w:cstheme="minorBidi"/>
        </w:rPr>
        <w:t xml:space="preserve"> views on the proportionality of sharing this information should be considered</w:t>
      </w:r>
      <w:r w:rsidR="69720DCD" w:rsidRPr="02FCFBBA">
        <w:rPr>
          <w:rFonts w:asciiTheme="minorHAnsi" w:eastAsiaTheme="minorEastAsia" w:hAnsiTheme="minorHAnsi" w:cstheme="minorBidi"/>
        </w:rPr>
        <w:t xml:space="preserve"> when determine what information should be shared. </w:t>
      </w:r>
      <w:r w:rsidRPr="02FCFBBA">
        <w:rPr>
          <w:rFonts w:asciiTheme="minorHAnsi" w:eastAsiaTheme="minorEastAsia" w:hAnsiTheme="minorHAnsi" w:cstheme="minorBidi"/>
        </w:rPr>
        <w:t xml:space="preserve">This will be a consideration of children’s services when receiving any contact. </w:t>
      </w:r>
    </w:p>
    <w:p w14:paraId="71D51E8D" w14:textId="77777777" w:rsidR="005C77FB" w:rsidRDefault="46090215" w:rsidP="02FCFBBA">
      <w:pPr>
        <w:ind w:left="-5"/>
        <w:rPr>
          <w:rFonts w:asciiTheme="minorHAnsi" w:eastAsiaTheme="minorEastAsia" w:hAnsiTheme="minorHAnsi" w:cstheme="minorBidi"/>
          <w:b/>
          <w:bCs/>
        </w:rPr>
      </w:pPr>
      <w:r w:rsidRPr="02FCFBBA">
        <w:rPr>
          <w:rFonts w:asciiTheme="minorHAnsi" w:eastAsiaTheme="minorEastAsia" w:hAnsiTheme="minorHAnsi" w:cstheme="minorBidi"/>
        </w:rPr>
        <w:t>There is no absolute requirement for agencies in the MASH to obtain consent before sharing information nor is there a blanket policy of never doing so. There is an obligation to consider on all occasions and on a case-by-case basis whether information will be shared with or without consent.</w:t>
      </w:r>
      <w:r w:rsidRPr="02FCFBBA">
        <w:rPr>
          <w:rFonts w:asciiTheme="minorHAnsi" w:eastAsiaTheme="minorEastAsia" w:hAnsiTheme="minorHAnsi" w:cstheme="minorBidi"/>
          <w:b/>
          <w:bCs/>
        </w:rPr>
        <w:t xml:space="preserve"> </w:t>
      </w:r>
      <w:r w:rsidRPr="02FCFBBA">
        <w:rPr>
          <w:rFonts w:asciiTheme="minorHAnsi" w:eastAsiaTheme="minorEastAsia" w:hAnsiTheme="minorHAnsi" w:cstheme="minorBidi"/>
        </w:rPr>
        <w:t>This determination by a practitioner should always be reasonable, necessary and proportionate. It should always be recorded together with the rationale for the decision.</w:t>
      </w:r>
      <w:r w:rsidRPr="02FCFBBA">
        <w:rPr>
          <w:rFonts w:asciiTheme="minorHAnsi" w:eastAsiaTheme="minorEastAsia" w:hAnsiTheme="minorHAnsi" w:cstheme="minorBidi"/>
          <w:b/>
          <w:bCs/>
        </w:rPr>
        <w:t xml:space="preserve"> </w:t>
      </w:r>
    </w:p>
    <w:p w14:paraId="18020508" w14:textId="77777777" w:rsidR="005C77FB" w:rsidRDefault="46090215" w:rsidP="02FCFBBA">
      <w:pPr>
        <w:ind w:left="-5"/>
        <w:rPr>
          <w:rFonts w:asciiTheme="minorHAnsi" w:eastAsiaTheme="minorEastAsia" w:hAnsiTheme="minorHAnsi" w:cstheme="minorBidi"/>
          <w:color w:val="FF0000"/>
        </w:rPr>
      </w:pPr>
      <w:r w:rsidRPr="02FCFBBA">
        <w:rPr>
          <w:rFonts w:asciiTheme="minorHAnsi" w:eastAsiaTheme="minorEastAsia" w:hAnsiTheme="minorHAnsi" w:cstheme="minorBidi"/>
        </w:rPr>
        <w:t xml:space="preserve">It may be necessary and desirable to deviate from the normal approach of seeking consent from a family in cases where practitioners have reasonable grounds for believing that asking for consent would be unsafe or inappropriate. For example, if there is an emergency or if seeking consent could create or increase a risk of harm. </w:t>
      </w:r>
      <w:r w:rsidRPr="02FCFBBA">
        <w:rPr>
          <w:rFonts w:asciiTheme="minorHAnsi" w:eastAsiaTheme="minorEastAsia" w:hAnsiTheme="minorHAnsi" w:cstheme="minorBidi"/>
          <w:color w:val="FF0000"/>
        </w:rPr>
        <w:t xml:space="preserve"> </w:t>
      </w:r>
    </w:p>
    <w:p w14:paraId="2087B67C"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lastRenderedPageBreak/>
        <w:t xml:space="preserve">Even where Section 47 Thresholds are indicated, this does not determine </w:t>
      </w:r>
      <w:proofErr w:type="gramStart"/>
      <w:r w:rsidRPr="02FCFBBA">
        <w:rPr>
          <w:rFonts w:asciiTheme="minorHAnsi" w:eastAsiaTheme="minorEastAsia" w:hAnsiTheme="minorHAnsi" w:cstheme="minorBidi"/>
        </w:rPr>
        <w:t>whether or not</w:t>
      </w:r>
      <w:proofErr w:type="gramEnd"/>
      <w:r w:rsidRPr="02FCFBBA">
        <w:rPr>
          <w:rFonts w:asciiTheme="minorHAnsi" w:eastAsiaTheme="minorEastAsia" w:hAnsiTheme="minorHAnsi" w:cstheme="minorBidi"/>
        </w:rPr>
        <w:t xml:space="preserve"> conversations are held with young people and those with parental responsibility to advise of the contact received and discuss what action is being considered. In keeping with the spirit of information sharing legislation and relationship-based practice, even if consent is not required, professionals should be making all reasonable steps to work openly with children and families and be explaining what action is being taken and why. </w:t>
      </w:r>
    </w:p>
    <w:p w14:paraId="11707DD4" w14:textId="0585170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If professionals consider it justifiable to override the refusal of consent in the interests of the welfare of the child, then they can and must do so</w:t>
      </w:r>
      <w:r w:rsidR="34479CF3" w:rsidRPr="02FCFBBA">
        <w:rPr>
          <w:rFonts w:asciiTheme="minorHAnsi" w:eastAsiaTheme="minorEastAsia" w:hAnsiTheme="minorHAnsi" w:cstheme="minorBidi"/>
        </w:rPr>
        <w:t xml:space="preserve"> as information will be processed under public task</w:t>
      </w:r>
      <w:r w:rsidRPr="02FCFBBA">
        <w:rPr>
          <w:rFonts w:asciiTheme="minorHAnsi" w:eastAsiaTheme="minorEastAsia" w:hAnsiTheme="minorHAnsi" w:cstheme="minorBidi"/>
        </w:rPr>
        <w:t xml:space="preserve">. This decision must be proportionate to the harm that may be caused by proceeding without consent.  </w:t>
      </w:r>
    </w:p>
    <w:p w14:paraId="2397EC22"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It may be that it is not possible to seek consent within a timely manner and a decision will need to be taken about what action needs to be taken. In those circumstances, a social work practitioner will consider whether the information shared  gives  reasonable cause to suspect that a child who lives, or is found, in their area is suffering, or is likely to suffer, significant harm as the authority shall make, or cause to be made, such enquiries as they consider necessary to enable them to decide whether they should take any action to safeguard or promote the child’s welfare. (s.47 Children Act 1989). The rationale needs to be clearly recorded within the decision.  </w:t>
      </w:r>
    </w:p>
    <w:p w14:paraId="164A9E15"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The Data Protection Act states that personal data must be processed fairly. Organisations must therefore ensure that individuals are </w:t>
      </w:r>
      <w:proofErr w:type="gramStart"/>
      <w:r w:rsidRPr="02FCFBBA">
        <w:rPr>
          <w:rFonts w:asciiTheme="minorHAnsi" w:eastAsiaTheme="minorEastAsia" w:hAnsiTheme="minorHAnsi" w:cstheme="minorBidi"/>
        </w:rPr>
        <w:t>given an explanation of</w:t>
      </w:r>
      <w:proofErr w:type="gramEnd"/>
      <w:r w:rsidRPr="02FCFBBA">
        <w:rPr>
          <w:rFonts w:asciiTheme="minorHAnsi" w:eastAsiaTheme="minorEastAsia" w:hAnsiTheme="minorHAnsi" w:cstheme="minorBidi"/>
        </w:rPr>
        <w:t xml:space="preserve"> how their data will be used, including details of disclosures to other individuals or organisations.  </w:t>
      </w:r>
    </w:p>
    <w:p w14:paraId="479F5B47" w14:textId="77777777" w:rsidR="005C77FB" w:rsidRDefault="46090215" w:rsidP="02FCFBBA">
      <w:pPr>
        <w:ind w:left="-5"/>
        <w:rPr>
          <w:rFonts w:asciiTheme="minorHAnsi" w:eastAsiaTheme="minorEastAsia" w:hAnsiTheme="minorHAnsi" w:cstheme="minorBidi"/>
        </w:rPr>
      </w:pPr>
      <w:r w:rsidRPr="02FCFBBA">
        <w:rPr>
          <w:rFonts w:asciiTheme="minorHAnsi" w:eastAsiaTheme="minorEastAsia" w:hAnsiTheme="minorHAnsi" w:cstheme="minorBidi"/>
        </w:rPr>
        <w:t xml:space="preserve">It is possible to disclose personal information without consent if this is in the defined category of public interest. </w:t>
      </w:r>
    </w:p>
    <w:p w14:paraId="477D8FDB" w14:textId="77777777" w:rsidR="005C77FB" w:rsidRDefault="46090215" w:rsidP="02FCFBBA">
      <w:pPr>
        <w:spacing w:after="222"/>
        <w:ind w:left="-5"/>
        <w:rPr>
          <w:rFonts w:asciiTheme="minorHAnsi" w:eastAsiaTheme="minorEastAsia" w:hAnsiTheme="minorHAnsi" w:cstheme="minorBidi"/>
        </w:rPr>
      </w:pPr>
      <w:r w:rsidRPr="02FCFBBA">
        <w:rPr>
          <w:rFonts w:asciiTheme="minorHAnsi" w:eastAsiaTheme="minorEastAsia" w:hAnsiTheme="minorHAnsi" w:cstheme="minorBidi"/>
        </w:rPr>
        <w:t xml:space="preserve">The Public Interest Criteria include: </w:t>
      </w:r>
    </w:p>
    <w:p w14:paraId="37048EF7" w14:textId="77777777" w:rsidR="005C77FB" w:rsidRDefault="46090215" w:rsidP="02FCFBBA">
      <w:pPr>
        <w:spacing w:after="0" w:line="447" w:lineRule="auto"/>
        <w:ind w:left="900" w:right="4285"/>
        <w:rPr>
          <w:rFonts w:asciiTheme="minorHAnsi" w:eastAsiaTheme="minorEastAsia" w:hAnsiTheme="minorHAnsi" w:cstheme="minorBidi"/>
        </w:rPr>
      </w:pPr>
      <w:proofErr w:type="spellStart"/>
      <w:r w:rsidRPr="02FCFBBA">
        <w:rPr>
          <w:rFonts w:asciiTheme="minorHAnsi" w:eastAsiaTheme="minorEastAsia" w:hAnsiTheme="minorHAnsi" w:cstheme="minorBidi"/>
        </w:rPr>
        <w:t>i</w:t>
      </w:r>
      <w:proofErr w:type="spellEnd"/>
      <w:r w:rsidRPr="02FCFBBA">
        <w:rPr>
          <w:rFonts w:asciiTheme="minorHAnsi" w:eastAsiaTheme="minorEastAsia" w:hAnsiTheme="minorHAnsi" w:cstheme="minorBidi"/>
        </w:rPr>
        <w:t xml:space="preserve">) </w:t>
      </w:r>
      <w:r w:rsidR="00283FC1">
        <w:tab/>
      </w:r>
      <w:r w:rsidRPr="02FCFBBA">
        <w:rPr>
          <w:rFonts w:asciiTheme="minorHAnsi" w:eastAsiaTheme="minorEastAsia" w:hAnsiTheme="minorHAnsi" w:cstheme="minorBidi"/>
        </w:rPr>
        <w:t xml:space="preserve">The administration of justice. ii) </w:t>
      </w:r>
      <w:r w:rsidR="00283FC1">
        <w:tab/>
      </w:r>
      <w:r w:rsidRPr="02FCFBBA">
        <w:rPr>
          <w:rFonts w:asciiTheme="minorHAnsi" w:eastAsiaTheme="minorEastAsia" w:hAnsiTheme="minorHAnsi" w:cstheme="minorBidi"/>
        </w:rPr>
        <w:t xml:space="preserve">Maintaining public safety. iii) The apprehension of offenders. iv) The prevention of crime and disorder. </w:t>
      </w:r>
    </w:p>
    <w:p w14:paraId="44ED5B5E" w14:textId="77777777" w:rsidR="005C77FB" w:rsidRDefault="46090215" w:rsidP="02FCFBBA">
      <w:pPr>
        <w:numPr>
          <w:ilvl w:val="0"/>
          <w:numId w:val="10"/>
        </w:numPr>
        <w:spacing w:after="223"/>
        <w:ind w:hanging="454"/>
        <w:rPr>
          <w:rFonts w:asciiTheme="minorHAnsi" w:eastAsiaTheme="minorEastAsia" w:hAnsiTheme="minorHAnsi" w:cstheme="minorBidi"/>
        </w:rPr>
      </w:pPr>
      <w:r w:rsidRPr="02FCFBBA">
        <w:rPr>
          <w:rFonts w:asciiTheme="minorHAnsi" w:eastAsiaTheme="minorEastAsia" w:hAnsiTheme="minorHAnsi" w:cstheme="minorBidi"/>
        </w:rPr>
        <w:t xml:space="preserve">The detection of crime. </w:t>
      </w:r>
    </w:p>
    <w:p w14:paraId="60D7037B" w14:textId="77777777" w:rsidR="005C77FB" w:rsidRDefault="46090215" w:rsidP="02FCFBBA">
      <w:pPr>
        <w:numPr>
          <w:ilvl w:val="0"/>
          <w:numId w:val="10"/>
        </w:numPr>
        <w:ind w:hanging="454"/>
        <w:rPr>
          <w:rFonts w:asciiTheme="minorHAnsi" w:eastAsiaTheme="minorEastAsia" w:hAnsiTheme="minorHAnsi" w:cstheme="minorBidi"/>
        </w:rPr>
      </w:pPr>
      <w:r w:rsidRPr="02FCFBBA">
        <w:rPr>
          <w:rFonts w:asciiTheme="minorHAnsi" w:eastAsiaTheme="minorEastAsia" w:hAnsiTheme="minorHAnsi" w:cstheme="minorBidi"/>
        </w:rPr>
        <w:t xml:space="preserve">The protection of vulnerable members of the community. </w:t>
      </w:r>
    </w:p>
    <w:p w14:paraId="33AD79D3" w14:textId="77777777" w:rsidR="005C77FB" w:rsidRDefault="46090215" w:rsidP="02FCFBBA">
      <w:pPr>
        <w:spacing w:after="220"/>
        <w:ind w:left="-5"/>
        <w:rPr>
          <w:rFonts w:asciiTheme="minorHAnsi" w:eastAsiaTheme="minorEastAsia" w:hAnsiTheme="minorHAnsi" w:cstheme="minorBidi"/>
        </w:rPr>
      </w:pPr>
      <w:r w:rsidRPr="02FCFBBA">
        <w:rPr>
          <w:rFonts w:asciiTheme="minorHAnsi" w:eastAsiaTheme="minorEastAsia" w:hAnsiTheme="minorHAnsi" w:cstheme="minorBidi"/>
        </w:rPr>
        <w:t xml:space="preserve">When judging the public interest, it is necessary to consider the following: </w:t>
      </w:r>
    </w:p>
    <w:p w14:paraId="21275BF6" w14:textId="77777777" w:rsidR="005C77FB" w:rsidRDefault="46090215" w:rsidP="02FCFBBA">
      <w:pPr>
        <w:numPr>
          <w:ilvl w:val="0"/>
          <w:numId w:val="11"/>
        </w:numPr>
        <w:spacing w:after="220"/>
        <w:ind w:right="795" w:hanging="454"/>
        <w:rPr>
          <w:rFonts w:asciiTheme="minorHAnsi" w:eastAsiaTheme="minorEastAsia" w:hAnsiTheme="minorHAnsi" w:cstheme="minorBidi"/>
        </w:rPr>
      </w:pPr>
      <w:r w:rsidRPr="02FCFBBA">
        <w:rPr>
          <w:rFonts w:asciiTheme="minorHAnsi" w:eastAsiaTheme="minorEastAsia" w:hAnsiTheme="minorHAnsi" w:cstheme="minorBidi"/>
        </w:rPr>
        <w:t xml:space="preserve">Is the intended disclosure proportionate to the intended aim? </w:t>
      </w:r>
    </w:p>
    <w:p w14:paraId="7DFFAAB4" w14:textId="77777777" w:rsidR="005C77FB" w:rsidRDefault="46090215" w:rsidP="02FCFBBA">
      <w:pPr>
        <w:numPr>
          <w:ilvl w:val="0"/>
          <w:numId w:val="11"/>
        </w:numPr>
        <w:spacing w:after="0" w:line="448" w:lineRule="auto"/>
        <w:ind w:right="795" w:hanging="454"/>
        <w:rPr>
          <w:rFonts w:asciiTheme="minorHAnsi" w:eastAsiaTheme="minorEastAsia" w:hAnsiTheme="minorHAnsi" w:cstheme="minorBidi"/>
        </w:rPr>
      </w:pPr>
      <w:r w:rsidRPr="02FCFBBA">
        <w:rPr>
          <w:rFonts w:asciiTheme="minorHAnsi" w:eastAsiaTheme="minorEastAsia" w:hAnsiTheme="minorHAnsi" w:cstheme="minorBidi"/>
        </w:rPr>
        <w:t xml:space="preserve">What is the vulnerability of those who are at risk? iii) What is the impact of disclosure likely to be on the individual? iv) Is there another equally effective means of achieving the same aim? </w:t>
      </w:r>
    </w:p>
    <w:p w14:paraId="5444C063" w14:textId="77777777" w:rsidR="005C77FB" w:rsidRDefault="46090215" w:rsidP="02FCFBBA">
      <w:pPr>
        <w:numPr>
          <w:ilvl w:val="0"/>
          <w:numId w:val="12"/>
        </w:numPr>
        <w:spacing w:after="224"/>
        <w:ind w:hanging="454"/>
        <w:rPr>
          <w:rFonts w:asciiTheme="minorHAnsi" w:eastAsiaTheme="minorEastAsia" w:hAnsiTheme="minorHAnsi" w:cstheme="minorBidi"/>
        </w:rPr>
      </w:pPr>
      <w:r w:rsidRPr="02FCFBBA">
        <w:rPr>
          <w:rFonts w:asciiTheme="minorHAnsi" w:eastAsiaTheme="minorEastAsia" w:hAnsiTheme="minorHAnsi" w:cstheme="minorBidi"/>
        </w:rPr>
        <w:lastRenderedPageBreak/>
        <w:t xml:space="preserve">Is the disclosure necessary to prevent or detect crime and uphold the rights and freedoms of the public? </w:t>
      </w:r>
    </w:p>
    <w:p w14:paraId="3E73855A" w14:textId="48CB1345" w:rsidR="00911FE0" w:rsidRDefault="46090215" w:rsidP="02FCFBBA">
      <w:pPr>
        <w:numPr>
          <w:ilvl w:val="0"/>
          <w:numId w:val="12"/>
        </w:numPr>
        <w:ind w:hanging="454"/>
        <w:rPr>
          <w:rFonts w:asciiTheme="minorHAnsi" w:eastAsiaTheme="minorEastAsia" w:hAnsiTheme="minorHAnsi" w:cstheme="minorBidi"/>
        </w:rPr>
      </w:pPr>
      <w:r w:rsidRPr="02FCFBBA">
        <w:rPr>
          <w:rFonts w:asciiTheme="minorHAnsi" w:eastAsiaTheme="minorEastAsia" w:hAnsiTheme="minorHAnsi" w:cstheme="minorBidi"/>
        </w:rPr>
        <w:t xml:space="preserve">Is it necessary to disclose the information, to protect other vulnerable people? </w:t>
      </w:r>
    </w:p>
    <w:p w14:paraId="31AF07A6" w14:textId="77777777" w:rsidR="00911FE0" w:rsidRDefault="00911FE0">
      <w:pPr>
        <w:spacing w:after="160" w:line="278" w:lineRule="auto"/>
        <w:ind w:left="0" w:firstLine="0"/>
        <w:rPr>
          <w:rFonts w:asciiTheme="minorHAnsi" w:eastAsiaTheme="minorEastAsia" w:hAnsiTheme="minorHAnsi" w:cstheme="minorBidi"/>
        </w:rPr>
      </w:pPr>
      <w:r>
        <w:rPr>
          <w:rFonts w:asciiTheme="minorHAnsi" w:eastAsiaTheme="minorEastAsia" w:hAnsiTheme="minorHAnsi" w:cstheme="minorBidi"/>
        </w:rPr>
        <w:br w:type="page"/>
      </w:r>
    </w:p>
    <w:p w14:paraId="14B2ACE7" w14:textId="77777777" w:rsidR="00326193" w:rsidRPr="002A2241" w:rsidRDefault="00326193" w:rsidP="00326193">
      <w:pPr>
        <w:rPr>
          <w:b/>
          <w:bCs/>
        </w:rPr>
      </w:pPr>
      <w:r w:rsidRPr="002A2241">
        <w:rPr>
          <w:b/>
          <w:bCs/>
        </w:rPr>
        <w:lastRenderedPageBreak/>
        <w:t>Document Control</w:t>
      </w:r>
    </w:p>
    <w:p w14:paraId="259FDD35" w14:textId="77777777" w:rsidR="00326193" w:rsidRPr="002A2241" w:rsidRDefault="00326193" w:rsidP="00326193">
      <w:pPr>
        <w:rPr>
          <w:b/>
          <w:bCs/>
        </w:rPr>
      </w:pPr>
      <w:r w:rsidRPr="002A2241">
        <w:rPr>
          <w:b/>
          <w:bCs/>
        </w:rPr>
        <w:t>Document information</w:t>
      </w:r>
    </w:p>
    <w:tbl>
      <w:tblPr>
        <w:tblStyle w:val="TableGrid0"/>
        <w:tblW w:w="0" w:type="auto"/>
        <w:tblLook w:val="04A0" w:firstRow="1" w:lastRow="0" w:firstColumn="1" w:lastColumn="0" w:noHBand="0" w:noVBand="1"/>
      </w:tblPr>
      <w:tblGrid>
        <w:gridCol w:w="4507"/>
        <w:gridCol w:w="4507"/>
      </w:tblGrid>
      <w:tr w:rsidR="00326193" w14:paraId="28E8415C" w14:textId="77777777" w:rsidTr="005D30B4">
        <w:tc>
          <w:tcPr>
            <w:tcW w:w="4508" w:type="dxa"/>
          </w:tcPr>
          <w:p w14:paraId="00F5F214" w14:textId="77777777" w:rsidR="00326193" w:rsidRPr="002A2241" w:rsidRDefault="00326193" w:rsidP="005D30B4">
            <w:pPr>
              <w:rPr>
                <w:b/>
                <w:bCs/>
              </w:rPr>
            </w:pPr>
            <w:r w:rsidRPr="002A2241">
              <w:rPr>
                <w:b/>
                <w:bCs/>
              </w:rPr>
              <w:t>Owner:</w:t>
            </w:r>
          </w:p>
        </w:tc>
        <w:tc>
          <w:tcPr>
            <w:tcW w:w="4508" w:type="dxa"/>
          </w:tcPr>
          <w:p w14:paraId="7654A91A" w14:textId="21F7A56B" w:rsidR="00326193" w:rsidRDefault="0041417C" w:rsidP="005D30B4">
            <w:r>
              <w:t>AD East</w:t>
            </w:r>
          </w:p>
        </w:tc>
      </w:tr>
      <w:tr w:rsidR="00326193" w14:paraId="1785A4C1" w14:textId="77777777" w:rsidTr="005D30B4">
        <w:tc>
          <w:tcPr>
            <w:tcW w:w="4508" w:type="dxa"/>
          </w:tcPr>
          <w:p w14:paraId="71202FA0" w14:textId="77777777" w:rsidR="00326193" w:rsidRPr="002A2241" w:rsidRDefault="00326193" w:rsidP="005D30B4">
            <w:pPr>
              <w:rPr>
                <w:b/>
                <w:bCs/>
              </w:rPr>
            </w:pPr>
            <w:r w:rsidRPr="002A2241">
              <w:rPr>
                <w:b/>
                <w:bCs/>
              </w:rPr>
              <w:t>Author:</w:t>
            </w:r>
          </w:p>
        </w:tc>
        <w:tc>
          <w:tcPr>
            <w:tcW w:w="4508" w:type="dxa"/>
          </w:tcPr>
          <w:p w14:paraId="7ACFF8B8" w14:textId="4217B2E6" w:rsidR="00326193" w:rsidRDefault="0041417C" w:rsidP="005D30B4">
            <w:r>
              <w:t>Julie Miles</w:t>
            </w:r>
          </w:p>
        </w:tc>
      </w:tr>
      <w:tr w:rsidR="00326193" w14:paraId="1D8B0BD8" w14:textId="77777777" w:rsidTr="005D30B4">
        <w:tc>
          <w:tcPr>
            <w:tcW w:w="4508" w:type="dxa"/>
          </w:tcPr>
          <w:p w14:paraId="7D0E47F7" w14:textId="77777777" w:rsidR="00326193" w:rsidRPr="002A2241" w:rsidRDefault="00326193" w:rsidP="005D30B4">
            <w:pPr>
              <w:rPr>
                <w:b/>
                <w:bCs/>
              </w:rPr>
            </w:pPr>
            <w:r w:rsidRPr="002A2241">
              <w:rPr>
                <w:b/>
                <w:bCs/>
              </w:rPr>
              <w:t>Last Reviewer:</w:t>
            </w:r>
          </w:p>
        </w:tc>
        <w:tc>
          <w:tcPr>
            <w:tcW w:w="4508" w:type="dxa"/>
          </w:tcPr>
          <w:p w14:paraId="27EBD65A" w14:textId="77777777" w:rsidR="00326193" w:rsidRDefault="00326193" w:rsidP="005D30B4">
            <w:r>
              <w:t>Policy Governance Group</w:t>
            </w:r>
          </w:p>
        </w:tc>
      </w:tr>
      <w:tr w:rsidR="00326193" w14:paraId="6C4652D4" w14:textId="77777777" w:rsidTr="005D30B4">
        <w:tc>
          <w:tcPr>
            <w:tcW w:w="4508" w:type="dxa"/>
          </w:tcPr>
          <w:p w14:paraId="7A522C71" w14:textId="77777777" w:rsidR="00326193" w:rsidRPr="002A2241" w:rsidRDefault="00326193" w:rsidP="005D30B4">
            <w:pPr>
              <w:rPr>
                <w:b/>
                <w:bCs/>
              </w:rPr>
            </w:pPr>
            <w:r w:rsidRPr="002A2241">
              <w:rPr>
                <w:b/>
                <w:bCs/>
              </w:rPr>
              <w:t>Date Created:</w:t>
            </w:r>
          </w:p>
        </w:tc>
        <w:tc>
          <w:tcPr>
            <w:tcW w:w="4508" w:type="dxa"/>
          </w:tcPr>
          <w:p w14:paraId="3D7FD620" w14:textId="7CFB9F6F" w:rsidR="00326193" w:rsidRDefault="0041417C" w:rsidP="005D30B4">
            <w:r>
              <w:t>17/07/2025</w:t>
            </w:r>
          </w:p>
        </w:tc>
      </w:tr>
      <w:tr w:rsidR="00326193" w14:paraId="242997EA" w14:textId="77777777" w:rsidTr="005D30B4">
        <w:tc>
          <w:tcPr>
            <w:tcW w:w="4508" w:type="dxa"/>
          </w:tcPr>
          <w:p w14:paraId="60E47A9C" w14:textId="77777777" w:rsidR="00326193" w:rsidRPr="002A2241" w:rsidRDefault="00326193" w:rsidP="005D30B4">
            <w:pPr>
              <w:rPr>
                <w:b/>
                <w:bCs/>
              </w:rPr>
            </w:pPr>
            <w:r w:rsidRPr="002A2241">
              <w:rPr>
                <w:b/>
                <w:bCs/>
              </w:rPr>
              <w:t>Next Review Date:</w:t>
            </w:r>
          </w:p>
        </w:tc>
        <w:tc>
          <w:tcPr>
            <w:tcW w:w="4508" w:type="dxa"/>
          </w:tcPr>
          <w:p w14:paraId="3840AC95" w14:textId="29B80CC2" w:rsidR="00326193" w:rsidRDefault="0041417C" w:rsidP="005D30B4">
            <w:r>
              <w:t>17/07/2026</w:t>
            </w:r>
          </w:p>
        </w:tc>
      </w:tr>
      <w:tr w:rsidR="00326193" w14:paraId="3457CC94" w14:textId="77777777" w:rsidTr="005D30B4">
        <w:tc>
          <w:tcPr>
            <w:tcW w:w="4508" w:type="dxa"/>
          </w:tcPr>
          <w:p w14:paraId="6AB59FEE" w14:textId="77777777" w:rsidR="00326193" w:rsidRPr="002A2241" w:rsidRDefault="00326193" w:rsidP="005D30B4">
            <w:pPr>
              <w:rPr>
                <w:b/>
                <w:bCs/>
              </w:rPr>
            </w:pPr>
            <w:r w:rsidRPr="002A2241">
              <w:rPr>
                <w:b/>
                <w:bCs/>
              </w:rPr>
              <w:t>Approval:</w:t>
            </w:r>
          </w:p>
        </w:tc>
        <w:tc>
          <w:tcPr>
            <w:tcW w:w="4508" w:type="dxa"/>
          </w:tcPr>
          <w:p w14:paraId="54C568F1" w14:textId="5C630625" w:rsidR="00326193" w:rsidRDefault="00326193" w:rsidP="005D30B4">
            <w:r>
              <w:t xml:space="preserve">Policy Governance Group </w:t>
            </w:r>
            <w:r w:rsidR="00417D28">
              <w:t>July 2025</w:t>
            </w:r>
          </w:p>
        </w:tc>
      </w:tr>
      <w:tr w:rsidR="00326193" w14:paraId="1D4D3C3E" w14:textId="77777777" w:rsidTr="005D30B4">
        <w:tc>
          <w:tcPr>
            <w:tcW w:w="4508" w:type="dxa"/>
          </w:tcPr>
          <w:p w14:paraId="27501A3E" w14:textId="77777777" w:rsidR="00326193" w:rsidRPr="002A2241" w:rsidRDefault="00326193" w:rsidP="005D30B4">
            <w:pPr>
              <w:rPr>
                <w:b/>
                <w:bCs/>
              </w:rPr>
            </w:pPr>
            <w:r w:rsidRPr="002A2241">
              <w:rPr>
                <w:b/>
                <w:bCs/>
              </w:rPr>
              <w:t>Version:</w:t>
            </w:r>
          </w:p>
        </w:tc>
        <w:tc>
          <w:tcPr>
            <w:tcW w:w="4508" w:type="dxa"/>
          </w:tcPr>
          <w:p w14:paraId="470B7325" w14:textId="4DF1804C" w:rsidR="00326193" w:rsidRDefault="00326193" w:rsidP="005D30B4">
            <w:r>
              <w:t>1-</w:t>
            </w:r>
            <w:r w:rsidR="00417D28">
              <w:t>1</w:t>
            </w:r>
          </w:p>
        </w:tc>
      </w:tr>
    </w:tbl>
    <w:p w14:paraId="370CDC48" w14:textId="77777777" w:rsidR="00326193" w:rsidRDefault="00326193" w:rsidP="00326193"/>
    <w:tbl>
      <w:tblPr>
        <w:tblStyle w:val="TableGrid0"/>
        <w:tblW w:w="0" w:type="auto"/>
        <w:tblLook w:val="04A0" w:firstRow="1" w:lastRow="0" w:firstColumn="1" w:lastColumn="0" w:noHBand="0" w:noVBand="1"/>
      </w:tblPr>
      <w:tblGrid>
        <w:gridCol w:w="3005"/>
        <w:gridCol w:w="1951"/>
        <w:gridCol w:w="4058"/>
      </w:tblGrid>
      <w:tr w:rsidR="00326193" w14:paraId="48587EBC" w14:textId="77777777" w:rsidTr="005D30B4">
        <w:tc>
          <w:tcPr>
            <w:tcW w:w="3006" w:type="dxa"/>
          </w:tcPr>
          <w:p w14:paraId="036B941F" w14:textId="77777777" w:rsidR="00326193" w:rsidRPr="002A2241" w:rsidRDefault="00326193" w:rsidP="005D30B4">
            <w:pPr>
              <w:rPr>
                <w:b/>
                <w:bCs/>
              </w:rPr>
            </w:pPr>
            <w:r w:rsidRPr="002A2241">
              <w:rPr>
                <w:b/>
                <w:bCs/>
              </w:rPr>
              <w:t>Version</w:t>
            </w:r>
          </w:p>
        </w:tc>
        <w:tc>
          <w:tcPr>
            <w:tcW w:w="1951" w:type="dxa"/>
          </w:tcPr>
          <w:p w14:paraId="511E1432" w14:textId="77777777" w:rsidR="00326193" w:rsidRPr="002A2241" w:rsidRDefault="00326193" w:rsidP="005D30B4">
            <w:pPr>
              <w:rPr>
                <w:b/>
                <w:bCs/>
              </w:rPr>
            </w:pPr>
            <w:r w:rsidRPr="002A2241">
              <w:rPr>
                <w:b/>
                <w:bCs/>
              </w:rPr>
              <w:t>Version Date</w:t>
            </w:r>
          </w:p>
        </w:tc>
        <w:tc>
          <w:tcPr>
            <w:tcW w:w="4059" w:type="dxa"/>
          </w:tcPr>
          <w:p w14:paraId="09F99F14" w14:textId="77777777" w:rsidR="00326193" w:rsidRPr="002A2241" w:rsidRDefault="00326193" w:rsidP="005D30B4">
            <w:pPr>
              <w:rPr>
                <w:b/>
                <w:bCs/>
              </w:rPr>
            </w:pPr>
            <w:r w:rsidRPr="002A2241">
              <w:rPr>
                <w:b/>
                <w:bCs/>
              </w:rPr>
              <w:t>Summary of Changes</w:t>
            </w:r>
          </w:p>
        </w:tc>
      </w:tr>
      <w:tr w:rsidR="00326193" w14:paraId="4A10D518" w14:textId="77777777" w:rsidTr="005D30B4">
        <w:tc>
          <w:tcPr>
            <w:tcW w:w="3006" w:type="dxa"/>
          </w:tcPr>
          <w:p w14:paraId="0602BC2E" w14:textId="77777777" w:rsidR="00326193" w:rsidRDefault="00326193" w:rsidP="005D30B4">
            <w:r>
              <w:t>1 - 1</w:t>
            </w:r>
          </w:p>
        </w:tc>
        <w:tc>
          <w:tcPr>
            <w:tcW w:w="1951" w:type="dxa"/>
          </w:tcPr>
          <w:p w14:paraId="31F9E7EF" w14:textId="20A59740" w:rsidR="00326193" w:rsidRDefault="00417D28" w:rsidP="005D30B4">
            <w:r>
              <w:t>July 2025</w:t>
            </w:r>
          </w:p>
        </w:tc>
        <w:tc>
          <w:tcPr>
            <w:tcW w:w="4059" w:type="dxa"/>
          </w:tcPr>
          <w:p w14:paraId="5B4390A4" w14:textId="5D918C2D" w:rsidR="00326193" w:rsidRDefault="00417D28" w:rsidP="005D30B4">
            <w:r>
              <w:t>New Document</w:t>
            </w:r>
          </w:p>
        </w:tc>
      </w:tr>
      <w:tr w:rsidR="00326193" w14:paraId="6D9EEFA8" w14:textId="77777777" w:rsidTr="005D30B4">
        <w:tc>
          <w:tcPr>
            <w:tcW w:w="3006" w:type="dxa"/>
          </w:tcPr>
          <w:p w14:paraId="02CBDAAE" w14:textId="26C8975A" w:rsidR="00326193" w:rsidRDefault="00326193" w:rsidP="005D30B4"/>
        </w:tc>
        <w:tc>
          <w:tcPr>
            <w:tcW w:w="1951" w:type="dxa"/>
          </w:tcPr>
          <w:p w14:paraId="6190FA55" w14:textId="11CDFF52" w:rsidR="00326193" w:rsidRDefault="00326193" w:rsidP="005D30B4"/>
        </w:tc>
        <w:tc>
          <w:tcPr>
            <w:tcW w:w="4059" w:type="dxa"/>
          </w:tcPr>
          <w:p w14:paraId="11E086C5" w14:textId="02C9C66D" w:rsidR="00326193" w:rsidRDefault="00326193" w:rsidP="005D30B4"/>
        </w:tc>
      </w:tr>
      <w:tr w:rsidR="00326193" w14:paraId="656B8500" w14:textId="77777777" w:rsidTr="005D30B4">
        <w:tc>
          <w:tcPr>
            <w:tcW w:w="3006" w:type="dxa"/>
          </w:tcPr>
          <w:p w14:paraId="055CF3CD" w14:textId="5351314F" w:rsidR="00326193" w:rsidRDefault="00326193" w:rsidP="005D30B4"/>
        </w:tc>
        <w:tc>
          <w:tcPr>
            <w:tcW w:w="1951" w:type="dxa"/>
          </w:tcPr>
          <w:p w14:paraId="5A01A503" w14:textId="0F1FD593" w:rsidR="00326193" w:rsidRDefault="00326193" w:rsidP="005D30B4"/>
        </w:tc>
        <w:tc>
          <w:tcPr>
            <w:tcW w:w="4059" w:type="dxa"/>
          </w:tcPr>
          <w:p w14:paraId="0C243E02" w14:textId="786328C4" w:rsidR="00326193" w:rsidRDefault="00326193" w:rsidP="005D30B4"/>
        </w:tc>
      </w:tr>
      <w:tr w:rsidR="00326193" w14:paraId="068E5540" w14:textId="77777777" w:rsidTr="005D30B4">
        <w:tc>
          <w:tcPr>
            <w:tcW w:w="3006" w:type="dxa"/>
          </w:tcPr>
          <w:p w14:paraId="68DA4CA1" w14:textId="77777777" w:rsidR="00326193" w:rsidRDefault="00326193" w:rsidP="005D30B4"/>
        </w:tc>
        <w:tc>
          <w:tcPr>
            <w:tcW w:w="1951" w:type="dxa"/>
          </w:tcPr>
          <w:p w14:paraId="19BAB174" w14:textId="77777777" w:rsidR="00326193" w:rsidRDefault="00326193" w:rsidP="005D30B4"/>
        </w:tc>
        <w:tc>
          <w:tcPr>
            <w:tcW w:w="4059" w:type="dxa"/>
          </w:tcPr>
          <w:p w14:paraId="2A367760" w14:textId="77777777" w:rsidR="00326193" w:rsidRDefault="00326193" w:rsidP="005D30B4"/>
        </w:tc>
      </w:tr>
    </w:tbl>
    <w:p w14:paraId="1D6934A5" w14:textId="77777777" w:rsidR="00326193" w:rsidRPr="002A2241" w:rsidRDefault="00326193" w:rsidP="00326193"/>
    <w:p w14:paraId="4C9D4774" w14:textId="77777777" w:rsidR="005C77FB" w:rsidRDefault="005C77FB" w:rsidP="00911FE0">
      <w:pPr>
        <w:ind w:left="1344" w:firstLine="0"/>
        <w:rPr>
          <w:rFonts w:asciiTheme="minorHAnsi" w:eastAsiaTheme="minorEastAsia" w:hAnsiTheme="minorHAnsi" w:cstheme="minorBidi"/>
        </w:rPr>
      </w:pPr>
    </w:p>
    <w:sectPr w:rsidR="005C77FB">
      <w:headerReference w:type="default" r:id="rId39"/>
      <w:footerReference w:type="even" r:id="rId40"/>
      <w:footerReference w:type="default" r:id="rId41"/>
      <w:footerReference w:type="first" r:id="rId42"/>
      <w:pgSz w:w="11906" w:h="16838"/>
      <w:pgMar w:top="1483" w:right="1442" w:bottom="1818" w:left="1440"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BB6A" w14:textId="77777777" w:rsidR="00C51C6F" w:rsidRDefault="00C51C6F">
      <w:pPr>
        <w:spacing w:after="0" w:line="240" w:lineRule="auto"/>
      </w:pPr>
      <w:r>
        <w:separator/>
      </w:r>
    </w:p>
  </w:endnote>
  <w:endnote w:type="continuationSeparator" w:id="0">
    <w:p w14:paraId="5B82F817" w14:textId="77777777" w:rsidR="00C51C6F" w:rsidRDefault="00C51C6F">
      <w:pPr>
        <w:spacing w:after="0" w:line="240" w:lineRule="auto"/>
      </w:pPr>
      <w:r>
        <w:continuationSeparator/>
      </w:r>
    </w:p>
  </w:endnote>
  <w:endnote w:type="continuationNotice" w:id="1">
    <w:p w14:paraId="702BC434" w14:textId="77777777" w:rsidR="00C51C6F" w:rsidRDefault="00C51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A28B" w14:textId="77777777" w:rsidR="005C77FB" w:rsidRDefault="00283FC1">
    <w:pPr>
      <w:tabs>
        <w:tab w:val="center" w:pos="4513"/>
        <w:tab w:val="right" w:pos="9024"/>
      </w:tabs>
      <w:spacing w:after="0" w:line="259" w:lineRule="auto"/>
      <w:ind w:left="0" w:right="-6" w:firstLine="0"/>
    </w:pPr>
    <w:r>
      <w:rPr>
        <w:noProof/>
      </w:rPr>
      <mc:AlternateContent>
        <mc:Choice Requires="wpg">
          <w:drawing>
            <wp:anchor distT="0" distB="0" distL="114300" distR="114300" simplePos="0" relativeHeight="251658240" behindDoc="0" locked="0" layoutInCell="1" allowOverlap="1" wp14:anchorId="055228AE" wp14:editId="3BEF3C41">
              <wp:simplePos x="0" y="0"/>
              <wp:positionH relativeFrom="page">
                <wp:posOffset>896417</wp:posOffset>
              </wp:positionH>
              <wp:positionV relativeFrom="page">
                <wp:posOffset>9902647</wp:posOffset>
              </wp:positionV>
              <wp:extent cx="5769229" cy="6096"/>
              <wp:effectExtent l="0" t="0" r="0" b="0"/>
              <wp:wrapSquare wrapText="bothSides"/>
              <wp:docPr id="16782" name="Group 16782"/>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515" name="Shape 17515"/>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3B2234E7">
            <v:group id="Group 16782" style="width:454.27pt;height:0.47998pt;position:absolute;mso-position-horizontal-relative:page;mso-position-horizontal:absolute;margin-left:70.584pt;mso-position-vertical-relative:page;margin-top:779.736pt;" coordsize="57692,60">
              <v:shape id="Shape 17516" style="position:absolute;width:57692;height:91;left:0;top:0;" coordsize="5769229,9144" path="m0,0l5769229,0l5769229,9144l0,9144l0,0">
                <v:stroke on="false" weight="0pt" color="#000000" opacity="0" miterlimit="10" joinstyle="miter" endcap="flat"/>
                <v:fill on="true" color="#d9d9d9"/>
              </v:shape>
              <w10:wrap type="square"/>
            </v:group>
          </w:pict>
        </mc:Fallback>
      </mc:AlternateContent>
    </w:r>
    <w:r>
      <w:t xml:space="preserve">CC/MASH/ Operating Policy v 2.0 June </w:t>
    </w:r>
    <w:proofErr w:type="gramStart"/>
    <w:r>
      <w:t xml:space="preserve">2023  </w:t>
    </w:r>
    <w:r>
      <w:tab/>
    </w:r>
    <w:proofErr w:type="gramEnd"/>
    <w:r>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rPr>
        <w:b/>
      </w:rPr>
      <w:t xml:space="preserve">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061A" w14:textId="1819A32A" w:rsidR="005C77FB" w:rsidRDefault="00283FC1">
    <w:pPr>
      <w:tabs>
        <w:tab w:val="center" w:pos="4513"/>
        <w:tab w:val="right" w:pos="9024"/>
      </w:tabs>
      <w:spacing w:after="0" w:line="259" w:lineRule="auto"/>
      <w:ind w:left="0" w:right="-6" w:firstLine="0"/>
    </w:pPr>
    <w:r>
      <w:rPr>
        <w:noProof/>
      </w:rPr>
      <mc:AlternateContent>
        <mc:Choice Requires="wpg">
          <w:drawing>
            <wp:anchor distT="0" distB="0" distL="114300" distR="114300" simplePos="0" relativeHeight="251658241" behindDoc="0" locked="0" layoutInCell="1" allowOverlap="1" wp14:anchorId="63E7676C" wp14:editId="3F7783F5">
              <wp:simplePos x="0" y="0"/>
              <wp:positionH relativeFrom="page">
                <wp:posOffset>896417</wp:posOffset>
              </wp:positionH>
              <wp:positionV relativeFrom="page">
                <wp:posOffset>9902647</wp:posOffset>
              </wp:positionV>
              <wp:extent cx="5769229" cy="6096"/>
              <wp:effectExtent l="0" t="0" r="0" b="0"/>
              <wp:wrapSquare wrapText="bothSides"/>
              <wp:docPr id="16757" name="Group 1675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513" name="Shape 17513"/>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51B27E32">
            <v:group id="Group 16757" style="width:454.27pt;height:0.47998pt;position:absolute;mso-position-horizontal-relative:page;mso-position-horizontal:absolute;margin-left:70.584pt;mso-position-vertical-relative:page;margin-top:779.736pt;" coordsize="57692,60">
              <v:shape id="Shape 17514" style="position:absolute;width:57692;height:91;left:0;top:0;" coordsize="5769229,9144" path="m0,0l5769229,0l5769229,9144l0,9144l0,0">
                <v:stroke on="false" weight="0pt" color="#000000" opacity="0" miterlimit="10" joinstyle="miter" endcap="flat"/>
                <v:fill on="true" color="#d9d9d9"/>
              </v:shape>
              <w10:wrap type="square"/>
            </v:group>
          </w:pict>
        </mc:Fallback>
      </mc:AlternateContent>
    </w:r>
    <w:r w:rsidR="001847C2">
      <w:t>Children’s Front Door Operating Protocol</w:t>
    </w:r>
    <w:r w:rsidR="001847C2">
      <w:tab/>
    </w:r>
    <w:r w:rsidR="001847C2">
      <w:tab/>
    </w:r>
    <w:r w:rsidR="001847C2">
      <w:fldChar w:fldCharType="begin"/>
    </w:r>
    <w:r w:rsidR="001847C2">
      <w:instrText xml:space="preserve"> PAGE   \* MERGEFORMAT </w:instrText>
    </w:r>
    <w:r w:rsidR="001847C2">
      <w:fldChar w:fldCharType="separate"/>
    </w:r>
    <w:r w:rsidR="001847C2">
      <w:rPr>
        <w:noProof/>
      </w:rPr>
      <w:t>1</w:t>
    </w:r>
    <w:r w:rsidR="001847C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D6E3" w14:textId="77777777" w:rsidR="005C77FB" w:rsidRDefault="00283FC1">
    <w:pPr>
      <w:tabs>
        <w:tab w:val="center" w:pos="4513"/>
        <w:tab w:val="right" w:pos="9024"/>
      </w:tabs>
      <w:spacing w:after="0" w:line="259" w:lineRule="auto"/>
      <w:ind w:left="0" w:right="-6" w:firstLine="0"/>
    </w:pPr>
    <w:r>
      <w:rPr>
        <w:noProof/>
      </w:rPr>
      <mc:AlternateContent>
        <mc:Choice Requires="wpg">
          <w:drawing>
            <wp:anchor distT="0" distB="0" distL="114300" distR="114300" simplePos="0" relativeHeight="251658242" behindDoc="0" locked="0" layoutInCell="1" allowOverlap="1" wp14:anchorId="670E3328" wp14:editId="26CD679D">
              <wp:simplePos x="0" y="0"/>
              <wp:positionH relativeFrom="page">
                <wp:posOffset>896417</wp:posOffset>
              </wp:positionH>
              <wp:positionV relativeFrom="page">
                <wp:posOffset>9902647</wp:posOffset>
              </wp:positionV>
              <wp:extent cx="5769229" cy="6096"/>
              <wp:effectExtent l="0" t="0" r="0" b="0"/>
              <wp:wrapSquare wrapText="bothSides"/>
              <wp:docPr id="16732" name="Group 16732"/>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511" name="Shape 1751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36339068">
            <v:group id="Group 16732" style="width:454.27pt;height:0.47998pt;position:absolute;mso-position-horizontal-relative:page;mso-position-horizontal:absolute;margin-left:70.584pt;mso-position-vertical-relative:page;margin-top:779.736pt;" coordsize="57692,60">
              <v:shape id="Shape 17512" style="position:absolute;width:57692;height:91;left:0;top:0;" coordsize="5769229,9144" path="m0,0l5769229,0l5769229,9144l0,9144l0,0">
                <v:stroke on="false" weight="0pt" color="#000000" opacity="0" miterlimit="10" joinstyle="miter" endcap="flat"/>
                <v:fill on="true" color="#d9d9d9"/>
              </v:shape>
              <w10:wrap type="square"/>
            </v:group>
          </w:pict>
        </mc:Fallback>
      </mc:AlternateContent>
    </w:r>
    <w:r>
      <w:t xml:space="preserve">CC/MASH/ Operating Policy v 2.0 June </w:t>
    </w:r>
    <w:proofErr w:type="gramStart"/>
    <w:r>
      <w:t xml:space="preserve">2023  </w:t>
    </w:r>
    <w:r>
      <w:tab/>
    </w:r>
    <w:proofErr w:type="gramEnd"/>
    <w:r>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rPr>
        <w:b/>
      </w:rPr>
      <w:t xml:space="preserve">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05AF" w14:textId="77777777" w:rsidR="00C51C6F" w:rsidRDefault="00C51C6F">
      <w:pPr>
        <w:spacing w:after="0" w:line="240" w:lineRule="auto"/>
      </w:pPr>
      <w:r>
        <w:separator/>
      </w:r>
    </w:p>
  </w:footnote>
  <w:footnote w:type="continuationSeparator" w:id="0">
    <w:p w14:paraId="6F0CD8EF" w14:textId="77777777" w:rsidR="00C51C6F" w:rsidRDefault="00C51C6F">
      <w:pPr>
        <w:spacing w:after="0" w:line="240" w:lineRule="auto"/>
      </w:pPr>
      <w:r>
        <w:continuationSeparator/>
      </w:r>
    </w:p>
  </w:footnote>
  <w:footnote w:type="continuationNotice" w:id="1">
    <w:p w14:paraId="0C69653B" w14:textId="77777777" w:rsidR="00C51C6F" w:rsidRDefault="00C51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8D9A" w14:textId="68E1DC5D" w:rsidR="00326193" w:rsidRDefault="0041417C">
    <w:pPr>
      <w:pStyle w:val="Header"/>
    </w:pPr>
    <w:r>
      <w:rPr>
        <w:noProof/>
      </w:rPr>
      <w:drawing>
        <wp:anchor distT="0" distB="0" distL="114300" distR="114300" simplePos="0" relativeHeight="251660290" behindDoc="0" locked="0" layoutInCell="1" allowOverlap="1" wp14:anchorId="3BCFD937" wp14:editId="3CCF05E7">
          <wp:simplePos x="0" y="0"/>
          <wp:positionH relativeFrom="page">
            <wp:align>right</wp:align>
          </wp:positionH>
          <wp:positionV relativeFrom="paragraph">
            <wp:posOffset>-279400</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299"/>
    <w:multiLevelType w:val="hybridMultilevel"/>
    <w:tmpl w:val="BAC48EF2"/>
    <w:lvl w:ilvl="0" w:tplc="64E8935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E36B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9CAC8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CC450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74A55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F837A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8243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146A4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7C1AD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35A61"/>
    <w:multiLevelType w:val="hybridMultilevel"/>
    <w:tmpl w:val="25AA6BFE"/>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E6B5893"/>
    <w:multiLevelType w:val="multilevel"/>
    <w:tmpl w:val="FC0AB6E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4274F"/>
    <w:multiLevelType w:val="hybridMultilevel"/>
    <w:tmpl w:val="92F43CC0"/>
    <w:lvl w:ilvl="0" w:tplc="08090003">
      <w:start w:val="1"/>
      <w:numFmt w:val="bullet"/>
      <w:lvlText w:val="o"/>
      <w:lvlJc w:val="left"/>
      <w:pPr>
        <w:ind w:left="1065" w:hanging="360"/>
      </w:pPr>
      <w:rPr>
        <w:rFonts w:ascii="Courier New" w:hAnsi="Courier New"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191B480E"/>
    <w:multiLevelType w:val="hybridMultilevel"/>
    <w:tmpl w:val="2B42DD0A"/>
    <w:lvl w:ilvl="0" w:tplc="5D14238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A970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F4A6E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78C4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2EAA0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B6E5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4553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CA06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48B11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41FF3"/>
    <w:multiLevelType w:val="hybridMultilevel"/>
    <w:tmpl w:val="CDE8CE36"/>
    <w:lvl w:ilvl="0" w:tplc="7B4699E4">
      <w:start w:val="5"/>
      <w:numFmt w:val="lowerRoman"/>
      <w:lvlText w:val="%1)"/>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D001E8">
      <w:start w:val="1"/>
      <w:numFmt w:val="lowerLetter"/>
      <w:lvlText w:val="%2"/>
      <w:lvlJc w:val="left"/>
      <w:pPr>
        <w:ind w:left="1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7C7816">
      <w:start w:val="1"/>
      <w:numFmt w:val="lowerRoman"/>
      <w:lvlText w:val="%3"/>
      <w:lvlJc w:val="left"/>
      <w:pPr>
        <w:ind w:left="2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C6C2B6">
      <w:start w:val="1"/>
      <w:numFmt w:val="decimal"/>
      <w:lvlText w:val="%4"/>
      <w:lvlJc w:val="left"/>
      <w:pPr>
        <w:ind w:left="3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9264C6">
      <w:start w:val="1"/>
      <w:numFmt w:val="lowerLetter"/>
      <w:lvlText w:val="%5"/>
      <w:lvlJc w:val="left"/>
      <w:pPr>
        <w:ind w:left="4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7AFB54">
      <w:start w:val="1"/>
      <w:numFmt w:val="lowerRoman"/>
      <w:lvlText w:val="%6"/>
      <w:lvlJc w:val="left"/>
      <w:pPr>
        <w:ind w:left="4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5EEEC6">
      <w:start w:val="1"/>
      <w:numFmt w:val="decimal"/>
      <w:lvlText w:val="%7"/>
      <w:lvlJc w:val="left"/>
      <w:pPr>
        <w:ind w:left="5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6C1690">
      <w:start w:val="1"/>
      <w:numFmt w:val="lowerLetter"/>
      <w:lvlText w:val="%8"/>
      <w:lvlJc w:val="left"/>
      <w:pPr>
        <w:ind w:left="6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B40540">
      <w:start w:val="1"/>
      <w:numFmt w:val="lowerRoman"/>
      <w:lvlText w:val="%9"/>
      <w:lvlJc w:val="left"/>
      <w:pPr>
        <w:ind w:left="7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5B170B"/>
    <w:multiLevelType w:val="multilevel"/>
    <w:tmpl w:val="6CA8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9B2B1"/>
    <w:multiLevelType w:val="hybridMultilevel"/>
    <w:tmpl w:val="FFFFFFFF"/>
    <w:lvl w:ilvl="0" w:tplc="A9BAED44">
      <w:start w:val="1"/>
      <w:numFmt w:val="bullet"/>
      <w:lvlText w:val=""/>
      <w:lvlJc w:val="left"/>
      <w:pPr>
        <w:ind w:left="720" w:hanging="360"/>
      </w:pPr>
      <w:rPr>
        <w:rFonts w:ascii="Symbol" w:hAnsi="Symbol" w:hint="default"/>
      </w:rPr>
    </w:lvl>
    <w:lvl w:ilvl="1" w:tplc="F98C33E0">
      <w:start w:val="1"/>
      <w:numFmt w:val="bullet"/>
      <w:lvlText w:val="o"/>
      <w:lvlJc w:val="left"/>
      <w:pPr>
        <w:ind w:left="1440" w:hanging="360"/>
      </w:pPr>
      <w:rPr>
        <w:rFonts w:ascii="Courier New" w:hAnsi="Courier New" w:hint="default"/>
      </w:rPr>
    </w:lvl>
    <w:lvl w:ilvl="2" w:tplc="608EAA84">
      <w:start w:val="1"/>
      <w:numFmt w:val="bullet"/>
      <w:lvlText w:val=""/>
      <w:lvlJc w:val="left"/>
      <w:pPr>
        <w:ind w:left="2160" w:hanging="360"/>
      </w:pPr>
      <w:rPr>
        <w:rFonts w:ascii="Wingdings" w:hAnsi="Wingdings" w:hint="default"/>
      </w:rPr>
    </w:lvl>
    <w:lvl w:ilvl="3" w:tplc="07824B18">
      <w:start w:val="1"/>
      <w:numFmt w:val="bullet"/>
      <w:lvlText w:val=""/>
      <w:lvlJc w:val="left"/>
      <w:pPr>
        <w:ind w:left="2880" w:hanging="360"/>
      </w:pPr>
      <w:rPr>
        <w:rFonts w:ascii="Symbol" w:hAnsi="Symbol" w:hint="default"/>
      </w:rPr>
    </w:lvl>
    <w:lvl w:ilvl="4" w:tplc="607AAAEC">
      <w:start w:val="1"/>
      <w:numFmt w:val="bullet"/>
      <w:lvlText w:val="o"/>
      <w:lvlJc w:val="left"/>
      <w:pPr>
        <w:ind w:left="3600" w:hanging="360"/>
      </w:pPr>
      <w:rPr>
        <w:rFonts w:ascii="Courier New" w:hAnsi="Courier New" w:hint="default"/>
      </w:rPr>
    </w:lvl>
    <w:lvl w:ilvl="5" w:tplc="BE46282E">
      <w:start w:val="1"/>
      <w:numFmt w:val="bullet"/>
      <w:lvlText w:val=""/>
      <w:lvlJc w:val="left"/>
      <w:pPr>
        <w:ind w:left="4320" w:hanging="360"/>
      </w:pPr>
      <w:rPr>
        <w:rFonts w:ascii="Wingdings" w:hAnsi="Wingdings" w:hint="default"/>
      </w:rPr>
    </w:lvl>
    <w:lvl w:ilvl="6" w:tplc="B76633EE">
      <w:start w:val="1"/>
      <w:numFmt w:val="bullet"/>
      <w:lvlText w:val=""/>
      <w:lvlJc w:val="left"/>
      <w:pPr>
        <w:ind w:left="5040" w:hanging="360"/>
      </w:pPr>
      <w:rPr>
        <w:rFonts w:ascii="Symbol" w:hAnsi="Symbol" w:hint="default"/>
      </w:rPr>
    </w:lvl>
    <w:lvl w:ilvl="7" w:tplc="7FC401CC">
      <w:start w:val="1"/>
      <w:numFmt w:val="bullet"/>
      <w:lvlText w:val="o"/>
      <w:lvlJc w:val="left"/>
      <w:pPr>
        <w:ind w:left="5760" w:hanging="360"/>
      </w:pPr>
      <w:rPr>
        <w:rFonts w:ascii="Courier New" w:hAnsi="Courier New" w:hint="default"/>
      </w:rPr>
    </w:lvl>
    <w:lvl w:ilvl="8" w:tplc="51686382">
      <w:start w:val="1"/>
      <w:numFmt w:val="bullet"/>
      <w:lvlText w:val=""/>
      <w:lvlJc w:val="left"/>
      <w:pPr>
        <w:ind w:left="6480" w:hanging="360"/>
      </w:pPr>
      <w:rPr>
        <w:rFonts w:ascii="Wingdings" w:hAnsi="Wingdings" w:hint="default"/>
      </w:rPr>
    </w:lvl>
  </w:abstractNum>
  <w:abstractNum w:abstractNumId="8" w15:restartNumberingAfterBreak="0">
    <w:nsid w:val="25AD6241"/>
    <w:multiLevelType w:val="hybridMultilevel"/>
    <w:tmpl w:val="3E6C0436"/>
    <w:lvl w:ilvl="0" w:tplc="F288F9FE">
      <w:start w:val="1"/>
      <w:numFmt w:val="bullet"/>
      <w:lvlText w:val=""/>
      <w:lvlJc w:val="left"/>
      <w:pPr>
        <w:ind w:left="720" w:hanging="360"/>
      </w:pPr>
      <w:rPr>
        <w:rFonts w:ascii="Symbol" w:hAnsi="Symbol" w:hint="default"/>
      </w:rPr>
    </w:lvl>
    <w:lvl w:ilvl="1" w:tplc="38B4D10C">
      <w:start w:val="1"/>
      <w:numFmt w:val="bullet"/>
      <w:lvlText w:val="o"/>
      <w:lvlJc w:val="left"/>
      <w:pPr>
        <w:ind w:left="1440" w:hanging="360"/>
      </w:pPr>
      <w:rPr>
        <w:rFonts w:ascii="Courier New" w:hAnsi="Courier New" w:hint="default"/>
      </w:rPr>
    </w:lvl>
    <w:lvl w:ilvl="2" w:tplc="65B8D682">
      <w:start w:val="1"/>
      <w:numFmt w:val="bullet"/>
      <w:lvlText w:val=""/>
      <w:lvlJc w:val="left"/>
      <w:pPr>
        <w:ind w:left="2160" w:hanging="360"/>
      </w:pPr>
      <w:rPr>
        <w:rFonts w:ascii="Wingdings" w:hAnsi="Wingdings" w:hint="default"/>
      </w:rPr>
    </w:lvl>
    <w:lvl w:ilvl="3" w:tplc="D054B018">
      <w:start w:val="1"/>
      <w:numFmt w:val="bullet"/>
      <w:lvlText w:val=""/>
      <w:lvlJc w:val="left"/>
      <w:pPr>
        <w:ind w:left="2880" w:hanging="360"/>
      </w:pPr>
      <w:rPr>
        <w:rFonts w:ascii="Symbol" w:hAnsi="Symbol" w:hint="default"/>
      </w:rPr>
    </w:lvl>
    <w:lvl w:ilvl="4" w:tplc="3D9019E8">
      <w:start w:val="1"/>
      <w:numFmt w:val="bullet"/>
      <w:lvlText w:val="o"/>
      <w:lvlJc w:val="left"/>
      <w:pPr>
        <w:ind w:left="3600" w:hanging="360"/>
      </w:pPr>
      <w:rPr>
        <w:rFonts w:ascii="Courier New" w:hAnsi="Courier New" w:hint="default"/>
      </w:rPr>
    </w:lvl>
    <w:lvl w:ilvl="5" w:tplc="3992ED7E">
      <w:start w:val="1"/>
      <w:numFmt w:val="bullet"/>
      <w:lvlText w:val=""/>
      <w:lvlJc w:val="left"/>
      <w:pPr>
        <w:ind w:left="4320" w:hanging="360"/>
      </w:pPr>
      <w:rPr>
        <w:rFonts w:ascii="Wingdings" w:hAnsi="Wingdings" w:hint="default"/>
      </w:rPr>
    </w:lvl>
    <w:lvl w:ilvl="6" w:tplc="BFC6C1A0">
      <w:start w:val="1"/>
      <w:numFmt w:val="bullet"/>
      <w:lvlText w:val=""/>
      <w:lvlJc w:val="left"/>
      <w:pPr>
        <w:ind w:left="5040" w:hanging="360"/>
      </w:pPr>
      <w:rPr>
        <w:rFonts w:ascii="Symbol" w:hAnsi="Symbol" w:hint="default"/>
      </w:rPr>
    </w:lvl>
    <w:lvl w:ilvl="7" w:tplc="D3E0DAAE">
      <w:start w:val="1"/>
      <w:numFmt w:val="bullet"/>
      <w:lvlText w:val="o"/>
      <w:lvlJc w:val="left"/>
      <w:pPr>
        <w:ind w:left="5760" w:hanging="360"/>
      </w:pPr>
      <w:rPr>
        <w:rFonts w:ascii="Courier New" w:hAnsi="Courier New" w:hint="default"/>
      </w:rPr>
    </w:lvl>
    <w:lvl w:ilvl="8" w:tplc="DD14D4EE">
      <w:start w:val="1"/>
      <w:numFmt w:val="bullet"/>
      <w:lvlText w:val=""/>
      <w:lvlJc w:val="left"/>
      <w:pPr>
        <w:ind w:left="6480" w:hanging="360"/>
      </w:pPr>
      <w:rPr>
        <w:rFonts w:ascii="Wingdings" w:hAnsi="Wingdings" w:hint="default"/>
      </w:rPr>
    </w:lvl>
  </w:abstractNum>
  <w:abstractNum w:abstractNumId="9" w15:restartNumberingAfterBreak="0">
    <w:nsid w:val="2B690772"/>
    <w:multiLevelType w:val="hybridMultilevel"/>
    <w:tmpl w:val="9C48E7E2"/>
    <w:lvl w:ilvl="0" w:tplc="453C90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36CA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08AA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6A25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F474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82BD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4632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F61B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DA8D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C1E376C"/>
    <w:multiLevelType w:val="multilevel"/>
    <w:tmpl w:val="D052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A6298"/>
    <w:multiLevelType w:val="hybridMultilevel"/>
    <w:tmpl w:val="405C64AC"/>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388164A4"/>
    <w:multiLevelType w:val="hybridMultilevel"/>
    <w:tmpl w:val="E482D1F8"/>
    <w:lvl w:ilvl="0" w:tplc="08090003">
      <w:start w:val="1"/>
      <w:numFmt w:val="bullet"/>
      <w:lvlText w:val="o"/>
      <w:lvlJc w:val="left"/>
      <w:pPr>
        <w:ind w:left="705" w:hanging="360"/>
      </w:pPr>
      <w:rPr>
        <w:rFonts w:ascii="Courier New" w:hAnsi="Courier New" w:cs="Courier New" w:hint="default"/>
      </w:rPr>
    </w:lvl>
    <w:lvl w:ilvl="1" w:tplc="FFFFFFFF">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3" w15:restartNumberingAfterBreak="0">
    <w:nsid w:val="3A4240B2"/>
    <w:multiLevelType w:val="hybridMultilevel"/>
    <w:tmpl w:val="6664808A"/>
    <w:lvl w:ilvl="0" w:tplc="C37E4B1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00B6D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6078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9CB65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9A838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A4F8C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F232A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21E4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24AF6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B950596"/>
    <w:multiLevelType w:val="hybridMultilevel"/>
    <w:tmpl w:val="ED3EFD4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3E9C3624"/>
    <w:multiLevelType w:val="hybridMultilevel"/>
    <w:tmpl w:val="6C8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A7D76"/>
    <w:multiLevelType w:val="hybridMultilevel"/>
    <w:tmpl w:val="D2A49C6C"/>
    <w:lvl w:ilvl="0" w:tplc="8C180B1E">
      <w:start w:val="5"/>
      <w:numFmt w:val="lowerRoman"/>
      <w:lvlText w:val="%1)"/>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44EAA6">
      <w:start w:val="1"/>
      <w:numFmt w:val="lowerLetter"/>
      <w:lvlText w:val="%2"/>
      <w:lvlJc w:val="left"/>
      <w:pPr>
        <w:ind w:left="1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0808DA">
      <w:start w:val="1"/>
      <w:numFmt w:val="lowerRoman"/>
      <w:lvlText w:val="%3"/>
      <w:lvlJc w:val="left"/>
      <w:pPr>
        <w:ind w:left="2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2C03CA">
      <w:start w:val="1"/>
      <w:numFmt w:val="decimal"/>
      <w:lvlText w:val="%4"/>
      <w:lvlJc w:val="left"/>
      <w:pPr>
        <w:ind w:left="3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B2EED8">
      <w:start w:val="1"/>
      <w:numFmt w:val="lowerLetter"/>
      <w:lvlText w:val="%5"/>
      <w:lvlJc w:val="left"/>
      <w:pPr>
        <w:ind w:left="4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3AB188">
      <w:start w:val="1"/>
      <w:numFmt w:val="lowerRoman"/>
      <w:lvlText w:val="%6"/>
      <w:lvlJc w:val="left"/>
      <w:pPr>
        <w:ind w:left="4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ECF3F4">
      <w:start w:val="1"/>
      <w:numFmt w:val="decimal"/>
      <w:lvlText w:val="%7"/>
      <w:lvlJc w:val="left"/>
      <w:pPr>
        <w:ind w:left="5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8885D8">
      <w:start w:val="1"/>
      <w:numFmt w:val="lowerLetter"/>
      <w:lvlText w:val="%8"/>
      <w:lvlJc w:val="left"/>
      <w:pPr>
        <w:ind w:left="6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8C2AAA">
      <w:start w:val="1"/>
      <w:numFmt w:val="lowerRoman"/>
      <w:lvlText w:val="%9"/>
      <w:lvlJc w:val="left"/>
      <w:pPr>
        <w:ind w:left="7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334690D"/>
    <w:multiLevelType w:val="hybridMultilevel"/>
    <w:tmpl w:val="6A907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21FEA"/>
    <w:multiLevelType w:val="hybridMultilevel"/>
    <w:tmpl w:val="0FA6D2DC"/>
    <w:lvl w:ilvl="0" w:tplc="003426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4B4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58D1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0E38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078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8A5A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1A38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4DC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7E29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9A86CF"/>
    <w:multiLevelType w:val="hybridMultilevel"/>
    <w:tmpl w:val="FFFFFFFF"/>
    <w:lvl w:ilvl="0" w:tplc="1AD84858">
      <w:start w:val="1"/>
      <w:numFmt w:val="bullet"/>
      <w:lvlText w:val=""/>
      <w:lvlJc w:val="left"/>
      <w:pPr>
        <w:ind w:left="720" w:hanging="360"/>
      </w:pPr>
      <w:rPr>
        <w:rFonts w:ascii="Symbol" w:hAnsi="Symbol" w:hint="default"/>
      </w:rPr>
    </w:lvl>
    <w:lvl w:ilvl="1" w:tplc="EBEA170C">
      <w:start w:val="1"/>
      <w:numFmt w:val="bullet"/>
      <w:lvlText w:val="o"/>
      <w:lvlJc w:val="left"/>
      <w:pPr>
        <w:ind w:left="1440" w:hanging="360"/>
      </w:pPr>
      <w:rPr>
        <w:rFonts w:ascii="Courier New" w:hAnsi="Courier New" w:hint="default"/>
      </w:rPr>
    </w:lvl>
    <w:lvl w:ilvl="2" w:tplc="9096681C">
      <w:start w:val="1"/>
      <w:numFmt w:val="bullet"/>
      <w:lvlText w:val=""/>
      <w:lvlJc w:val="left"/>
      <w:pPr>
        <w:ind w:left="2160" w:hanging="360"/>
      </w:pPr>
      <w:rPr>
        <w:rFonts w:ascii="Wingdings" w:hAnsi="Wingdings" w:hint="default"/>
      </w:rPr>
    </w:lvl>
    <w:lvl w:ilvl="3" w:tplc="996EB518">
      <w:start w:val="1"/>
      <w:numFmt w:val="bullet"/>
      <w:lvlText w:val=""/>
      <w:lvlJc w:val="left"/>
      <w:pPr>
        <w:ind w:left="2880" w:hanging="360"/>
      </w:pPr>
      <w:rPr>
        <w:rFonts w:ascii="Symbol" w:hAnsi="Symbol" w:hint="default"/>
      </w:rPr>
    </w:lvl>
    <w:lvl w:ilvl="4" w:tplc="DBD05904">
      <w:start w:val="1"/>
      <w:numFmt w:val="bullet"/>
      <w:lvlText w:val="o"/>
      <w:lvlJc w:val="left"/>
      <w:pPr>
        <w:ind w:left="3600" w:hanging="360"/>
      </w:pPr>
      <w:rPr>
        <w:rFonts w:ascii="Courier New" w:hAnsi="Courier New" w:hint="default"/>
      </w:rPr>
    </w:lvl>
    <w:lvl w:ilvl="5" w:tplc="71F41716">
      <w:start w:val="1"/>
      <w:numFmt w:val="bullet"/>
      <w:lvlText w:val=""/>
      <w:lvlJc w:val="left"/>
      <w:pPr>
        <w:ind w:left="4320" w:hanging="360"/>
      </w:pPr>
      <w:rPr>
        <w:rFonts w:ascii="Wingdings" w:hAnsi="Wingdings" w:hint="default"/>
      </w:rPr>
    </w:lvl>
    <w:lvl w:ilvl="6" w:tplc="0FE66E8C">
      <w:start w:val="1"/>
      <w:numFmt w:val="bullet"/>
      <w:lvlText w:val=""/>
      <w:lvlJc w:val="left"/>
      <w:pPr>
        <w:ind w:left="5040" w:hanging="360"/>
      </w:pPr>
      <w:rPr>
        <w:rFonts w:ascii="Symbol" w:hAnsi="Symbol" w:hint="default"/>
      </w:rPr>
    </w:lvl>
    <w:lvl w:ilvl="7" w:tplc="4A7CFB0A">
      <w:start w:val="1"/>
      <w:numFmt w:val="bullet"/>
      <w:lvlText w:val="o"/>
      <w:lvlJc w:val="left"/>
      <w:pPr>
        <w:ind w:left="5760" w:hanging="360"/>
      </w:pPr>
      <w:rPr>
        <w:rFonts w:ascii="Courier New" w:hAnsi="Courier New" w:hint="default"/>
      </w:rPr>
    </w:lvl>
    <w:lvl w:ilvl="8" w:tplc="4564615C">
      <w:start w:val="1"/>
      <w:numFmt w:val="bullet"/>
      <w:lvlText w:val=""/>
      <w:lvlJc w:val="left"/>
      <w:pPr>
        <w:ind w:left="6480" w:hanging="360"/>
      </w:pPr>
      <w:rPr>
        <w:rFonts w:ascii="Wingdings" w:hAnsi="Wingdings" w:hint="default"/>
      </w:rPr>
    </w:lvl>
  </w:abstractNum>
  <w:abstractNum w:abstractNumId="20" w15:restartNumberingAfterBreak="0">
    <w:nsid w:val="66312DD6"/>
    <w:multiLevelType w:val="hybridMultilevel"/>
    <w:tmpl w:val="5080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26248"/>
    <w:multiLevelType w:val="hybridMultilevel"/>
    <w:tmpl w:val="3C6AF8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838E4"/>
    <w:multiLevelType w:val="hybridMultilevel"/>
    <w:tmpl w:val="706A0B88"/>
    <w:lvl w:ilvl="0" w:tplc="DB76FEE0">
      <w:start w:val="1"/>
      <w:numFmt w:val="lowerRoman"/>
      <w:lvlText w:val="%1)"/>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7A34FE">
      <w:start w:val="1"/>
      <w:numFmt w:val="lowerLetter"/>
      <w:lvlText w:val="%2"/>
      <w:lvlJc w:val="left"/>
      <w:pPr>
        <w:ind w:left="1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80852E">
      <w:start w:val="1"/>
      <w:numFmt w:val="lowerRoman"/>
      <w:lvlText w:val="%3"/>
      <w:lvlJc w:val="left"/>
      <w:pPr>
        <w:ind w:left="2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36D590">
      <w:start w:val="1"/>
      <w:numFmt w:val="decimal"/>
      <w:lvlText w:val="%4"/>
      <w:lvlJc w:val="left"/>
      <w:pPr>
        <w:ind w:left="3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46104A">
      <w:start w:val="1"/>
      <w:numFmt w:val="lowerLetter"/>
      <w:lvlText w:val="%5"/>
      <w:lvlJc w:val="left"/>
      <w:pPr>
        <w:ind w:left="4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84A102">
      <w:start w:val="1"/>
      <w:numFmt w:val="lowerRoman"/>
      <w:lvlText w:val="%6"/>
      <w:lvlJc w:val="left"/>
      <w:pPr>
        <w:ind w:left="4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9A4048">
      <w:start w:val="1"/>
      <w:numFmt w:val="decimal"/>
      <w:lvlText w:val="%7"/>
      <w:lvlJc w:val="left"/>
      <w:pPr>
        <w:ind w:left="5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4245D2">
      <w:start w:val="1"/>
      <w:numFmt w:val="lowerLetter"/>
      <w:lvlText w:val="%8"/>
      <w:lvlJc w:val="left"/>
      <w:pPr>
        <w:ind w:left="6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1A3642">
      <w:start w:val="1"/>
      <w:numFmt w:val="lowerRoman"/>
      <w:lvlText w:val="%9"/>
      <w:lvlJc w:val="left"/>
      <w:pPr>
        <w:ind w:left="7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B4736C"/>
    <w:multiLevelType w:val="hybridMultilevel"/>
    <w:tmpl w:val="90382444"/>
    <w:lvl w:ilvl="0" w:tplc="8B8AA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5EA7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86A2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5009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C01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30BA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6E16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087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87A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976DA8"/>
    <w:multiLevelType w:val="hybridMultilevel"/>
    <w:tmpl w:val="2F926196"/>
    <w:lvl w:ilvl="0" w:tplc="4F96C4F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A2E9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0AD22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88378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E41A8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50ED0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0FE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2ABD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7A8D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A4F70DE"/>
    <w:multiLevelType w:val="hybridMultilevel"/>
    <w:tmpl w:val="A7784A84"/>
    <w:lvl w:ilvl="0" w:tplc="050C1D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C8F5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8E0C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74E7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4167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203CE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1AF9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62B4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F8768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E5250E5"/>
    <w:multiLevelType w:val="multilevel"/>
    <w:tmpl w:val="2FE254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170903">
    <w:abstractNumId w:val="8"/>
  </w:num>
  <w:num w:numId="2" w16cid:durableId="454907845">
    <w:abstractNumId w:val="13"/>
  </w:num>
  <w:num w:numId="3" w16cid:durableId="1803108364">
    <w:abstractNumId w:val="4"/>
  </w:num>
  <w:num w:numId="4" w16cid:durableId="125125750">
    <w:abstractNumId w:val="9"/>
  </w:num>
  <w:num w:numId="5" w16cid:durableId="1941258449">
    <w:abstractNumId w:val="18"/>
  </w:num>
  <w:num w:numId="6" w16cid:durableId="1822892818">
    <w:abstractNumId w:val="24"/>
  </w:num>
  <w:num w:numId="7" w16cid:durableId="1667393863">
    <w:abstractNumId w:val="23"/>
  </w:num>
  <w:num w:numId="8" w16cid:durableId="253824064">
    <w:abstractNumId w:val="25"/>
  </w:num>
  <w:num w:numId="9" w16cid:durableId="1995719030">
    <w:abstractNumId w:val="0"/>
  </w:num>
  <w:num w:numId="10" w16cid:durableId="1560433232">
    <w:abstractNumId w:val="5"/>
  </w:num>
  <w:num w:numId="11" w16cid:durableId="172230800">
    <w:abstractNumId w:val="22"/>
  </w:num>
  <w:num w:numId="12" w16cid:durableId="423694332">
    <w:abstractNumId w:val="16"/>
  </w:num>
  <w:num w:numId="13" w16cid:durableId="1841193681">
    <w:abstractNumId w:val="15"/>
  </w:num>
  <w:num w:numId="14" w16cid:durableId="1140881717">
    <w:abstractNumId w:val="11"/>
  </w:num>
  <w:num w:numId="15" w16cid:durableId="1005282131">
    <w:abstractNumId w:val="17"/>
  </w:num>
  <w:num w:numId="16" w16cid:durableId="1307004555">
    <w:abstractNumId w:val="2"/>
  </w:num>
  <w:num w:numId="17" w16cid:durableId="627593504">
    <w:abstractNumId w:val="10"/>
  </w:num>
  <w:num w:numId="18" w16cid:durableId="1363284428">
    <w:abstractNumId w:val="20"/>
  </w:num>
  <w:num w:numId="19" w16cid:durableId="37122380">
    <w:abstractNumId w:val="14"/>
  </w:num>
  <w:num w:numId="20" w16cid:durableId="697893219">
    <w:abstractNumId w:val="12"/>
  </w:num>
  <w:num w:numId="21" w16cid:durableId="1160270643">
    <w:abstractNumId w:val="3"/>
  </w:num>
  <w:num w:numId="22" w16cid:durableId="639698390">
    <w:abstractNumId w:val="1"/>
  </w:num>
  <w:num w:numId="23" w16cid:durableId="374504479">
    <w:abstractNumId w:val="21"/>
  </w:num>
  <w:num w:numId="24" w16cid:durableId="345255189">
    <w:abstractNumId w:val="26"/>
  </w:num>
  <w:num w:numId="25" w16cid:durableId="1067261785">
    <w:abstractNumId w:val="7"/>
  </w:num>
  <w:num w:numId="26" w16cid:durableId="593782587">
    <w:abstractNumId w:val="19"/>
  </w:num>
  <w:num w:numId="27" w16cid:durableId="32593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FB"/>
    <w:rsid w:val="00000087"/>
    <w:rsid w:val="0000154B"/>
    <w:rsid w:val="000030B8"/>
    <w:rsid w:val="00003446"/>
    <w:rsid w:val="000036B6"/>
    <w:rsid w:val="00004153"/>
    <w:rsid w:val="00006C49"/>
    <w:rsid w:val="00016453"/>
    <w:rsid w:val="000165C2"/>
    <w:rsid w:val="00016B0A"/>
    <w:rsid w:val="00017223"/>
    <w:rsid w:val="00031DD7"/>
    <w:rsid w:val="00032652"/>
    <w:rsid w:val="0003294C"/>
    <w:rsid w:val="000361EC"/>
    <w:rsid w:val="000363E0"/>
    <w:rsid w:val="00040CC9"/>
    <w:rsid w:val="00042B05"/>
    <w:rsid w:val="00043614"/>
    <w:rsid w:val="00043948"/>
    <w:rsid w:val="00045A27"/>
    <w:rsid w:val="00046D56"/>
    <w:rsid w:val="00051AC8"/>
    <w:rsid w:val="00052A30"/>
    <w:rsid w:val="00052D08"/>
    <w:rsid w:val="00053987"/>
    <w:rsid w:val="00062D1D"/>
    <w:rsid w:val="000637A0"/>
    <w:rsid w:val="00065782"/>
    <w:rsid w:val="0006652E"/>
    <w:rsid w:val="0007467A"/>
    <w:rsid w:val="00074F70"/>
    <w:rsid w:val="000826E3"/>
    <w:rsid w:val="00082EC6"/>
    <w:rsid w:val="000843A4"/>
    <w:rsid w:val="000873F6"/>
    <w:rsid w:val="00092814"/>
    <w:rsid w:val="00094478"/>
    <w:rsid w:val="00095A97"/>
    <w:rsid w:val="0009677A"/>
    <w:rsid w:val="000975D5"/>
    <w:rsid w:val="000A2E4B"/>
    <w:rsid w:val="000A38C7"/>
    <w:rsid w:val="000A48B0"/>
    <w:rsid w:val="000A7602"/>
    <w:rsid w:val="000B3C74"/>
    <w:rsid w:val="000B4F92"/>
    <w:rsid w:val="000C0458"/>
    <w:rsid w:val="000C15A0"/>
    <w:rsid w:val="000C3EE8"/>
    <w:rsid w:val="000C54AA"/>
    <w:rsid w:val="000C6941"/>
    <w:rsid w:val="000D232F"/>
    <w:rsid w:val="000D75C9"/>
    <w:rsid w:val="000E0F81"/>
    <w:rsid w:val="000E25B8"/>
    <w:rsid w:val="000E33E5"/>
    <w:rsid w:val="000E35AC"/>
    <w:rsid w:val="000E4316"/>
    <w:rsid w:val="000E7659"/>
    <w:rsid w:val="000F09B3"/>
    <w:rsid w:val="000F2D14"/>
    <w:rsid w:val="000F671B"/>
    <w:rsid w:val="000F6D7D"/>
    <w:rsid w:val="000F6EC9"/>
    <w:rsid w:val="000F7F92"/>
    <w:rsid w:val="0010034B"/>
    <w:rsid w:val="00103EAD"/>
    <w:rsid w:val="001042FA"/>
    <w:rsid w:val="001074FD"/>
    <w:rsid w:val="00107A0B"/>
    <w:rsid w:val="001105D3"/>
    <w:rsid w:val="0011583B"/>
    <w:rsid w:val="001162C0"/>
    <w:rsid w:val="00116F37"/>
    <w:rsid w:val="00122082"/>
    <w:rsid w:val="00125BF5"/>
    <w:rsid w:val="001305EF"/>
    <w:rsid w:val="0013178E"/>
    <w:rsid w:val="00131DAA"/>
    <w:rsid w:val="001329C6"/>
    <w:rsid w:val="00133E58"/>
    <w:rsid w:val="00134E94"/>
    <w:rsid w:val="00141EBB"/>
    <w:rsid w:val="00144FE4"/>
    <w:rsid w:val="00145F4E"/>
    <w:rsid w:val="001502FB"/>
    <w:rsid w:val="00150725"/>
    <w:rsid w:val="00153D71"/>
    <w:rsid w:val="001550F1"/>
    <w:rsid w:val="0016231C"/>
    <w:rsid w:val="00166E1D"/>
    <w:rsid w:val="00167E56"/>
    <w:rsid w:val="00170768"/>
    <w:rsid w:val="00170F44"/>
    <w:rsid w:val="0017110E"/>
    <w:rsid w:val="00172BD6"/>
    <w:rsid w:val="00177CB3"/>
    <w:rsid w:val="0018250E"/>
    <w:rsid w:val="001847C2"/>
    <w:rsid w:val="00185AAA"/>
    <w:rsid w:val="001876DA"/>
    <w:rsid w:val="0019147F"/>
    <w:rsid w:val="001914C2"/>
    <w:rsid w:val="00191DB6"/>
    <w:rsid w:val="00195054"/>
    <w:rsid w:val="001952BB"/>
    <w:rsid w:val="001A3251"/>
    <w:rsid w:val="001A64C6"/>
    <w:rsid w:val="001A6978"/>
    <w:rsid w:val="001A7218"/>
    <w:rsid w:val="001B359A"/>
    <w:rsid w:val="001B4657"/>
    <w:rsid w:val="001B578A"/>
    <w:rsid w:val="001B5A04"/>
    <w:rsid w:val="001C08E0"/>
    <w:rsid w:val="001C12C7"/>
    <w:rsid w:val="001D0264"/>
    <w:rsid w:val="001D02E0"/>
    <w:rsid w:val="001D2016"/>
    <w:rsid w:val="001E680A"/>
    <w:rsid w:val="001E6D49"/>
    <w:rsid w:val="001E793C"/>
    <w:rsid w:val="001F057F"/>
    <w:rsid w:val="001F12D7"/>
    <w:rsid w:val="001F1AFB"/>
    <w:rsid w:val="001F1E5F"/>
    <w:rsid w:val="001F39AF"/>
    <w:rsid w:val="001F3A3F"/>
    <w:rsid w:val="001F5659"/>
    <w:rsid w:val="00201392"/>
    <w:rsid w:val="00201790"/>
    <w:rsid w:val="00204A17"/>
    <w:rsid w:val="002069B2"/>
    <w:rsid w:val="00210BE9"/>
    <w:rsid w:val="002124EE"/>
    <w:rsid w:val="0021526D"/>
    <w:rsid w:val="0021539D"/>
    <w:rsid w:val="00215E18"/>
    <w:rsid w:val="00217CFA"/>
    <w:rsid w:val="00220499"/>
    <w:rsid w:val="0022463E"/>
    <w:rsid w:val="00224FBB"/>
    <w:rsid w:val="00226C5E"/>
    <w:rsid w:val="00230139"/>
    <w:rsid w:val="00231041"/>
    <w:rsid w:val="0023359E"/>
    <w:rsid w:val="00235C42"/>
    <w:rsid w:val="00236122"/>
    <w:rsid w:val="002419AB"/>
    <w:rsid w:val="00241C04"/>
    <w:rsid w:val="0024229F"/>
    <w:rsid w:val="00242A5D"/>
    <w:rsid w:val="00243DC9"/>
    <w:rsid w:val="002447A4"/>
    <w:rsid w:val="00245C2C"/>
    <w:rsid w:val="00246362"/>
    <w:rsid w:val="00252125"/>
    <w:rsid w:val="002522EA"/>
    <w:rsid w:val="0025357E"/>
    <w:rsid w:val="00253B46"/>
    <w:rsid w:val="00253FB7"/>
    <w:rsid w:val="00257B09"/>
    <w:rsid w:val="00260A48"/>
    <w:rsid w:val="0026110F"/>
    <w:rsid w:val="00261591"/>
    <w:rsid w:val="00262CFC"/>
    <w:rsid w:val="002701FF"/>
    <w:rsid w:val="0027076A"/>
    <w:rsid w:val="002716BB"/>
    <w:rsid w:val="002717C9"/>
    <w:rsid w:val="00274554"/>
    <w:rsid w:val="002753A7"/>
    <w:rsid w:val="0027757B"/>
    <w:rsid w:val="002777B9"/>
    <w:rsid w:val="00282760"/>
    <w:rsid w:val="00283FC1"/>
    <w:rsid w:val="00294D28"/>
    <w:rsid w:val="00296F50"/>
    <w:rsid w:val="002A12EB"/>
    <w:rsid w:val="002A1747"/>
    <w:rsid w:val="002A56B2"/>
    <w:rsid w:val="002A63DB"/>
    <w:rsid w:val="002A6861"/>
    <w:rsid w:val="002A7946"/>
    <w:rsid w:val="002B02E5"/>
    <w:rsid w:val="002B2190"/>
    <w:rsid w:val="002B3402"/>
    <w:rsid w:val="002B3A81"/>
    <w:rsid w:val="002B70F7"/>
    <w:rsid w:val="002C1D1B"/>
    <w:rsid w:val="002C1DE0"/>
    <w:rsid w:val="002C60F0"/>
    <w:rsid w:val="002C6F50"/>
    <w:rsid w:val="002C7ABB"/>
    <w:rsid w:val="002D1DEA"/>
    <w:rsid w:val="002D37F8"/>
    <w:rsid w:val="002D5D71"/>
    <w:rsid w:val="002D6ED7"/>
    <w:rsid w:val="002D7806"/>
    <w:rsid w:val="002D7D70"/>
    <w:rsid w:val="002E0467"/>
    <w:rsid w:val="002E140B"/>
    <w:rsid w:val="002E4231"/>
    <w:rsid w:val="002E5989"/>
    <w:rsid w:val="002E5AB6"/>
    <w:rsid w:val="002E7524"/>
    <w:rsid w:val="002F034F"/>
    <w:rsid w:val="002F1EE4"/>
    <w:rsid w:val="002F35B7"/>
    <w:rsid w:val="002F48DC"/>
    <w:rsid w:val="002F57C8"/>
    <w:rsid w:val="002F5848"/>
    <w:rsid w:val="002F68DA"/>
    <w:rsid w:val="002F6FDF"/>
    <w:rsid w:val="002F74BC"/>
    <w:rsid w:val="002F7B20"/>
    <w:rsid w:val="00301024"/>
    <w:rsid w:val="00302999"/>
    <w:rsid w:val="0030774C"/>
    <w:rsid w:val="00307EF4"/>
    <w:rsid w:val="00314341"/>
    <w:rsid w:val="00314EAC"/>
    <w:rsid w:val="0031546B"/>
    <w:rsid w:val="00320B63"/>
    <w:rsid w:val="003240B1"/>
    <w:rsid w:val="003254B3"/>
    <w:rsid w:val="00326193"/>
    <w:rsid w:val="00330A08"/>
    <w:rsid w:val="00332506"/>
    <w:rsid w:val="00333900"/>
    <w:rsid w:val="00334C40"/>
    <w:rsid w:val="00337290"/>
    <w:rsid w:val="003438C5"/>
    <w:rsid w:val="003457BA"/>
    <w:rsid w:val="00345BC2"/>
    <w:rsid w:val="003474D6"/>
    <w:rsid w:val="00351DD5"/>
    <w:rsid w:val="00352690"/>
    <w:rsid w:val="00352E74"/>
    <w:rsid w:val="003573B2"/>
    <w:rsid w:val="00360DCA"/>
    <w:rsid w:val="003610FE"/>
    <w:rsid w:val="00361378"/>
    <w:rsid w:val="0036252E"/>
    <w:rsid w:val="00362F61"/>
    <w:rsid w:val="0036668D"/>
    <w:rsid w:val="00367F20"/>
    <w:rsid w:val="003712CD"/>
    <w:rsid w:val="00374433"/>
    <w:rsid w:val="00376054"/>
    <w:rsid w:val="00376B73"/>
    <w:rsid w:val="003823CE"/>
    <w:rsid w:val="00382443"/>
    <w:rsid w:val="00395D1E"/>
    <w:rsid w:val="003A1E0B"/>
    <w:rsid w:val="003A4626"/>
    <w:rsid w:val="003A55C4"/>
    <w:rsid w:val="003A575E"/>
    <w:rsid w:val="003B227C"/>
    <w:rsid w:val="003B5D7D"/>
    <w:rsid w:val="003B7F31"/>
    <w:rsid w:val="003C0850"/>
    <w:rsid w:val="003C0872"/>
    <w:rsid w:val="003C6673"/>
    <w:rsid w:val="003C796B"/>
    <w:rsid w:val="003D165C"/>
    <w:rsid w:val="003D235C"/>
    <w:rsid w:val="003D3931"/>
    <w:rsid w:val="003D486B"/>
    <w:rsid w:val="003D7F36"/>
    <w:rsid w:val="003E01E4"/>
    <w:rsid w:val="003E275E"/>
    <w:rsid w:val="003E35A8"/>
    <w:rsid w:val="003E7848"/>
    <w:rsid w:val="003E7A5E"/>
    <w:rsid w:val="003F0A30"/>
    <w:rsid w:val="003F3447"/>
    <w:rsid w:val="003F3F43"/>
    <w:rsid w:val="003F473E"/>
    <w:rsid w:val="003F7A25"/>
    <w:rsid w:val="00401D1A"/>
    <w:rsid w:val="00402D74"/>
    <w:rsid w:val="00403A58"/>
    <w:rsid w:val="00404430"/>
    <w:rsid w:val="004059AD"/>
    <w:rsid w:val="00406BE0"/>
    <w:rsid w:val="004102E1"/>
    <w:rsid w:val="004117C6"/>
    <w:rsid w:val="0041417C"/>
    <w:rsid w:val="00415FE2"/>
    <w:rsid w:val="0041664A"/>
    <w:rsid w:val="00417D28"/>
    <w:rsid w:val="00427589"/>
    <w:rsid w:val="00432C68"/>
    <w:rsid w:val="00432CDC"/>
    <w:rsid w:val="00442E9D"/>
    <w:rsid w:val="00444DE3"/>
    <w:rsid w:val="004510C3"/>
    <w:rsid w:val="0045316E"/>
    <w:rsid w:val="0045327B"/>
    <w:rsid w:val="00454189"/>
    <w:rsid w:val="0045521F"/>
    <w:rsid w:val="00460557"/>
    <w:rsid w:val="00462236"/>
    <w:rsid w:val="004664FD"/>
    <w:rsid w:val="00471D42"/>
    <w:rsid w:val="00474EF5"/>
    <w:rsid w:val="00475766"/>
    <w:rsid w:val="00475894"/>
    <w:rsid w:val="00485606"/>
    <w:rsid w:val="00485BE9"/>
    <w:rsid w:val="0048705F"/>
    <w:rsid w:val="00487986"/>
    <w:rsid w:val="00494666"/>
    <w:rsid w:val="004962FC"/>
    <w:rsid w:val="0049737B"/>
    <w:rsid w:val="004A094C"/>
    <w:rsid w:val="004A10AE"/>
    <w:rsid w:val="004A137C"/>
    <w:rsid w:val="004A1599"/>
    <w:rsid w:val="004A548D"/>
    <w:rsid w:val="004A769A"/>
    <w:rsid w:val="004B2FC7"/>
    <w:rsid w:val="004B5125"/>
    <w:rsid w:val="004B51CE"/>
    <w:rsid w:val="004B5AFE"/>
    <w:rsid w:val="004C101C"/>
    <w:rsid w:val="004C1037"/>
    <w:rsid w:val="004C12AB"/>
    <w:rsid w:val="004C3E71"/>
    <w:rsid w:val="004C6395"/>
    <w:rsid w:val="004C69E0"/>
    <w:rsid w:val="004C6F5F"/>
    <w:rsid w:val="004C7C48"/>
    <w:rsid w:val="004D5030"/>
    <w:rsid w:val="004D64A2"/>
    <w:rsid w:val="004E11C7"/>
    <w:rsid w:val="004E27F2"/>
    <w:rsid w:val="004F0650"/>
    <w:rsid w:val="004F441E"/>
    <w:rsid w:val="004F64DD"/>
    <w:rsid w:val="005039E0"/>
    <w:rsid w:val="00504076"/>
    <w:rsid w:val="00504C72"/>
    <w:rsid w:val="00506E82"/>
    <w:rsid w:val="00512CBA"/>
    <w:rsid w:val="0051369B"/>
    <w:rsid w:val="0052376F"/>
    <w:rsid w:val="00524AD8"/>
    <w:rsid w:val="005257DF"/>
    <w:rsid w:val="0053181D"/>
    <w:rsid w:val="00533E92"/>
    <w:rsid w:val="00534826"/>
    <w:rsid w:val="00536AB8"/>
    <w:rsid w:val="00537942"/>
    <w:rsid w:val="005411AF"/>
    <w:rsid w:val="00541326"/>
    <w:rsid w:val="00541B85"/>
    <w:rsid w:val="00542D92"/>
    <w:rsid w:val="005443D2"/>
    <w:rsid w:val="00544D0A"/>
    <w:rsid w:val="00545520"/>
    <w:rsid w:val="0054676D"/>
    <w:rsid w:val="00546E0E"/>
    <w:rsid w:val="00551622"/>
    <w:rsid w:val="00552789"/>
    <w:rsid w:val="005541A5"/>
    <w:rsid w:val="0055472C"/>
    <w:rsid w:val="00555741"/>
    <w:rsid w:val="00555761"/>
    <w:rsid w:val="00556FF2"/>
    <w:rsid w:val="005648EB"/>
    <w:rsid w:val="00564E45"/>
    <w:rsid w:val="005714EC"/>
    <w:rsid w:val="005736EA"/>
    <w:rsid w:val="00575AE3"/>
    <w:rsid w:val="0057662F"/>
    <w:rsid w:val="00577357"/>
    <w:rsid w:val="005835D2"/>
    <w:rsid w:val="00584C79"/>
    <w:rsid w:val="00587C6E"/>
    <w:rsid w:val="00587C81"/>
    <w:rsid w:val="005905DE"/>
    <w:rsid w:val="00591199"/>
    <w:rsid w:val="00591917"/>
    <w:rsid w:val="00593452"/>
    <w:rsid w:val="005A01C6"/>
    <w:rsid w:val="005A081B"/>
    <w:rsid w:val="005A0EE7"/>
    <w:rsid w:val="005A1F2D"/>
    <w:rsid w:val="005A2BA4"/>
    <w:rsid w:val="005A67C2"/>
    <w:rsid w:val="005A7F7C"/>
    <w:rsid w:val="005B2CDB"/>
    <w:rsid w:val="005B3439"/>
    <w:rsid w:val="005B4D13"/>
    <w:rsid w:val="005B4EA3"/>
    <w:rsid w:val="005C0512"/>
    <w:rsid w:val="005C2DE9"/>
    <w:rsid w:val="005C549E"/>
    <w:rsid w:val="005C5633"/>
    <w:rsid w:val="005C76C7"/>
    <w:rsid w:val="005C77FB"/>
    <w:rsid w:val="005C7D4F"/>
    <w:rsid w:val="005D16C5"/>
    <w:rsid w:val="005D1B37"/>
    <w:rsid w:val="005D1DF0"/>
    <w:rsid w:val="005D27BB"/>
    <w:rsid w:val="005E04D3"/>
    <w:rsid w:val="005E2EF7"/>
    <w:rsid w:val="005E337A"/>
    <w:rsid w:val="005E35DE"/>
    <w:rsid w:val="005E40C0"/>
    <w:rsid w:val="005E4617"/>
    <w:rsid w:val="005F0291"/>
    <w:rsid w:val="005F126F"/>
    <w:rsid w:val="005F2F08"/>
    <w:rsid w:val="005F5C22"/>
    <w:rsid w:val="00601125"/>
    <w:rsid w:val="00601245"/>
    <w:rsid w:val="00603353"/>
    <w:rsid w:val="00603530"/>
    <w:rsid w:val="00604B69"/>
    <w:rsid w:val="00607DD9"/>
    <w:rsid w:val="00611B53"/>
    <w:rsid w:val="00611E9C"/>
    <w:rsid w:val="00611FA6"/>
    <w:rsid w:val="006129CD"/>
    <w:rsid w:val="0061460B"/>
    <w:rsid w:val="00616E6C"/>
    <w:rsid w:val="0062061E"/>
    <w:rsid w:val="00620631"/>
    <w:rsid w:val="006206E4"/>
    <w:rsid w:val="0062391D"/>
    <w:rsid w:val="00625C11"/>
    <w:rsid w:val="0062659B"/>
    <w:rsid w:val="00635765"/>
    <w:rsid w:val="00636B70"/>
    <w:rsid w:val="00637A8C"/>
    <w:rsid w:val="006470EA"/>
    <w:rsid w:val="006546FC"/>
    <w:rsid w:val="006553C4"/>
    <w:rsid w:val="0065684E"/>
    <w:rsid w:val="0065694B"/>
    <w:rsid w:val="00656B99"/>
    <w:rsid w:val="00660AB2"/>
    <w:rsid w:val="00661582"/>
    <w:rsid w:val="00663309"/>
    <w:rsid w:val="00665387"/>
    <w:rsid w:val="0066565F"/>
    <w:rsid w:val="00671DD6"/>
    <w:rsid w:val="006720CC"/>
    <w:rsid w:val="00672D3F"/>
    <w:rsid w:val="006762D6"/>
    <w:rsid w:val="00685C2D"/>
    <w:rsid w:val="00686552"/>
    <w:rsid w:val="0069325F"/>
    <w:rsid w:val="006961EB"/>
    <w:rsid w:val="006973EA"/>
    <w:rsid w:val="006975B2"/>
    <w:rsid w:val="006A0F0C"/>
    <w:rsid w:val="006A224A"/>
    <w:rsid w:val="006A2952"/>
    <w:rsid w:val="006B0E61"/>
    <w:rsid w:val="006B10E5"/>
    <w:rsid w:val="006B1A27"/>
    <w:rsid w:val="006B324B"/>
    <w:rsid w:val="006B4DA4"/>
    <w:rsid w:val="006C15FA"/>
    <w:rsid w:val="006C32D3"/>
    <w:rsid w:val="006C67C1"/>
    <w:rsid w:val="006D0DB9"/>
    <w:rsid w:val="006D1168"/>
    <w:rsid w:val="006D2C00"/>
    <w:rsid w:val="006E48F9"/>
    <w:rsid w:val="006E70AB"/>
    <w:rsid w:val="006F0C5C"/>
    <w:rsid w:val="006F4C9D"/>
    <w:rsid w:val="006F68C4"/>
    <w:rsid w:val="007022A9"/>
    <w:rsid w:val="00704E5D"/>
    <w:rsid w:val="00706E28"/>
    <w:rsid w:val="00706FC8"/>
    <w:rsid w:val="007116BE"/>
    <w:rsid w:val="00715B67"/>
    <w:rsid w:val="00716101"/>
    <w:rsid w:val="00716AC8"/>
    <w:rsid w:val="00720211"/>
    <w:rsid w:val="0072100F"/>
    <w:rsid w:val="00721322"/>
    <w:rsid w:val="00721C10"/>
    <w:rsid w:val="007221B7"/>
    <w:rsid w:val="00724C60"/>
    <w:rsid w:val="00725038"/>
    <w:rsid w:val="00725306"/>
    <w:rsid w:val="007302F6"/>
    <w:rsid w:val="00730D49"/>
    <w:rsid w:val="007310EC"/>
    <w:rsid w:val="00731283"/>
    <w:rsid w:val="007325CC"/>
    <w:rsid w:val="00732DC8"/>
    <w:rsid w:val="00733749"/>
    <w:rsid w:val="007340AF"/>
    <w:rsid w:val="0073756F"/>
    <w:rsid w:val="007375E8"/>
    <w:rsid w:val="00737655"/>
    <w:rsid w:val="0074085E"/>
    <w:rsid w:val="00742064"/>
    <w:rsid w:val="007464C1"/>
    <w:rsid w:val="00746DC4"/>
    <w:rsid w:val="00751E53"/>
    <w:rsid w:val="00752981"/>
    <w:rsid w:val="00752FB8"/>
    <w:rsid w:val="007545F4"/>
    <w:rsid w:val="007563E7"/>
    <w:rsid w:val="007620CF"/>
    <w:rsid w:val="0076215E"/>
    <w:rsid w:val="007621BD"/>
    <w:rsid w:val="00762F71"/>
    <w:rsid w:val="007642E1"/>
    <w:rsid w:val="0076496A"/>
    <w:rsid w:val="00773CEE"/>
    <w:rsid w:val="00774373"/>
    <w:rsid w:val="00775EA2"/>
    <w:rsid w:val="00776DD6"/>
    <w:rsid w:val="00784918"/>
    <w:rsid w:val="007859F6"/>
    <w:rsid w:val="00790E15"/>
    <w:rsid w:val="00792FA4"/>
    <w:rsid w:val="007937DF"/>
    <w:rsid w:val="00794527"/>
    <w:rsid w:val="00795718"/>
    <w:rsid w:val="007A339E"/>
    <w:rsid w:val="007A3AAF"/>
    <w:rsid w:val="007A4648"/>
    <w:rsid w:val="007A4ED7"/>
    <w:rsid w:val="007A555D"/>
    <w:rsid w:val="007B1E18"/>
    <w:rsid w:val="007B2866"/>
    <w:rsid w:val="007B472C"/>
    <w:rsid w:val="007B5EE6"/>
    <w:rsid w:val="007B635E"/>
    <w:rsid w:val="007B6654"/>
    <w:rsid w:val="007C16FC"/>
    <w:rsid w:val="007C62C2"/>
    <w:rsid w:val="007C70DF"/>
    <w:rsid w:val="007D0956"/>
    <w:rsid w:val="007D628B"/>
    <w:rsid w:val="007D6830"/>
    <w:rsid w:val="007E2A9A"/>
    <w:rsid w:val="007E3177"/>
    <w:rsid w:val="007F01D4"/>
    <w:rsid w:val="007F19B3"/>
    <w:rsid w:val="007F73DD"/>
    <w:rsid w:val="008014CF"/>
    <w:rsid w:val="00801F13"/>
    <w:rsid w:val="0080296D"/>
    <w:rsid w:val="00802AA1"/>
    <w:rsid w:val="00802DE8"/>
    <w:rsid w:val="00803B02"/>
    <w:rsid w:val="0080577D"/>
    <w:rsid w:val="008116D2"/>
    <w:rsid w:val="00811CB6"/>
    <w:rsid w:val="008126E0"/>
    <w:rsid w:val="00812B3D"/>
    <w:rsid w:val="00814770"/>
    <w:rsid w:val="00814AFB"/>
    <w:rsid w:val="00816B9B"/>
    <w:rsid w:val="0081781D"/>
    <w:rsid w:val="00821F37"/>
    <w:rsid w:val="008243DD"/>
    <w:rsid w:val="00825594"/>
    <w:rsid w:val="008269E8"/>
    <w:rsid w:val="00831ADE"/>
    <w:rsid w:val="00835B2E"/>
    <w:rsid w:val="00837150"/>
    <w:rsid w:val="00840FC5"/>
    <w:rsid w:val="00843845"/>
    <w:rsid w:val="00844C1E"/>
    <w:rsid w:val="00844F60"/>
    <w:rsid w:val="008465BB"/>
    <w:rsid w:val="00850C00"/>
    <w:rsid w:val="0086063F"/>
    <w:rsid w:val="00861067"/>
    <w:rsid w:val="00861332"/>
    <w:rsid w:val="008644BB"/>
    <w:rsid w:val="008742AA"/>
    <w:rsid w:val="00876335"/>
    <w:rsid w:val="00877150"/>
    <w:rsid w:val="00877AAE"/>
    <w:rsid w:val="008801B5"/>
    <w:rsid w:val="00881B8C"/>
    <w:rsid w:val="0088335C"/>
    <w:rsid w:val="0088430D"/>
    <w:rsid w:val="008861DA"/>
    <w:rsid w:val="008865DD"/>
    <w:rsid w:val="008866A1"/>
    <w:rsid w:val="008900D1"/>
    <w:rsid w:val="00891EE0"/>
    <w:rsid w:val="00894498"/>
    <w:rsid w:val="00896E18"/>
    <w:rsid w:val="008A1062"/>
    <w:rsid w:val="008A3B13"/>
    <w:rsid w:val="008A43E7"/>
    <w:rsid w:val="008A4C29"/>
    <w:rsid w:val="008A6D01"/>
    <w:rsid w:val="008C127C"/>
    <w:rsid w:val="008C71FA"/>
    <w:rsid w:val="008D0CAE"/>
    <w:rsid w:val="008D15F0"/>
    <w:rsid w:val="008D6CCA"/>
    <w:rsid w:val="008E06EB"/>
    <w:rsid w:val="008E6310"/>
    <w:rsid w:val="008F0B8C"/>
    <w:rsid w:val="008F0F3B"/>
    <w:rsid w:val="008F1774"/>
    <w:rsid w:val="00901AA7"/>
    <w:rsid w:val="00904791"/>
    <w:rsid w:val="0090538D"/>
    <w:rsid w:val="00910432"/>
    <w:rsid w:val="00910E7C"/>
    <w:rsid w:val="009116D6"/>
    <w:rsid w:val="00911FE0"/>
    <w:rsid w:val="00912C9B"/>
    <w:rsid w:val="009134DE"/>
    <w:rsid w:val="00913E50"/>
    <w:rsid w:val="0091582B"/>
    <w:rsid w:val="009177FC"/>
    <w:rsid w:val="0092061E"/>
    <w:rsid w:val="00922224"/>
    <w:rsid w:val="009225C4"/>
    <w:rsid w:val="00922A04"/>
    <w:rsid w:val="00923BE7"/>
    <w:rsid w:val="009245E3"/>
    <w:rsid w:val="00927672"/>
    <w:rsid w:val="00927B95"/>
    <w:rsid w:val="009305A1"/>
    <w:rsid w:val="00930B04"/>
    <w:rsid w:val="009407BD"/>
    <w:rsid w:val="00945FC4"/>
    <w:rsid w:val="009460E6"/>
    <w:rsid w:val="009467B5"/>
    <w:rsid w:val="00946A23"/>
    <w:rsid w:val="00952C8C"/>
    <w:rsid w:val="009574D5"/>
    <w:rsid w:val="00957E49"/>
    <w:rsid w:val="00960461"/>
    <w:rsid w:val="00962DD5"/>
    <w:rsid w:val="00964BC8"/>
    <w:rsid w:val="00967FF4"/>
    <w:rsid w:val="009705D1"/>
    <w:rsid w:val="00971141"/>
    <w:rsid w:val="00973507"/>
    <w:rsid w:val="00973C54"/>
    <w:rsid w:val="0097668E"/>
    <w:rsid w:val="0098020F"/>
    <w:rsid w:val="009811D5"/>
    <w:rsid w:val="00981F26"/>
    <w:rsid w:val="00981F85"/>
    <w:rsid w:val="0098267D"/>
    <w:rsid w:val="009831F5"/>
    <w:rsid w:val="0098592F"/>
    <w:rsid w:val="00992671"/>
    <w:rsid w:val="00993393"/>
    <w:rsid w:val="00994188"/>
    <w:rsid w:val="009A1605"/>
    <w:rsid w:val="009A1D2B"/>
    <w:rsid w:val="009A3F1D"/>
    <w:rsid w:val="009A4143"/>
    <w:rsid w:val="009A6957"/>
    <w:rsid w:val="009A7AE9"/>
    <w:rsid w:val="009B362B"/>
    <w:rsid w:val="009B6390"/>
    <w:rsid w:val="009B6BF3"/>
    <w:rsid w:val="009C0F63"/>
    <w:rsid w:val="009C1DE6"/>
    <w:rsid w:val="009C3A79"/>
    <w:rsid w:val="009C4B2C"/>
    <w:rsid w:val="009C6416"/>
    <w:rsid w:val="009D0283"/>
    <w:rsid w:val="009D647B"/>
    <w:rsid w:val="009E4219"/>
    <w:rsid w:val="009E4E21"/>
    <w:rsid w:val="009E5282"/>
    <w:rsid w:val="009E65F3"/>
    <w:rsid w:val="009F131E"/>
    <w:rsid w:val="009F1B06"/>
    <w:rsid w:val="009F4F9F"/>
    <w:rsid w:val="009F5EE9"/>
    <w:rsid w:val="00A01016"/>
    <w:rsid w:val="00A0149C"/>
    <w:rsid w:val="00A01B01"/>
    <w:rsid w:val="00A03ECE"/>
    <w:rsid w:val="00A04276"/>
    <w:rsid w:val="00A04CC5"/>
    <w:rsid w:val="00A1248A"/>
    <w:rsid w:val="00A12ED5"/>
    <w:rsid w:val="00A14796"/>
    <w:rsid w:val="00A16AB9"/>
    <w:rsid w:val="00A20C22"/>
    <w:rsid w:val="00A22B8C"/>
    <w:rsid w:val="00A23B1C"/>
    <w:rsid w:val="00A26D9F"/>
    <w:rsid w:val="00A336D0"/>
    <w:rsid w:val="00A35205"/>
    <w:rsid w:val="00A377BB"/>
    <w:rsid w:val="00A41885"/>
    <w:rsid w:val="00A44B88"/>
    <w:rsid w:val="00A4553E"/>
    <w:rsid w:val="00A4656C"/>
    <w:rsid w:val="00A50E70"/>
    <w:rsid w:val="00A51E76"/>
    <w:rsid w:val="00A56A10"/>
    <w:rsid w:val="00A56BF3"/>
    <w:rsid w:val="00A57B21"/>
    <w:rsid w:val="00A62706"/>
    <w:rsid w:val="00A637AE"/>
    <w:rsid w:val="00A6566D"/>
    <w:rsid w:val="00A66895"/>
    <w:rsid w:val="00A72673"/>
    <w:rsid w:val="00A72C05"/>
    <w:rsid w:val="00A72FF4"/>
    <w:rsid w:val="00A80096"/>
    <w:rsid w:val="00A81B17"/>
    <w:rsid w:val="00A86D1C"/>
    <w:rsid w:val="00A933CE"/>
    <w:rsid w:val="00A93848"/>
    <w:rsid w:val="00A94CBC"/>
    <w:rsid w:val="00A9694D"/>
    <w:rsid w:val="00AA0F64"/>
    <w:rsid w:val="00AA1C6D"/>
    <w:rsid w:val="00AA4242"/>
    <w:rsid w:val="00AB2730"/>
    <w:rsid w:val="00AB35BC"/>
    <w:rsid w:val="00AC439E"/>
    <w:rsid w:val="00AC49AA"/>
    <w:rsid w:val="00AC4B63"/>
    <w:rsid w:val="00AC56A7"/>
    <w:rsid w:val="00AC6266"/>
    <w:rsid w:val="00AC6E7B"/>
    <w:rsid w:val="00AD0CED"/>
    <w:rsid w:val="00AD0F57"/>
    <w:rsid w:val="00AD4929"/>
    <w:rsid w:val="00AD5458"/>
    <w:rsid w:val="00AD79B1"/>
    <w:rsid w:val="00AE018B"/>
    <w:rsid w:val="00AE083B"/>
    <w:rsid w:val="00AE10A6"/>
    <w:rsid w:val="00AE5D44"/>
    <w:rsid w:val="00AF18FC"/>
    <w:rsid w:val="00AF1D1D"/>
    <w:rsid w:val="00AF2909"/>
    <w:rsid w:val="00AF6D43"/>
    <w:rsid w:val="00B03472"/>
    <w:rsid w:val="00B03926"/>
    <w:rsid w:val="00B043EF"/>
    <w:rsid w:val="00B05025"/>
    <w:rsid w:val="00B05533"/>
    <w:rsid w:val="00B1432A"/>
    <w:rsid w:val="00B150A4"/>
    <w:rsid w:val="00B16245"/>
    <w:rsid w:val="00B2134D"/>
    <w:rsid w:val="00B22A84"/>
    <w:rsid w:val="00B23480"/>
    <w:rsid w:val="00B23572"/>
    <w:rsid w:val="00B24DBE"/>
    <w:rsid w:val="00B257AA"/>
    <w:rsid w:val="00B27A00"/>
    <w:rsid w:val="00B3263C"/>
    <w:rsid w:val="00B32B33"/>
    <w:rsid w:val="00B33560"/>
    <w:rsid w:val="00B346EC"/>
    <w:rsid w:val="00B351E0"/>
    <w:rsid w:val="00B3761A"/>
    <w:rsid w:val="00B46C50"/>
    <w:rsid w:val="00B5139D"/>
    <w:rsid w:val="00B518DF"/>
    <w:rsid w:val="00B54E85"/>
    <w:rsid w:val="00B55402"/>
    <w:rsid w:val="00B55720"/>
    <w:rsid w:val="00B55B0B"/>
    <w:rsid w:val="00B56376"/>
    <w:rsid w:val="00B56429"/>
    <w:rsid w:val="00B6040C"/>
    <w:rsid w:val="00B65C95"/>
    <w:rsid w:val="00B7111F"/>
    <w:rsid w:val="00B73E22"/>
    <w:rsid w:val="00B76ECD"/>
    <w:rsid w:val="00B7760C"/>
    <w:rsid w:val="00B84840"/>
    <w:rsid w:val="00B8599A"/>
    <w:rsid w:val="00B85E64"/>
    <w:rsid w:val="00B872AF"/>
    <w:rsid w:val="00B94BC5"/>
    <w:rsid w:val="00B97E34"/>
    <w:rsid w:val="00BA1F1F"/>
    <w:rsid w:val="00BA215E"/>
    <w:rsid w:val="00BA37B7"/>
    <w:rsid w:val="00BA5C47"/>
    <w:rsid w:val="00BB141E"/>
    <w:rsid w:val="00BB5BD3"/>
    <w:rsid w:val="00BB6402"/>
    <w:rsid w:val="00BC5D7B"/>
    <w:rsid w:val="00BC60B3"/>
    <w:rsid w:val="00BC6194"/>
    <w:rsid w:val="00BD6659"/>
    <w:rsid w:val="00BF0589"/>
    <w:rsid w:val="00BF0ABE"/>
    <w:rsid w:val="00BF4D4E"/>
    <w:rsid w:val="00BF5493"/>
    <w:rsid w:val="00BF6FAD"/>
    <w:rsid w:val="00C02036"/>
    <w:rsid w:val="00C0345C"/>
    <w:rsid w:val="00C05B5D"/>
    <w:rsid w:val="00C07EFB"/>
    <w:rsid w:val="00C10936"/>
    <w:rsid w:val="00C136CC"/>
    <w:rsid w:val="00C165A5"/>
    <w:rsid w:val="00C2171B"/>
    <w:rsid w:val="00C2281C"/>
    <w:rsid w:val="00C2606A"/>
    <w:rsid w:val="00C266F3"/>
    <w:rsid w:val="00C269FF"/>
    <w:rsid w:val="00C31CE3"/>
    <w:rsid w:val="00C3328B"/>
    <w:rsid w:val="00C333FE"/>
    <w:rsid w:val="00C3341A"/>
    <w:rsid w:val="00C33677"/>
    <w:rsid w:val="00C4126F"/>
    <w:rsid w:val="00C41A3B"/>
    <w:rsid w:val="00C41F7A"/>
    <w:rsid w:val="00C41FE0"/>
    <w:rsid w:val="00C42175"/>
    <w:rsid w:val="00C42B13"/>
    <w:rsid w:val="00C43F83"/>
    <w:rsid w:val="00C47E81"/>
    <w:rsid w:val="00C50967"/>
    <w:rsid w:val="00C51C6F"/>
    <w:rsid w:val="00C524E3"/>
    <w:rsid w:val="00C53F19"/>
    <w:rsid w:val="00C5727D"/>
    <w:rsid w:val="00C57669"/>
    <w:rsid w:val="00C61502"/>
    <w:rsid w:val="00C61828"/>
    <w:rsid w:val="00C657B9"/>
    <w:rsid w:val="00C67381"/>
    <w:rsid w:val="00C71A3A"/>
    <w:rsid w:val="00C73C7C"/>
    <w:rsid w:val="00C73E81"/>
    <w:rsid w:val="00C74313"/>
    <w:rsid w:val="00C8286C"/>
    <w:rsid w:val="00C8371A"/>
    <w:rsid w:val="00C8479F"/>
    <w:rsid w:val="00C871DA"/>
    <w:rsid w:val="00C87E27"/>
    <w:rsid w:val="00C925E3"/>
    <w:rsid w:val="00C9688A"/>
    <w:rsid w:val="00C96C86"/>
    <w:rsid w:val="00CA0D86"/>
    <w:rsid w:val="00CA1999"/>
    <w:rsid w:val="00CA6A51"/>
    <w:rsid w:val="00CB09A9"/>
    <w:rsid w:val="00CB11F1"/>
    <w:rsid w:val="00CB20DA"/>
    <w:rsid w:val="00CB21A6"/>
    <w:rsid w:val="00CB28CF"/>
    <w:rsid w:val="00CB50F8"/>
    <w:rsid w:val="00CC53AE"/>
    <w:rsid w:val="00CC5FE3"/>
    <w:rsid w:val="00CC7DDD"/>
    <w:rsid w:val="00CD1517"/>
    <w:rsid w:val="00CD205F"/>
    <w:rsid w:val="00CD254F"/>
    <w:rsid w:val="00CD26D4"/>
    <w:rsid w:val="00CD4AFB"/>
    <w:rsid w:val="00CD7984"/>
    <w:rsid w:val="00CE17D1"/>
    <w:rsid w:val="00CE1A99"/>
    <w:rsid w:val="00CE2245"/>
    <w:rsid w:val="00CE5203"/>
    <w:rsid w:val="00CE6B87"/>
    <w:rsid w:val="00CE750F"/>
    <w:rsid w:val="00CF1571"/>
    <w:rsid w:val="00CF3D08"/>
    <w:rsid w:val="00CF5AF2"/>
    <w:rsid w:val="00CF6D2D"/>
    <w:rsid w:val="00D0354B"/>
    <w:rsid w:val="00D03DC9"/>
    <w:rsid w:val="00D040D0"/>
    <w:rsid w:val="00D05785"/>
    <w:rsid w:val="00D05F17"/>
    <w:rsid w:val="00D07118"/>
    <w:rsid w:val="00D10BB4"/>
    <w:rsid w:val="00D131B9"/>
    <w:rsid w:val="00D15358"/>
    <w:rsid w:val="00D16377"/>
    <w:rsid w:val="00D23331"/>
    <w:rsid w:val="00D244D1"/>
    <w:rsid w:val="00D30F31"/>
    <w:rsid w:val="00D30F65"/>
    <w:rsid w:val="00D3209D"/>
    <w:rsid w:val="00D33C43"/>
    <w:rsid w:val="00D34C35"/>
    <w:rsid w:val="00D42B65"/>
    <w:rsid w:val="00D43638"/>
    <w:rsid w:val="00D46202"/>
    <w:rsid w:val="00D516B4"/>
    <w:rsid w:val="00D51B7B"/>
    <w:rsid w:val="00D52C1E"/>
    <w:rsid w:val="00D52E57"/>
    <w:rsid w:val="00D534D6"/>
    <w:rsid w:val="00D54BC4"/>
    <w:rsid w:val="00D55ABA"/>
    <w:rsid w:val="00D65278"/>
    <w:rsid w:val="00D65CA2"/>
    <w:rsid w:val="00D65ED4"/>
    <w:rsid w:val="00D66BA2"/>
    <w:rsid w:val="00D67CA9"/>
    <w:rsid w:val="00D70005"/>
    <w:rsid w:val="00D709A6"/>
    <w:rsid w:val="00D71B39"/>
    <w:rsid w:val="00D84E85"/>
    <w:rsid w:val="00D90BDE"/>
    <w:rsid w:val="00D9350C"/>
    <w:rsid w:val="00D94CBC"/>
    <w:rsid w:val="00DA1DF4"/>
    <w:rsid w:val="00DA3BA6"/>
    <w:rsid w:val="00DA41C5"/>
    <w:rsid w:val="00DA62ED"/>
    <w:rsid w:val="00DA74AB"/>
    <w:rsid w:val="00DA7B2E"/>
    <w:rsid w:val="00DB11E1"/>
    <w:rsid w:val="00DB254A"/>
    <w:rsid w:val="00DB3E0D"/>
    <w:rsid w:val="00DB4F09"/>
    <w:rsid w:val="00DB5A88"/>
    <w:rsid w:val="00DB705A"/>
    <w:rsid w:val="00DB724E"/>
    <w:rsid w:val="00DB75CB"/>
    <w:rsid w:val="00DB78A0"/>
    <w:rsid w:val="00DC01C5"/>
    <w:rsid w:val="00DC0C4D"/>
    <w:rsid w:val="00DC2B79"/>
    <w:rsid w:val="00DC45E3"/>
    <w:rsid w:val="00DC5014"/>
    <w:rsid w:val="00DC52BB"/>
    <w:rsid w:val="00DC5885"/>
    <w:rsid w:val="00DC625B"/>
    <w:rsid w:val="00DD2CAB"/>
    <w:rsid w:val="00DD5FE2"/>
    <w:rsid w:val="00DE0853"/>
    <w:rsid w:val="00DE2A0F"/>
    <w:rsid w:val="00DE5614"/>
    <w:rsid w:val="00DF3F4E"/>
    <w:rsid w:val="00DF496C"/>
    <w:rsid w:val="00DF4AE9"/>
    <w:rsid w:val="00DF53E4"/>
    <w:rsid w:val="00DF554C"/>
    <w:rsid w:val="00DF6692"/>
    <w:rsid w:val="00E05331"/>
    <w:rsid w:val="00E07C76"/>
    <w:rsid w:val="00E10C1F"/>
    <w:rsid w:val="00E11EFF"/>
    <w:rsid w:val="00E122FE"/>
    <w:rsid w:val="00E12B68"/>
    <w:rsid w:val="00E13E7C"/>
    <w:rsid w:val="00E16287"/>
    <w:rsid w:val="00E1666B"/>
    <w:rsid w:val="00E16C50"/>
    <w:rsid w:val="00E20D08"/>
    <w:rsid w:val="00E221D7"/>
    <w:rsid w:val="00E22D7D"/>
    <w:rsid w:val="00E26B29"/>
    <w:rsid w:val="00E30493"/>
    <w:rsid w:val="00E31A9F"/>
    <w:rsid w:val="00E3251D"/>
    <w:rsid w:val="00E33FDB"/>
    <w:rsid w:val="00E35B82"/>
    <w:rsid w:val="00E36132"/>
    <w:rsid w:val="00E36FAB"/>
    <w:rsid w:val="00E464E2"/>
    <w:rsid w:val="00E517F9"/>
    <w:rsid w:val="00E51C54"/>
    <w:rsid w:val="00E5366D"/>
    <w:rsid w:val="00E53FA2"/>
    <w:rsid w:val="00E605EF"/>
    <w:rsid w:val="00E614F1"/>
    <w:rsid w:val="00E62512"/>
    <w:rsid w:val="00E6412A"/>
    <w:rsid w:val="00E64F5E"/>
    <w:rsid w:val="00E67563"/>
    <w:rsid w:val="00E6773B"/>
    <w:rsid w:val="00E701B8"/>
    <w:rsid w:val="00E7182F"/>
    <w:rsid w:val="00E73F95"/>
    <w:rsid w:val="00E7425B"/>
    <w:rsid w:val="00E74B1D"/>
    <w:rsid w:val="00E81D7B"/>
    <w:rsid w:val="00E85569"/>
    <w:rsid w:val="00E90F38"/>
    <w:rsid w:val="00E93A50"/>
    <w:rsid w:val="00E959AD"/>
    <w:rsid w:val="00E959ED"/>
    <w:rsid w:val="00EA0BF0"/>
    <w:rsid w:val="00EA4687"/>
    <w:rsid w:val="00EA5134"/>
    <w:rsid w:val="00EA79F2"/>
    <w:rsid w:val="00EA7E54"/>
    <w:rsid w:val="00EB1135"/>
    <w:rsid w:val="00EB4175"/>
    <w:rsid w:val="00EB523B"/>
    <w:rsid w:val="00EB5AE1"/>
    <w:rsid w:val="00EC1918"/>
    <w:rsid w:val="00EC21FC"/>
    <w:rsid w:val="00EC5686"/>
    <w:rsid w:val="00EC601B"/>
    <w:rsid w:val="00EC642D"/>
    <w:rsid w:val="00EC68A9"/>
    <w:rsid w:val="00EC74B5"/>
    <w:rsid w:val="00EC7D22"/>
    <w:rsid w:val="00ED3687"/>
    <w:rsid w:val="00ED3A24"/>
    <w:rsid w:val="00EE01A0"/>
    <w:rsid w:val="00EE4899"/>
    <w:rsid w:val="00EE4F34"/>
    <w:rsid w:val="00EE513F"/>
    <w:rsid w:val="00EF00FE"/>
    <w:rsid w:val="00EF435D"/>
    <w:rsid w:val="00EF6391"/>
    <w:rsid w:val="00EF6938"/>
    <w:rsid w:val="00EF7A4C"/>
    <w:rsid w:val="00F0557F"/>
    <w:rsid w:val="00F115A0"/>
    <w:rsid w:val="00F20C2E"/>
    <w:rsid w:val="00F219B7"/>
    <w:rsid w:val="00F22E0D"/>
    <w:rsid w:val="00F23945"/>
    <w:rsid w:val="00F24253"/>
    <w:rsid w:val="00F2425D"/>
    <w:rsid w:val="00F300B3"/>
    <w:rsid w:val="00F34013"/>
    <w:rsid w:val="00F3441D"/>
    <w:rsid w:val="00F35385"/>
    <w:rsid w:val="00F40422"/>
    <w:rsid w:val="00F5000C"/>
    <w:rsid w:val="00F5312D"/>
    <w:rsid w:val="00F55185"/>
    <w:rsid w:val="00F55719"/>
    <w:rsid w:val="00F632B3"/>
    <w:rsid w:val="00F632C4"/>
    <w:rsid w:val="00F64EAB"/>
    <w:rsid w:val="00F70F60"/>
    <w:rsid w:val="00F71E74"/>
    <w:rsid w:val="00F722B5"/>
    <w:rsid w:val="00F7307F"/>
    <w:rsid w:val="00F75352"/>
    <w:rsid w:val="00F776E8"/>
    <w:rsid w:val="00F80509"/>
    <w:rsid w:val="00F8137B"/>
    <w:rsid w:val="00F82D9A"/>
    <w:rsid w:val="00F83861"/>
    <w:rsid w:val="00F8604F"/>
    <w:rsid w:val="00F90D25"/>
    <w:rsid w:val="00F91CD7"/>
    <w:rsid w:val="00F94AE7"/>
    <w:rsid w:val="00F95AAD"/>
    <w:rsid w:val="00FA0CE2"/>
    <w:rsid w:val="00FA13DE"/>
    <w:rsid w:val="00FA1EF6"/>
    <w:rsid w:val="00FA4750"/>
    <w:rsid w:val="00FA703F"/>
    <w:rsid w:val="00FA7C1B"/>
    <w:rsid w:val="00FB0973"/>
    <w:rsid w:val="00FB46F7"/>
    <w:rsid w:val="00FB4AB8"/>
    <w:rsid w:val="00FB63CF"/>
    <w:rsid w:val="00FB7587"/>
    <w:rsid w:val="00FC298E"/>
    <w:rsid w:val="00FC3A64"/>
    <w:rsid w:val="00FC3BF3"/>
    <w:rsid w:val="00FC4391"/>
    <w:rsid w:val="00FC7537"/>
    <w:rsid w:val="00FD200F"/>
    <w:rsid w:val="00FD686D"/>
    <w:rsid w:val="00FD7208"/>
    <w:rsid w:val="00FE04D1"/>
    <w:rsid w:val="00FE29BA"/>
    <w:rsid w:val="00FE374A"/>
    <w:rsid w:val="00FE5593"/>
    <w:rsid w:val="00FE5678"/>
    <w:rsid w:val="00FF03A9"/>
    <w:rsid w:val="00FF2D99"/>
    <w:rsid w:val="00FF792B"/>
    <w:rsid w:val="00FF7E38"/>
    <w:rsid w:val="00FF7FAC"/>
    <w:rsid w:val="012AB83E"/>
    <w:rsid w:val="01313797"/>
    <w:rsid w:val="013A66F8"/>
    <w:rsid w:val="01C35977"/>
    <w:rsid w:val="01C7704B"/>
    <w:rsid w:val="026E4516"/>
    <w:rsid w:val="02FCFBBA"/>
    <w:rsid w:val="032823A3"/>
    <w:rsid w:val="032983E4"/>
    <w:rsid w:val="033774A1"/>
    <w:rsid w:val="033BE860"/>
    <w:rsid w:val="03AEF41B"/>
    <w:rsid w:val="0493F7CE"/>
    <w:rsid w:val="04DC791F"/>
    <w:rsid w:val="04EB8DEC"/>
    <w:rsid w:val="052C7D6A"/>
    <w:rsid w:val="0579A3F2"/>
    <w:rsid w:val="059A4ABC"/>
    <w:rsid w:val="064FB2C2"/>
    <w:rsid w:val="065B5B78"/>
    <w:rsid w:val="0660A05A"/>
    <w:rsid w:val="068EC852"/>
    <w:rsid w:val="06E09059"/>
    <w:rsid w:val="06E557FB"/>
    <w:rsid w:val="0706906E"/>
    <w:rsid w:val="074177FF"/>
    <w:rsid w:val="074CC189"/>
    <w:rsid w:val="074EAEB0"/>
    <w:rsid w:val="0785E78D"/>
    <w:rsid w:val="07BC20C7"/>
    <w:rsid w:val="07F2EDC2"/>
    <w:rsid w:val="08050D71"/>
    <w:rsid w:val="08406258"/>
    <w:rsid w:val="084D3518"/>
    <w:rsid w:val="08B0A609"/>
    <w:rsid w:val="08C987A5"/>
    <w:rsid w:val="08DFA56F"/>
    <w:rsid w:val="08F881E7"/>
    <w:rsid w:val="0900F3C5"/>
    <w:rsid w:val="09170D8C"/>
    <w:rsid w:val="09217CB4"/>
    <w:rsid w:val="09636159"/>
    <w:rsid w:val="09833FD1"/>
    <w:rsid w:val="0A51F058"/>
    <w:rsid w:val="0A8AA8FC"/>
    <w:rsid w:val="0ABE1AB0"/>
    <w:rsid w:val="0B13BCA9"/>
    <w:rsid w:val="0B15104D"/>
    <w:rsid w:val="0B1A8798"/>
    <w:rsid w:val="0B62BD56"/>
    <w:rsid w:val="0B747A32"/>
    <w:rsid w:val="0C0C9CD1"/>
    <w:rsid w:val="0C28F4F3"/>
    <w:rsid w:val="0C2C9B0E"/>
    <w:rsid w:val="0C42A402"/>
    <w:rsid w:val="0C701877"/>
    <w:rsid w:val="0C7CB3D0"/>
    <w:rsid w:val="0CC0707B"/>
    <w:rsid w:val="0D0AE779"/>
    <w:rsid w:val="0D3C4AC6"/>
    <w:rsid w:val="0D3CC8B4"/>
    <w:rsid w:val="0DE9C199"/>
    <w:rsid w:val="0E05B943"/>
    <w:rsid w:val="0E371F0B"/>
    <w:rsid w:val="0EBA7AB0"/>
    <w:rsid w:val="0ECD23B7"/>
    <w:rsid w:val="0F122387"/>
    <w:rsid w:val="0F1B62D3"/>
    <w:rsid w:val="0F8FDE65"/>
    <w:rsid w:val="0FEB2844"/>
    <w:rsid w:val="0FFB020F"/>
    <w:rsid w:val="100C7F85"/>
    <w:rsid w:val="100E9E1D"/>
    <w:rsid w:val="109B3EDC"/>
    <w:rsid w:val="117F6DB5"/>
    <w:rsid w:val="11A6EB0F"/>
    <w:rsid w:val="11C9D792"/>
    <w:rsid w:val="11F1396C"/>
    <w:rsid w:val="124C7D4E"/>
    <w:rsid w:val="12C39A96"/>
    <w:rsid w:val="12E37633"/>
    <w:rsid w:val="13035D5C"/>
    <w:rsid w:val="1322968F"/>
    <w:rsid w:val="1327A173"/>
    <w:rsid w:val="1385970A"/>
    <w:rsid w:val="13D5C330"/>
    <w:rsid w:val="145105D4"/>
    <w:rsid w:val="1461D7E3"/>
    <w:rsid w:val="149BE916"/>
    <w:rsid w:val="14EBA9C2"/>
    <w:rsid w:val="153FEAAC"/>
    <w:rsid w:val="1555434C"/>
    <w:rsid w:val="155AB63C"/>
    <w:rsid w:val="157CB1EF"/>
    <w:rsid w:val="165852DA"/>
    <w:rsid w:val="16707B26"/>
    <w:rsid w:val="16792F14"/>
    <w:rsid w:val="168A5CDF"/>
    <w:rsid w:val="172AF3BF"/>
    <w:rsid w:val="175C4C03"/>
    <w:rsid w:val="1769A740"/>
    <w:rsid w:val="1788350D"/>
    <w:rsid w:val="17C867E9"/>
    <w:rsid w:val="17E4A0DD"/>
    <w:rsid w:val="181133F0"/>
    <w:rsid w:val="184C7BA5"/>
    <w:rsid w:val="1866423D"/>
    <w:rsid w:val="18DAB83F"/>
    <w:rsid w:val="18EA173D"/>
    <w:rsid w:val="192600B8"/>
    <w:rsid w:val="19DC5F9E"/>
    <w:rsid w:val="19E250E0"/>
    <w:rsid w:val="1A42769E"/>
    <w:rsid w:val="1A436685"/>
    <w:rsid w:val="1A4F300C"/>
    <w:rsid w:val="1A6847A7"/>
    <w:rsid w:val="1A8D1726"/>
    <w:rsid w:val="1A92BEA1"/>
    <w:rsid w:val="1ACBEDEE"/>
    <w:rsid w:val="1AE1F659"/>
    <w:rsid w:val="1AF4FD53"/>
    <w:rsid w:val="1B37A467"/>
    <w:rsid w:val="1B4BB0C1"/>
    <w:rsid w:val="1BA0B71A"/>
    <w:rsid w:val="1BF9BAC2"/>
    <w:rsid w:val="1C0E2203"/>
    <w:rsid w:val="1C2EB014"/>
    <w:rsid w:val="1C8D33F7"/>
    <w:rsid w:val="1CA3FFF2"/>
    <w:rsid w:val="1CB05645"/>
    <w:rsid w:val="1CD5A349"/>
    <w:rsid w:val="1CDCDA90"/>
    <w:rsid w:val="1CFA01B6"/>
    <w:rsid w:val="1D2EDA7D"/>
    <w:rsid w:val="1D2F9310"/>
    <w:rsid w:val="1DC34C38"/>
    <w:rsid w:val="1DCFCA0A"/>
    <w:rsid w:val="1E228CDD"/>
    <w:rsid w:val="1E24D4A8"/>
    <w:rsid w:val="1E531543"/>
    <w:rsid w:val="1E5C76C6"/>
    <w:rsid w:val="1E6209C5"/>
    <w:rsid w:val="1E63DCF6"/>
    <w:rsid w:val="1E7B3959"/>
    <w:rsid w:val="1E7DF943"/>
    <w:rsid w:val="1E8DFC55"/>
    <w:rsid w:val="1F071721"/>
    <w:rsid w:val="1F08FBD5"/>
    <w:rsid w:val="1F92EA56"/>
    <w:rsid w:val="1FCD7052"/>
    <w:rsid w:val="1FDAE76F"/>
    <w:rsid w:val="20086836"/>
    <w:rsid w:val="20980E76"/>
    <w:rsid w:val="20B9848A"/>
    <w:rsid w:val="20C35BC3"/>
    <w:rsid w:val="20EAF5D3"/>
    <w:rsid w:val="21035121"/>
    <w:rsid w:val="21967002"/>
    <w:rsid w:val="219A03A1"/>
    <w:rsid w:val="21FB3CE6"/>
    <w:rsid w:val="2291B5E5"/>
    <w:rsid w:val="22A094E0"/>
    <w:rsid w:val="22E092DE"/>
    <w:rsid w:val="22E44489"/>
    <w:rsid w:val="236F98DD"/>
    <w:rsid w:val="239D72A8"/>
    <w:rsid w:val="23E61364"/>
    <w:rsid w:val="24151417"/>
    <w:rsid w:val="246C1262"/>
    <w:rsid w:val="24A6E6CD"/>
    <w:rsid w:val="24E005A9"/>
    <w:rsid w:val="24EF2F6A"/>
    <w:rsid w:val="2510BFF0"/>
    <w:rsid w:val="251C5AA1"/>
    <w:rsid w:val="2525F06B"/>
    <w:rsid w:val="252B9B0E"/>
    <w:rsid w:val="2543D9A7"/>
    <w:rsid w:val="255DE769"/>
    <w:rsid w:val="255EA59F"/>
    <w:rsid w:val="25616DC0"/>
    <w:rsid w:val="259FBEC3"/>
    <w:rsid w:val="263562BA"/>
    <w:rsid w:val="26892D90"/>
    <w:rsid w:val="269DD112"/>
    <w:rsid w:val="26D1501B"/>
    <w:rsid w:val="26DB3947"/>
    <w:rsid w:val="272C552E"/>
    <w:rsid w:val="273ED060"/>
    <w:rsid w:val="27789779"/>
    <w:rsid w:val="2798E574"/>
    <w:rsid w:val="27C0CAB1"/>
    <w:rsid w:val="27F08A5D"/>
    <w:rsid w:val="2833275F"/>
    <w:rsid w:val="2846B6B9"/>
    <w:rsid w:val="28DD6EC0"/>
    <w:rsid w:val="290942A7"/>
    <w:rsid w:val="29114488"/>
    <w:rsid w:val="2922B9EB"/>
    <w:rsid w:val="29431A77"/>
    <w:rsid w:val="296443A4"/>
    <w:rsid w:val="298E08BC"/>
    <w:rsid w:val="299A60D8"/>
    <w:rsid w:val="29C9C9EB"/>
    <w:rsid w:val="2A0BBEEE"/>
    <w:rsid w:val="2A22669C"/>
    <w:rsid w:val="2AA93A49"/>
    <w:rsid w:val="2B68E1FB"/>
    <w:rsid w:val="2B6A6255"/>
    <w:rsid w:val="2BAB4FB7"/>
    <w:rsid w:val="2BE78419"/>
    <w:rsid w:val="2C24891C"/>
    <w:rsid w:val="2C96AB2C"/>
    <w:rsid w:val="2CA282A9"/>
    <w:rsid w:val="2CEF4FD9"/>
    <w:rsid w:val="2D3A64D4"/>
    <w:rsid w:val="2D416712"/>
    <w:rsid w:val="2D58933D"/>
    <w:rsid w:val="2E2B6AD5"/>
    <w:rsid w:val="2E34E2D7"/>
    <w:rsid w:val="2E48D3EA"/>
    <w:rsid w:val="2EDED2E3"/>
    <w:rsid w:val="2EFB6FDB"/>
    <w:rsid w:val="2F06C874"/>
    <w:rsid w:val="2F4AE313"/>
    <w:rsid w:val="2F4FAAB2"/>
    <w:rsid w:val="2F6E6AE0"/>
    <w:rsid w:val="2FB5B9ED"/>
    <w:rsid w:val="2FD2754E"/>
    <w:rsid w:val="303D0FCC"/>
    <w:rsid w:val="30AACE78"/>
    <w:rsid w:val="3113D71B"/>
    <w:rsid w:val="312CAB58"/>
    <w:rsid w:val="316D62AC"/>
    <w:rsid w:val="31C96AF4"/>
    <w:rsid w:val="31F6EC64"/>
    <w:rsid w:val="328907E3"/>
    <w:rsid w:val="3298482D"/>
    <w:rsid w:val="32B567C9"/>
    <w:rsid w:val="32D430D9"/>
    <w:rsid w:val="32D67CC8"/>
    <w:rsid w:val="32EBF97F"/>
    <w:rsid w:val="3312427A"/>
    <w:rsid w:val="3356C89B"/>
    <w:rsid w:val="340CAE0B"/>
    <w:rsid w:val="34479CF3"/>
    <w:rsid w:val="345853F6"/>
    <w:rsid w:val="3480DCA9"/>
    <w:rsid w:val="34B6645F"/>
    <w:rsid w:val="35064DE7"/>
    <w:rsid w:val="35B46885"/>
    <w:rsid w:val="35C60CD0"/>
    <w:rsid w:val="35C8F3E5"/>
    <w:rsid w:val="35EA4F92"/>
    <w:rsid w:val="36846622"/>
    <w:rsid w:val="371879AC"/>
    <w:rsid w:val="374D252E"/>
    <w:rsid w:val="376C17D7"/>
    <w:rsid w:val="37B6652E"/>
    <w:rsid w:val="37DEC453"/>
    <w:rsid w:val="386387FE"/>
    <w:rsid w:val="387D03BF"/>
    <w:rsid w:val="3891AA11"/>
    <w:rsid w:val="38C433FD"/>
    <w:rsid w:val="391A0853"/>
    <w:rsid w:val="3942C912"/>
    <w:rsid w:val="394EFBC1"/>
    <w:rsid w:val="395F0357"/>
    <w:rsid w:val="39F89A44"/>
    <w:rsid w:val="3A1DFF88"/>
    <w:rsid w:val="3A4C7D54"/>
    <w:rsid w:val="3AE33BBC"/>
    <w:rsid w:val="3B1608EB"/>
    <w:rsid w:val="3B4C40B3"/>
    <w:rsid w:val="3B52519A"/>
    <w:rsid w:val="3B6147B5"/>
    <w:rsid w:val="3B76CDFF"/>
    <w:rsid w:val="3B9845D9"/>
    <w:rsid w:val="3BB32332"/>
    <w:rsid w:val="3BCCBE92"/>
    <w:rsid w:val="3BFC5057"/>
    <w:rsid w:val="3C15D0E0"/>
    <w:rsid w:val="3C5B90CD"/>
    <w:rsid w:val="3C66036B"/>
    <w:rsid w:val="3CE42545"/>
    <w:rsid w:val="3CFDC3FB"/>
    <w:rsid w:val="3D181EDF"/>
    <w:rsid w:val="3D226820"/>
    <w:rsid w:val="3D28BAAE"/>
    <w:rsid w:val="3D34ABAF"/>
    <w:rsid w:val="3D6CDE8F"/>
    <w:rsid w:val="3DF61119"/>
    <w:rsid w:val="3E06D625"/>
    <w:rsid w:val="3E09D658"/>
    <w:rsid w:val="3E1A318F"/>
    <w:rsid w:val="3E68C454"/>
    <w:rsid w:val="3E71BDF9"/>
    <w:rsid w:val="3EB93221"/>
    <w:rsid w:val="3FA27B9C"/>
    <w:rsid w:val="3FD19AA8"/>
    <w:rsid w:val="3FDE70C8"/>
    <w:rsid w:val="3FFBB6DB"/>
    <w:rsid w:val="400E4E57"/>
    <w:rsid w:val="409CB121"/>
    <w:rsid w:val="40BD3BCB"/>
    <w:rsid w:val="40D1D504"/>
    <w:rsid w:val="40F18936"/>
    <w:rsid w:val="4146ADFE"/>
    <w:rsid w:val="41692388"/>
    <w:rsid w:val="41AD2F82"/>
    <w:rsid w:val="42186CE9"/>
    <w:rsid w:val="42B7838C"/>
    <w:rsid w:val="4302CBCB"/>
    <w:rsid w:val="4337259F"/>
    <w:rsid w:val="437DCE80"/>
    <w:rsid w:val="43B22558"/>
    <w:rsid w:val="4438A7D8"/>
    <w:rsid w:val="4483942F"/>
    <w:rsid w:val="451D265E"/>
    <w:rsid w:val="45392E86"/>
    <w:rsid w:val="4539A6E3"/>
    <w:rsid w:val="46090215"/>
    <w:rsid w:val="461A62F4"/>
    <w:rsid w:val="4630C8D1"/>
    <w:rsid w:val="466BBCDA"/>
    <w:rsid w:val="46BD5FF1"/>
    <w:rsid w:val="472D8F80"/>
    <w:rsid w:val="473CAF58"/>
    <w:rsid w:val="474347E5"/>
    <w:rsid w:val="47D865EC"/>
    <w:rsid w:val="481AAB2E"/>
    <w:rsid w:val="48785E6E"/>
    <w:rsid w:val="487F85FD"/>
    <w:rsid w:val="48853621"/>
    <w:rsid w:val="489E1330"/>
    <w:rsid w:val="48CBF19D"/>
    <w:rsid w:val="48F322C5"/>
    <w:rsid w:val="49408B32"/>
    <w:rsid w:val="49C9DECB"/>
    <w:rsid w:val="4A0DA6E4"/>
    <w:rsid w:val="4A1430CF"/>
    <w:rsid w:val="4A57A03F"/>
    <w:rsid w:val="4A601239"/>
    <w:rsid w:val="4A706DD4"/>
    <w:rsid w:val="4A7911D3"/>
    <w:rsid w:val="4AB18E01"/>
    <w:rsid w:val="4AB83DE9"/>
    <w:rsid w:val="4ABE9B5F"/>
    <w:rsid w:val="4B08B22E"/>
    <w:rsid w:val="4B1D6C64"/>
    <w:rsid w:val="4B2842BB"/>
    <w:rsid w:val="4B952581"/>
    <w:rsid w:val="4BCC6912"/>
    <w:rsid w:val="4C2C0A68"/>
    <w:rsid w:val="4D30F362"/>
    <w:rsid w:val="4E3C9094"/>
    <w:rsid w:val="4ECB4CEE"/>
    <w:rsid w:val="4EE2B366"/>
    <w:rsid w:val="4F3C9E3D"/>
    <w:rsid w:val="4F629A23"/>
    <w:rsid w:val="4FD1B3F3"/>
    <w:rsid w:val="505978EE"/>
    <w:rsid w:val="50A95AF7"/>
    <w:rsid w:val="521320C2"/>
    <w:rsid w:val="527AC1E3"/>
    <w:rsid w:val="52B513F3"/>
    <w:rsid w:val="52CCB972"/>
    <w:rsid w:val="52F97CD9"/>
    <w:rsid w:val="532C5070"/>
    <w:rsid w:val="5331EE8F"/>
    <w:rsid w:val="534CA305"/>
    <w:rsid w:val="53627C01"/>
    <w:rsid w:val="53D43442"/>
    <w:rsid w:val="545449E9"/>
    <w:rsid w:val="54665F6A"/>
    <w:rsid w:val="5489A9DE"/>
    <w:rsid w:val="54FE067E"/>
    <w:rsid w:val="555EB26C"/>
    <w:rsid w:val="55934D12"/>
    <w:rsid w:val="56A56C00"/>
    <w:rsid w:val="56BEF133"/>
    <w:rsid w:val="56C86FB0"/>
    <w:rsid w:val="56CF5637"/>
    <w:rsid w:val="56D8A745"/>
    <w:rsid w:val="56FCA8BF"/>
    <w:rsid w:val="5725E002"/>
    <w:rsid w:val="576313D6"/>
    <w:rsid w:val="57B31F4D"/>
    <w:rsid w:val="57D062DA"/>
    <w:rsid w:val="58B6D7FA"/>
    <w:rsid w:val="58D1A69A"/>
    <w:rsid w:val="5945F542"/>
    <w:rsid w:val="59A02280"/>
    <w:rsid w:val="5A0B3FAE"/>
    <w:rsid w:val="5A3666C2"/>
    <w:rsid w:val="5AB94BB8"/>
    <w:rsid w:val="5AD50B2A"/>
    <w:rsid w:val="5AF12BB2"/>
    <w:rsid w:val="5B19DBD4"/>
    <w:rsid w:val="5B84DE21"/>
    <w:rsid w:val="5B8B1F94"/>
    <w:rsid w:val="5BC5C082"/>
    <w:rsid w:val="5BE44539"/>
    <w:rsid w:val="5C1B7F3D"/>
    <w:rsid w:val="5C8DA0B4"/>
    <w:rsid w:val="5D0B3F4B"/>
    <w:rsid w:val="5D18549A"/>
    <w:rsid w:val="5D27ADD2"/>
    <w:rsid w:val="5D62F666"/>
    <w:rsid w:val="5D862963"/>
    <w:rsid w:val="5DF48F83"/>
    <w:rsid w:val="5E03EED8"/>
    <w:rsid w:val="5E113FAC"/>
    <w:rsid w:val="5E5583E2"/>
    <w:rsid w:val="5E80323B"/>
    <w:rsid w:val="5F68184A"/>
    <w:rsid w:val="5F8FA085"/>
    <w:rsid w:val="5F94CAD3"/>
    <w:rsid w:val="5FC68177"/>
    <w:rsid w:val="5FF7625D"/>
    <w:rsid w:val="6071574A"/>
    <w:rsid w:val="6077D86B"/>
    <w:rsid w:val="60AA9602"/>
    <w:rsid w:val="60E111EC"/>
    <w:rsid w:val="60ED73A3"/>
    <w:rsid w:val="611FD366"/>
    <w:rsid w:val="6142B18F"/>
    <w:rsid w:val="614A1832"/>
    <w:rsid w:val="6162F236"/>
    <w:rsid w:val="61DCBB9F"/>
    <w:rsid w:val="62010F16"/>
    <w:rsid w:val="6215517A"/>
    <w:rsid w:val="62261717"/>
    <w:rsid w:val="62376A4C"/>
    <w:rsid w:val="62502932"/>
    <w:rsid w:val="62556832"/>
    <w:rsid w:val="62A7110A"/>
    <w:rsid w:val="62E9C005"/>
    <w:rsid w:val="6363F295"/>
    <w:rsid w:val="63C6D82D"/>
    <w:rsid w:val="63F30403"/>
    <w:rsid w:val="640AC6F2"/>
    <w:rsid w:val="644C64B2"/>
    <w:rsid w:val="6471EDF8"/>
    <w:rsid w:val="64922F30"/>
    <w:rsid w:val="6498291A"/>
    <w:rsid w:val="649B97AF"/>
    <w:rsid w:val="64B3C1B6"/>
    <w:rsid w:val="65286D3C"/>
    <w:rsid w:val="65404AFC"/>
    <w:rsid w:val="654356D9"/>
    <w:rsid w:val="65611059"/>
    <w:rsid w:val="6675C495"/>
    <w:rsid w:val="66836BBE"/>
    <w:rsid w:val="6699AD07"/>
    <w:rsid w:val="66D54C5F"/>
    <w:rsid w:val="66EF30C2"/>
    <w:rsid w:val="671E2E8C"/>
    <w:rsid w:val="6799E8DB"/>
    <w:rsid w:val="67C8F848"/>
    <w:rsid w:val="67CE6832"/>
    <w:rsid w:val="6806EC62"/>
    <w:rsid w:val="68866A47"/>
    <w:rsid w:val="68EDD3A8"/>
    <w:rsid w:val="68EF6936"/>
    <w:rsid w:val="690EDA90"/>
    <w:rsid w:val="693DBC4C"/>
    <w:rsid w:val="69720DCD"/>
    <w:rsid w:val="69A9BECD"/>
    <w:rsid w:val="69BD9445"/>
    <w:rsid w:val="69C60123"/>
    <w:rsid w:val="69EBDE70"/>
    <w:rsid w:val="69F76EEB"/>
    <w:rsid w:val="6A61308E"/>
    <w:rsid w:val="6A84F104"/>
    <w:rsid w:val="6A859BBE"/>
    <w:rsid w:val="6ADEE8B4"/>
    <w:rsid w:val="6B05A2AA"/>
    <w:rsid w:val="6B0B9453"/>
    <w:rsid w:val="6B864D8D"/>
    <w:rsid w:val="6BB7DC8A"/>
    <w:rsid w:val="6BFF8781"/>
    <w:rsid w:val="6C4932F3"/>
    <w:rsid w:val="6C68565D"/>
    <w:rsid w:val="6C77D4DD"/>
    <w:rsid w:val="6C7AADF1"/>
    <w:rsid w:val="6C9476B0"/>
    <w:rsid w:val="6CAD2D1F"/>
    <w:rsid w:val="6DF69C1E"/>
    <w:rsid w:val="6EA20C51"/>
    <w:rsid w:val="6EA7B73C"/>
    <w:rsid w:val="6EC56DC7"/>
    <w:rsid w:val="6EDD5958"/>
    <w:rsid w:val="6F694639"/>
    <w:rsid w:val="6F8091BF"/>
    <w:rsid w:val="6FD89BBD"/>
    <w:rsid w:val="7054BAE7"/>
    <w:rsid w:val="70579388"/>
    <w:rsid w:val="7063309D"/>
    <w:rsid w:val="70D2F17E"/>
    <w:rsid w:val="70DBCA88"/>
    <w:rsid w:val="7121EEC4"/>
    <w:rsid w:val="7176970F"/>
    <w:rsid w:val="71D24C44"/>
    <w:rsid w:val="71E261E5"/>
    <w:rsid w:val="722D0094"/>
    <w:rsid w:val="7253E388"/>
    <w:rsid w:val="72576AEB"/>
    <w:rsid w:val="729DF18B"/>
    <w:rsid w:val="72D1F035"/>
    <w:rsid w:val="72ED510B"/>
    <w:rsid w:val="736278FD"/>
    <w:rsid w:val="73725753"/>
    <w:rsid w:val="739F7B3C"/>
    <w:rsid w:val="741CC14E"/>
    <w:rsid w:val="7449F073"/>
    <w:rsid w:val="7543CC4D"/>
    <w:rsid w:val="756A744E"/>
    <w:rsid w:val="759AB6FA"/>
    <w:rsid w:val="75D4C8D7"/>
    <w:rsid w:val="75E9BB95"/>
    <w:rsid w:val="766C4F8B"/>
    <w:rsid w:val="7810E8ED"/>
    <w:rsid w:val="7827439A"/>
    <w:rsid w:val="7864CDC0"/>
    <w:rsid w:val="7868EA29"/>
    <w:rsid w:val="78DD534D"/>
    <w:rsid w:val="78F48930"/>
    <w:rsid w:val="7924040F"/>
    <w:rsid w:val="7931D58D"/>
    <w:rsid w:val="79465F4E"/>
    <w:rsid w:val="795042ED"/>
    <w:rsid w:val="79716E33"/>
    <w:rsid w:val="79D89424"/>
    <w:rsid w:val="79ED570D"/>
    <w:rsid w:val="79F28E6F"/>
    <w:rsid w:val="7A3DD9F1"/>
    <w:rsid w:val="7AE09C1E"/>
    <w:rsid w:val="7AF63ED8"/>
    <w:rsid w:val="7B1DBBCA"/>
    <w:rsid w:val="7B7A58CB"/>
    <w:rsid w:val="7C1A9315"/>
    <w:rsid w:val="7C2BC8E4"/>
    <w:rsid w:val="7C691753"/>
    <w:rsid w:val="7CC5FE2C"/>
    <w:rsid w:val="7CCE5BF3"/>
    <w:rsid w:val="7CFACD7B"/>
    <w:rsid w:val="7CFFBBF2"/>
    <w:rsid w:val="7D548339"/>
    <w:rsid w:val="7DC807E3"/>
    <w:rsid w:val="7DF89E90"/>
    <w:rsid w:val="7E04D4CE"/>
    <w:rsid w:val="7E7143F2"/>
    <w:rsid w:val="7E87CD72"/>
    <w:rsid w:val="7E950642"/>
    <w:rsid w:val="7E9A52D2"/>
    <w:rsid w:val="7EA0C744"/>
    <w:rsid w:val="7EAC309A"/>
    <w:rsid w:val="7ECED270"/>
    <w:rsid w:val="7EE6CC7B"/>
    <w:rsid w:val="7EFA9620"/>
    <w:rsid w:val="7F63E1BD"/>
    <w:rsid w:val="7F7D4978"/>
    <w:rsid w:val="7F908220"/>
    <w:rsid w:val="7FDF34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EA19"/>
  <w15:docId w15:val="{3D659000-F17A-455E-A401-2DACB2F2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365F91"/>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365F91"/>
      <w:sz w:val="32"/>
    </w:rPr>
  </w:style>
  <w:style w:type="paragraph" w:styleId="Heading3">
    <w:name w:val="heading 3"/>
    <w:basedOn w:val="Normal"/>
    <w:next w:val="Normal"/>
    <w:link w:val="Heading3Char"/>
    <w:uiPriority w:val="9"/>
    <w:semiHidden/>
    <w:unhideWhenUsed/>
    <w:qFormat/>
    <w:rsid w:val="002C60F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365F91"/>
      <w:sz w:val="32"/>
    </w:rPr>
  </w:style>
  <w:style w:type="character" w:customStyle="1" w:styleId="Heading1Char">
    <w:name w:val="Heading 1 Char"/>
    <w:link w:val="Heading1"/>
    <w:rPr>
      <w:rFonts w:ascii="Calibri" w:eastAsia="Calibri" w:hAnsi="Calibri" w:cs="Calibri"/>
      <w:color w:val="365F91"/>
      <w:sz w:val="32"/>
    </w:rPr>
  </w:style>
  <w:style w:type="paragraph" w:styleId="TOC1">
    <w:name w:val="toc 1"/>
    <w:hidden/>
    <w:uiPriority w:val="39"/>
    <w:pPr>
      <w:spacing w:after="126" w:line="249" w:lineRule="auto"/>
      <w:ind w:left="25" w:right="23"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14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796"/>
    <w:rPr>
      <w:rFonts w:ascii="Calibri" w:eastAsia="Calibri" w:hAnsi="Calibri" w:cs="Calibri"/>
      <w:color w:val="000000"/>
      <w:sz w:val="22"/>
    </w:rPr>
  </w:style>
  <w:style w:type="paragraph" w:styleId="ListParagraph">
    <w:name w:val="List Paragraph"/>
    <w:basedOn w:val="Normal"/>
    <w:uiPriority w:val="34"/>
    <w:qFormat/>
    <w:rsid w:val="00A14796"/>
    <w:pPr>
      <w:ind w:left="720"/>
      <w:contextualSpacing/>
    </w:pPr>
  </w:style>
  <w:style w:type="table" w:styleId="TableGrid0">
    <w:name w:val="Table Grid"/>
    <w:basedOn w:val="TableNormal"/>
    <w:uiPriority w:val="39"/>
    <w:rsid w:val="009F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64DD"/>
    <w:rPr>
      <w:color w:val="467886" w:themeColor="hyperlink"/>
      <w:u w:val="single"/>
    </w:rPr>
  </w:style>
  <w:style w:type="paragraph" w:styleId="Footer">
    <w:name w:val="footer"/>
    <w:basedOn w:val="Normal"/>
    <w:link w:val="FooterChar"/>
    <w:uiPriority w:val="99"/>
    <w:semiHidden/>
    <w:unhideWhenUsed/>
    <w:rsid w:val="008255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5594"/>
    <w:rPr>
      <w:rFonts w:ascii="Calibri" w:eastAsia="Calibri" w:hAnsi="Calibri" w:cs="Calibri"/>
      <w:color w:val="000000"/>
      <w:sz w:val="22"/>
    </w:rPr>
  </w:style>
  <w:style w:type="paragraph" w:customStyle="1" w:styleId="xmsonormal">
    <w:name w:val="x_msonormal"/>
    <w:basedOn w:val="Normal"/>
    <w:rsid w:val="006E48F9"/>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UnresolvedMention">
    <w:name w:val="Unresolved Mention"/>
    <w:basedOn w:val="DefaultParagraphFont"/>
    <w:uiPriority w:val="99"/>
    <w:semiHidden/>
    <w:unhideWhenUsed/>
    <w:rsid w:val="00E122FE"/>
    <w:rPr>
      <w:color w:val="605E5C"/>
      <w:shd w:val="clear" w:color="auto" w:fill="E1DFDD"/>
    </w:rPr>
  </w:style>
  <w:style w:type="character" w:styleId="CommentReference">
    <w:name w:val="annotation reference"/>
    <w:basedOn w:val="DefaultParagraphFont"/>
    <w:uiPriority w:val="99"/>
    <w:semiHidden/>
    <w:unhideWhenUsed/>
    <w:rsid w:val="005B4D13"/>
    <w:rPr>
      <w:sz w:val="16"/>
      <w:szCs w:val="16"/>
    </w:rPr>
  </w:style>
  <w:style w:type="paragraph" w:styleId="CommentText">
    <w:name w:val="annotation text"/>
    <w:basedOn w:val="Normal"/>
    <w:link w:val="CommentTextChar"/>
    <w:uiPriority w:val="99"/>
    <w:unhideWhenUsed/>
    <w:rsid w:val="005B4D13"/>
    <w:pPr>
      <w:spacing w:line="240" w:lineRule="auto"/>
    </w:pPr>
    <w:rPr>
      <w:sz w:val="20"/>
      <w:szCs w:val="20"/>
    </w:rPr>
  </w:style>
  <w:style w:type="character" w:customStyle="1" w:styleId="CommentTextChar">
    <w:name w:val="Comment Text Char"/>
    <w:basedOn w:val="DefaultParagraphFont"/>
    <w:link w:val="CommentText"/>
    <w:uiPriority w:val="99"/>
    <w:rsid w:val="005B4D1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B4D13"/>
    <w:rPr>
      <w:b/>
      <w:bCs/>
    </w:rPr>
  </w:style>
  <w:style w:type="character" w:customStyle="1" w:styleId="CommentSubjectChar">
    <w:name w:val="Comment Subject Char"/>
    <w:basedOn w:val="CommentTextChar"/>
    <w:link w:val="CommentSubject"/>
    <w:uiPriority w:val="99"/>
    <w:semiHidden/>
    <w:rsid w:val="005B4D13"/>
    <w:rPr>
      <w:rFonts w:ascii="Calibri" w:eastAsia="Calibri" w:hAnsi="Calibri" w:cs="Calibri"/>
      <w:b/>
      <w:bCs/>
      <w:color w:val="000000"/>
      <w:sz w:val="20"/>
      <w:szCs w:val="20"/>
    </w:rPr>
  </w:style>
  <w:style w:type="character" w:styleId="Mention">
    <w:name w:val="Mention"/>
    <w:basedOn w:val="DefaultParagraphFont"/>
    <w:uiPriority w:val="99"/>
    <w:unhideWhenUsed/>
    <w:rsid w:val="00C925E3"/>
    <w:rPr>
      <w:color w:val="2B579A"/>
      <w:shd w:val="clear" w:color="auto" w:fill="E1DFDD"/>
    </w:rPr>
  </w:style>
  <w:style w:type="paragraph" w:styleId="Revision">
    <w:name w:val="Revision"/>
    <w:hidden/>
    <w:uiPriority w:val="99"/>
    <w:semiHidden/>
    <w:rsid w:val="00DC01C5"/>
    <w:pPr>
      <w:spacing w:after="0" w:line="240" w:lineRule="auto"/>
    </w:pPr>
    <w:rPr>
      <w:rFonts w:ascii="Calibri" w:eastAsia="Calibri" w:hAnsi="Calibri" w:cs="Calibri"/>
      <w:color w:val="000000"/>
      <w:sz w:val="22"/>
    </w:rPr>
  </w:style>
  <w:style w:type="character" w:customStyle="1" w:styleId="Heading3Char">
    <w:name w:val="Heading 3 Char"/>
    <w:basedOn w:val="DefaultParagraphFont"/>
    <w:link w:val="Heading3"/>
    <w:uiPriority w:val="9"/>
    <w:semiHidden/>
    <w:rsid w:val="002C60F0"/>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06620">
      <w:bodyDiv w:val="1"/>
      <w:marLeft w:val="0"/>
      <w:marRight w:val="0"/>
      <w:marTop w:val="0"/>
      <w:marBottom w:val="0"/>
      <w:divBdr>
        <w:top w:val="none" w:sz="0" w:space="0" w:color="auto"/>
        <w:left w:val="none" w:sz="0" w:space="0" w:color="auto"/>
        <w:bottom w:val="none" w:sz="0" w:space="0" w:color="auto"/>
        <w:right w:val="none" w:sz="0" w:space="0" w:color="auto"/>
      </w:divBdr>
    </w:div>
    <w:div w:id="767118586">
      <w:bodyDiv w:val="1"/>
      <w:marLeft w:val="0"/>
      <w:marRight w:val="0"/>
      <w:marTop w:val="0"/>
      <w:marBottom w:val="0"/>
      <w:divBdr>
        <w:top w:val="none" w:sz="0" w:space="0" w:color="auto"/>
        <w:left w:val="none" w:sz="0" w:space="0" w:color="auto"/>
        <w:bottom w:val="none" w:sz="0" w:space="0" w:color="auto"/>
        <w:right w:val="none" w:sz="0" w:space="0" w:color="auto"/>
      </w:divBdr>
    </w:div>
    <w:div w:id="792600738">
      <w:bodyDiv w:val="1"/>
      <w:marLeft w:val="0"/>
      <w:marRight w:val="0"/>
      <w:marTop w:val="0"/>
      <w:marBottom w:val="0"/>
      <w:divBdr>
        <w:top w:val="none" w:sz="0" w:space="0" w:color="auto"/>
        <w:left w:val="none" w:sz="0" w:space="0" w:color="auto"/>
        <w:bottom w:val="none" w:sz="0" w:space="0" w:color="auto"/>
        <w:right w:val="none" w:sz="0" w:space="0" w:color="auto"/>
      </w:divBdr>
    </w:div>
    <w:div w:id="832338678">
      <w:bodyDiv w:val="1"/>
      <w:marLeft w:val="0"/>
      <w:marRight w:val="0"/>
      <w:marTop w:val="0"/>
      <w:marBottom w:val="0"/>
      <w:divBdr>
        <w:top w:val="none" w:sz="0" w:space="0" w:color="auto"/>
        <w:left w:val="none" w:sz="0" w:space="0" w:color="auto"/>
        <w:bottom w:val="none" w:sz="0" w:space="0" w:color="auto"/>
        <w:right w:val="none" w:sz="0" w:space="0" w:color="auto"/>
      </w:divBdr>
    </w:div>
    <w:div w:id="1123380370">
      <w:bodyDiv w:val="1"/>
      <w:marLeft w:val="0"/>
      <w:marRight w:val="0"/>
      <w:marTop w:val="0"/>
      <w:marBottom w:val="0"/>
      <w:divBdr>
        <w:top w:val="none" w:sz="0" w:space="0" w:color="auto"/>
        <w:left w:val="none" w:sz="0" w:space="0" w:color="auto"/>
        <w:bottom w:val="none" w:sz="0" w:space="0" w:color="auto"/>
        <w:right w:val="none" w:sz="0" w:space="0" w:color="auto"/>
      </w:divBdr>
    </w:div>
    <w:div w:id="1161430439">
      <w:bodyDiv w:val="1"/>
      <w:marLeft w:val="0"/>
      <w:marRight w:val="0"/>
      <w:marTop w:val="0"/>
      <w:marBottom w:val="0"/>
      <w:divBdr>
        <w:top w:val="none" w:sz="0" w:space="0" w:color="auto"/>
        <w:left w:val="none" w:sz="0" w:space="0" w:color="auto"/>
        <w:bottom w:val="none" w:sz="0" w:space="0" w:color="auto"/>
        <w:right w:val="none" w:sz="0" w:space="0" w:color="auto"/>
      </w:divBdr>
    </w:div>
    <w:div w:id="1208568223">
      <w:bodyDiv w:val="1"/>
      <w:marLeft w:val="0"/>
      <w:marRight w:val="0"/>
      <w:marTop w:val="0"/>
      <w:marBottom w:val="0"/>
      <w:divBdr>
        <w:top w:val="none" w:sz="0" w:space="0" w:color="auto"/>
        <w:left w:val="none" w:sz="0" w:space="0" w:color="auto"/>
        <w:bottom w:val="none" w:sz="0" w:space="0" w:color="auto"/>
        <w:right w:val="none" w:sz="0" w:space="0" w:color="auto"/>
      </w:divBdr>
    </w:div>
    <w:div w:id="1676759874">
      <w:bodyDiv w:val="1"/>
      <w:marLeft w:val="0"/>
      <w:marRight w:val="0"/>
      <w:marTop w:val="0"/>
      <w:marBottom w:val="0"/>
      <w:divBdr>
        <w:top w:val="none" w:sz="0" w:space="0" w:color="auto"/>
        <w:left w:val="none" w:sz="0" w:space="0" w:color="auto"/>
        <w:bottom w:val="none" w:sz="0" w:space="0" w:color="auto"/>
        <w:right w:val="none" w:sz="0" w:space="0" w:color="auto"/>
      </w:divBdr>
    </w:div>
    <w:div w:id="1867015682">
      <w:bodyDiv w:val="1"/>
      <w:marLeft w:val="0"/>
      <w:marRight w:val="0"/>
      <w:marTop w:val="0"/>
      <w:marBottom w:val="0"/>
      <w:divBdr>
        <w:top w:val="none" w:sz="0" w:space="0" w:color="auto"/>
        <w:left w:val="none" w:sz="0" w:space="0" w:color="auto"/>
        <w:bottom w:val="none" w:sz="0" w:space="0" w:color="auto"/>
        <w:right w:val="none" w:sz="0" w:space="0" w:color="auto"/>
      </w:divBdr>
      <w:divsChild>
        <w:div w:id="551774">
          <w:blockQuote w:val="1"/>
          <w:marLeft w:val="720"/>
          <w:marRight w:val="720"/>
          <w:marTop w:val="100"/>
          <w:marBottom w:val="100"/>
          <w:divBdr>
            <w:top w:val="none" w:sz="0" w:space="0" w:color="auto"/>
            <w:left w:val="none" w:sz="0" w:space="0" w:color="auto"/>
            <w:bottom w:val="none" w:sz="0" w:space="0" w:color="auto"/>
            <w:right w:val="none" w:sz="0" w:space="0" w:color="auto"/>
          </w:divBdr>
        </w:div>
        <w:div w:id="749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98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4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596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5786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4562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50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94237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1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9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1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5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51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57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0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369570">
      <w:bodyDiv w:val="1"/>
      <w:marLeft w:val="0"/>
      <w:marRight w:val="0"/>
      <w:marTop w:val="0"/>
      <w:marBottom w:val="0"/>
      <w:divBdr>
        <w:top w:val="none" w:sz="0" w:space="0" w:color="auto"/>
        <w:left w:val="none" w:sz="0" w:space="0" w:color="auto"/>
        <w:bottom w:val="none" w:sz="0" w:space="0" w:color="auto"/>
        <w:right w:val="none" w:sz="0" w:space="0" w:color="auto"/>
      </w:divBdr>
    </w:div>
    <w:div w:id="2119906658">
      <w:bodyDiv w:val="1"/>
      <w:marLeft w:val="0"/>
      <w:marRight w:val="0"/>
      <w:marTop w:val="0"/>
      <w:marBottom w:val="0"/>
      <w:divBdr>
        <w:top w:val="none" w:sz="0" w:space="0" w:color="auto"/>
        <w:left w:val="none" w:sz="0" w:space="0" w:color="auto"/>
        <w:bottom w:val="none" w:sz="0" w:space="0" w:color="auto"/>
        <w:right w:val="none" w:sz="0" w:space="0" w:color="auto"/>
      </w:divBdr>
      <w:divsChild>
        <w:div w:id="18240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82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1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263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18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20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764972">
          <w:blockQuote w:val="1"/>
          <w:marLeft w:val="720"/>
          <w:marRight w:val="720"/>
          <w:marTop w:val="100"/>
          <w:marBottom w:val="100"/>
          <w:divBdr>
            <w:top w:val="none" w:sz="0" w:space="0" w:color="auto"/>
            <w:left w:val="none" w:sz="0" w:space="0" w:color="auto"/>
            <w:bottom w:val="none" w:sz="0" w:space="0" w:color="auto"/>
            <w:right w:val="none" w:sz="0" w:space="0" w:color="auto"/>
          </w:divBdr>
        </w:div>
        <w:div w:id="47692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231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51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68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86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6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3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96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hyperlink" Target="mailto:sengenenq@gloucestershire.gov.uk" TargetMode="External"/><Relationship Id="rId39" Type="http://schemas.openxmlformats.org/officeDocument/2006/relationships/header" Target="header1.xml"/><Relationship Id="rId21" Type="http://schemas.openxmlformats.org/officeDocument/2006/relationships/hyperlink" Target="mailto:managemyrequests@gloucestershire.gov.uk" TargetMode="External"/><Relationship Id="rId34" Type="http://schemas.openxmlformats.org/officeDocument/2006/relationships/hyperlink" Target="https://www.gloucestershire.gov.uk/gscp/traded-services-for-educational-settings/safeguarding-in-education/operation-encompass-for-schools-and-nurseries/"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mailto:childrenshelpdesk@gloucestershire.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hc.nhs.uk/our-teams-and-services/children-and-young-people/physical-health/childrens-occupational-therapy/" TargetMode="External"/><Relationship Id="rId32" Type="http://schemas.openxmlformats.org/officeDocument/2006/relationships/hyperlink" Target="https://www.gloucestershire.gov.uk/gscp/traded-services-for-educational-settings/safeguarding-in-education/operation-encompass-for-schools-and-nurseries/" TargetMode="External"/><Relationship Id="rId37" Type="http://schemas.openxmlformats.org/officeDocument/2006/relationships/hyperlink" Target="https://www.gloucestershire.gov.uk/media/2124436/escalation-policy-july-2021-v13-approved.pdf" TargetMode="External"/><Relationship Id="rId40" Type="http://schemas.openxmlformats.org/officeDocument/2006/relationships/footer" Target="footer1.xml"/><Relationship Id="rId45"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yperlink" Target="http://www.glosfamiliesdirectory.org.uk/" TargetMode="External"/><Relationship Id="rId28" Type="http://schemas.openxmlformats.org/officeDocument/2006/relationships/hyperlink" Target="mailto:childrenshelpdesk@gloucestershire.gov.uk" TargetMode="External"/><Relationship Id="rId36" Type="http://schemas.openxmlformats.org/officeDocument/2006/relationships/hyperlink" Target="https://www.gloucestershire.gov.uk/gscp/traded-services-for-educational-settings/safeguarding-in-education/operation-encompass-for-schools-and-nurseries/" TargetMode="External"/><Relationship Id="rId10" Type="http://schemas.openxmlformats.org/officeDocument/2006/relationships/webSettings" Target="webSettings.xml"/><Relationship Id="rId19" Type="http://schemas.openxmlformats.org/officeDocument/2006/relationships/hyperlink" Target="https://forms.gloucestershire.gov.uk/RequestSupport_Childrens_EarlyHelp" TargetMode="External"/><Relationship Id="rId31" Type="http://schemas.openxmlformats.org/officeDocument/2006/relationships/hyperlink" Target="https://www.gloucestershire.gov.uk/gscp/traded-services-for-educational-settings/safeguarding-in-education/operation-encompass-for-schools-and-nurseri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yperlink" Target="mailto:managemyrequests@gloucestershire.gov.uk" TargetMode="External"/><Relationship Id="rId27" Type="http://schemas.openxmlformats.org/officeDocument/2006/relationships/hyperlink" Target="mailto:NPR@gloucestershire.gov.uk" TargetMode="External"/><Relationship Id="rId30" Type="http://schemas.openxmlformats.org/officeDocument/2006/relationships/image" Target="media/image2.png"/><Relationship Id="rId35" Type="http://schemas.openxmlformats.org/officeDocument/2006/relationships/hyperlink" Target="https://www.gloucestershire.gov.uk/gscp/traded-services-for-educational-settings/safeguarding-in-education/operation-encompass-for-schools-and-nurseries/"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hyperlink" Target="https://gloucestershirecc.sharepoint.com/:x:/r/sites/FMASHAdmin/_layouts/15/Doc.aspx?sourcedoc=%7B79364EB3-C60A-5CD1-B815-60D38910FC8E%7D&amp;file=OLA%20Contact%20List.xlsx&amp;action=default&amp;mobileredirect=true&amp;DefaultItemOpen=1" TargetMode="External"/><Relationship Id="rId33" Type="http://schemas.openxmlformats.org/officeDocument/2006/relationships/hyperlink" Target="https://www.gloucestershire.gov.uk/gscp/traded-services-for-educational-settings/safeguarding-in-education/operation-encompass-for-schools-and-nurseries/" TargetMode="External"/><Relationship Id="rId38" Type="http://schemas.openxmlformats.org/officeDocument/2006/relationships/hyperlink" Target="https://www.gloucestershire.gov.uk/media/2124436/escalation-policy-july-2021-v13-approved.pdf" TargetMode="External"/><Relationship Id="rId20" Type="http://schemas.openxmlformats.org/officeDocument/2006/relationships/hyperlink" Target="mailto:foi@gloucestershire.gov.uk" TargetMode="External"/><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344B9D-D8A0-4F4C-AC38-F57F19B2460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2AEDC498-AA74-444D-A895-96408DBC8EAD}">
      <dgm:prSet phldrT="[Text]"/>
      <dgm:spPr/>
      <dgm:t>
        <a:bodyPr/>
        <a:lstStyle/>
        <a:p>
          <a:r>
            <a:rPr lang="en-GB"/>
            <a:t>Children's Business Support Hub: Contact centre and information requests</a:t>
          </a:r>
        </a:p>
      </dgm:t>
    </dgm:pt>
    <dgm:pt modelId="{5943AF14-FD05-4E9C-80D1-5C9DB6EDFFF3}" type="parTrans" cxnId="{D4A817E9-B98A-4D4A-A4FE-CE3EF79504A6}">
      <dgm:prSet/>
      <dgm:spPr/>
      <dgm:t>
        <a:bodyPr/>
        <a:lstStyle/>
        <a:p>
          <a:endParaRPr lang="en-GB"/>
        </a:p>
      </dgm:t>
    </dgm:pt>
    <dgm:pt modelId="{0F185A82-57A2-4850-8E0E-FF5DF2DC9BA9}" type="sibTrans" cxnId="{D4A817E9-B98A-4D4A-A4FE-CE3EF79504A6}">
      <dgm:prSet/>
      <dgm:spPr/>
      <dgm:t>
        <a:bodyPr/>
        <a:lstStyle/>
        <a:p>
          <a:endParaRPr lang="en-GB"/>
        </a:p>
      </dgm:t>
    </dgm:pt>
    <dgm:pt modelId="{17F6F28C-4AC3-40D0-AFC3-F5B24EFDA482}">
      <dgm:prSet phldrT="[Text]"/>
      <dgm:spPr/>
      <dgm:t>
        <a:bodyPr/>
        <a:lstStyle/>
        <a:p>
          <a:r>
            <a:rPr lang="en-GB"/>
            <a:t>Early Help Hub: Professional advice line and targetted early help plans</a:t>
          </a:r>
        </a:p>
      </dgm:t>
    </dgm:pt>
    <dgm:pt modelId="{8ED5269D-99A7-450E-A1E4-0EBC19947B08}" type="parTrans" cxnId="{9B2C3107-05F1-45EC-8255-46418509FF80}">
      <dgm:prSet/>
      <dgm:spPr/>
      <dgm:t>
        <a:bodyPr/>
        <a:lstStyle/>
        <a:p>
          <a:endParaRPr lang="en-GB"/>
        </a:p>
      </dgm:t>
    </dgm:pt>
    <dgm:pt modelId="{D52B94FE-BC8A-4AD8-A0C5-0C42CD4E505C}" type="sibTrans" cxnId="{9B2C3107-05F1-45EC-8255-46418509FF80}">
      <dgm:prSet/>
      <dgm:spPr/>
      <dgm:t>
        <a:bodyPr/>
        <a:lstStyle/>
        <a:p>
          <a:endParaRPr lang="en-GB"/>
        </a:p>
      </dgm:t>
    </dgm:pt>
    <dgm:pt modelId="{90894FFB-447F-44B7-A2C1-86092FB7913A}">
      <dgm:prSet phldrT="[Text]"/>
      <dgm:spPr/>
      <dgm:t>
        <a:bodyPr/>
        <a:lstStyle/>
        <a:p>
          <a:r>
            <a:rPr lang="en-GB"/>
            <a:t>MASH and Child Protection Hub: Safeguarding and child protection responses for children experiencing harm</a:t>
          </a:r>
        </a:p>
      </dgm:t>
    </dgm:pt>
    <dgm:pt modelId="{B8F565DE-D42B-4129-9AA4-2278056BFE5F}" type="parTrans" cxnId="{D783313E-632C-4B1E-A0E4-66FA6799171B}">
      <dgm:prSet/>
      <dgm:spPr/>
      <dgm:t>
        <a:bodyPr/>
        <a:lstStyle/>
        <a:p>
          <a:endParaRPr lang="en-GB"/>
        </a:p>
      </dgm:t>
    </dgm:pt>
    <dgm:pt modelId="{BD1AA7E5-C9C6-425A-B637-A1233ABFF8B5}" type="sibTrans" cxnId="{D783313E-632C-4B1E-A0E4-66FA6799171B}">
      <dgm:prSet/>
      <dgm:spPr/>
      <dgm:t>
        <a:bodyPr/>
        <a:lstStyle/>
        <a:p>
          <a:endParaRPr lang="en-GB"/>
        </a:p>
      </dgm:t>
    </dgm:pt>
    <dgm:pt modelId="{6764F547-39A8-4D34-833B-907213EEBC12}">
      <dgm:prSet phldrT="[Text]"/>
      <dgm:spPr/>
      <dgm:t>
        <a:bodyPr/>
        <a:lstStyle/>
        <a:p>
          <a:r>
            <a:rPr lang="en-GB"/>
            <a:t>Family Help Front Door Triage Hub: Pathway navigation for contacts</a:t>
          </a:r>
        </a:p>
      </dgm:t>
    </dgm:pt>
    <dgm:pt modelId="{6FA3B66E-1053-46A1-92AC-EFDA64ABF925}" type="parTrans" cxnId="{047F8F94-BC5B-4597-A03B-3999298438F9}">
      <dgm:prSet/>
      <dgm:spPr/>
    </dgm:pt>
    <dgm:pt modelId="{D4D67D8B-7A36-4850-A40C-9C4B17CDDB23}" type="sibTrans" cxnId="{047F8F94-BC5B-4597-A03B-3999298438F9}">
      <dgm:prSet/>
      <dgm:spPr/>
    </dgm:pt>
    <dgm:pt modelId="{96F41D37-E488-4977-A5DC-3FD22E065562}" type="pres">
      <dgm:prSet presAssocID="{14344B9D-D8A0-4F4C-AC38-F57F19B2460F}" presName="diagram" presStyleCnt="0">
        <dgm:presLayoutVars>
          <dgm:dir/>
          <dgm:resizeHandles val="exact"/>
        </dgm:presLayoutVars>
      </dgm:prSet>
      <dgm:spPr/>
    </dgm:pt>
    <dgm:pt modelId="{F0DA00D8-A48E-44BB-8A73-4E7E7FEAB159}" type="pres">
      <dgm:prSet presAssocID="{2AEDC498-AA74-444D-A895-96408DBC8EAD}" presName="node" presStyleLbl="node1" presStyleIdx="0" presStyleCnt="4">
        <dgm:presLayoutVars>
          <dgm:bulletEnabled val="1"/>
        </dgm:presLayoutVars>
      </dgm:prSet>
      <dgm:spPr/>
    </dgm:pt>
    <dgm:pt modelId="{C12ABDBA-65CE-4083-963C-5204F2C8FD22}" type="pres">
      <dgm:prSet presAssocID="{0F185A82-57A2-4850-8E0E-FF5DF2DC9BA9}" presName="sibTrans" presStyleCnt="0"/>
      <dgm:spPr/>
    </dgm:pt>
    <dgm:pt modelId="{22634AC1-7A14-4A3A-9027-E040FBB6D26C}" type="pres">
      <dgm:prSet presAssocID="{6764F547-39A8-4D34-833B-907213EEBC12}" presName="node" presStyleLbl="node1" presStyleIdx="1" presStyleCnt="4">
        <dgm:presLayoutVars>
          <dgm:bulletEnabled val="1"/>
        </dgm:presLayoutVars>
      </dgm:prSet>
      <dgm:spPr/>
    </dgm:pt>
    <dgm:pt modelId="{6BC113E8-A033-4AB9-868C-E921E5A6F8D4}" type="pres">
      <dgm:prSet presAssocID="{D4D67D8B-7A36-4850-A40C-9C4B17CDDB23}" presName="sibTrans" presStyleCnt="0"/>
      <dgm:spPr/>
    </dgm:pt>
    <dgm:pt modelId="{EF3E310F-9182-42A3-B4E7-97A701A20869}" type="pres">
      <dgm:prSet presAssocID="{17F6F28C-4AC3-40D0-AFC3-F5B24EFDA482}" presName="node" presStyleLbl="node1" presStyleIdx="2" presStyleCnt="4">
        <dgm:presLayoutVars>
          <dgm:bulletEnabled val="1"/>
        </dgm:presLayoutVars>
      </dgm:prSet>
      <dgm:spPr/>
    </dgm:pt>
    <dgm:pt modelId="{F26FB21F-C278-4E7B-B5DD-0B0603C681BD}" type="pres">
      <dgm:prSet presAssocID="{D52B94FE-BC8A-4AD8-A0C5-0C42CD4E505C}" presName="sibTrans" presStyleCnt="0"/>
      <dgm:spPr/>
    </dgm:pt>
    <dgm:pt modelId="{A9DA00EE-7F41-41EC-97B3-C8BB08221A6F}" type="pres">
      <dgm:prSet presAssocID="{90894FFB-447F-44B7-A2C1-86092FB7913A}" presName="node" presStyleLbl="node1" presStyleIdx="3" presStyleCnt="4">
        <dgm:presLayoutVars>
          <dgm:bulletEnabled val="1"/>
        </dgm:presLayoutVars>
      </dgm:prSet>
      <dgm:spPr/>
    </dgm:pt>
  </dgm:ptLst>
  <dgm:cxnLst>
    <dgm:cxn modelId="{E2ACA605-E712-482D-A9F4-2E210BF98209}" type="presOf" srcId="{17F6F28C-4AC3-40D0-AFC3-F5B24EFDA482}" destId="{EF3E310F-9182-42A3-B4E7-97A701A20869}" srcOrd="0" destOrd="0" presId="urn:microsoft.com/office/officeart/2005/8/layout/default"/>
    <dgm:cxn modelId="{9B2C3107-05F1-45EC-8255-46418509FF80}" srcId="{14344B9D-D8A0-4F4C-AC38-F57F19B2460F}" destId="{17F6F28C-4AC3-40D0-AFC3-F5B24EFDA482}" srcOrd="2" destOrd="0" parTransId="{8ED5269D-99A7-450E-A1E4-0EBC19947B08}" sibTransId="{D52B94FE-BC8A-4AD8-A0C5-0C42CD4E505C}"/>
    <dgm:cxn modelId="{A912BF07-A236-4085-8232-1C807C63F2CB}" type="presOf" srcId="{14344B9D-D8A0-4F4C-AC38-F57F19B2460F}" destId="{96F41D37-E488-4977-A5DC-3FD22E065562}" srcOrd="0" destOrd="0" presId="urn:microsoft.com/office/officeart/2005/8/layout/default"/>
    <dgm:cxn modelId="{6A72F11E-A5C2-4E52-869B-282C67F89EEA}" type="presOf" srcId="{90894FFB-447F-44B7-A2C1-86092FB7913A}" destId="{A9DA00EE-7F41-41EC-97B3-C8BB08221A6F}" srcOrd="0" destOrd="0" presId="urn:microsoft.com/office/officeart/2005/8/layout/default"/>
    <dgm:cxn modelId="{D783313E-632C-4B1E-A0E4-66FA6799171B}" srcId="{14344B9D-D8A0-4F4C-AC38-F57F19B2460F}" destId="{90894FFB-447F-44B7-A2C1-86092FB7913A}" srcOrd="3" destOrd="0" parTransId="{B8F565DE-D42B-4129-9AA4-2278056BFE5F}" sibTransId="{BD1AA7E5-C9C6-425A-B637-A1233ABFF8B5}"/>
    <dgm:cxn modelId="{25110582-3942-4FE6-BDE0-A789C67926EF}" type="presOf" srcId="{2AEDC498-AA74-444D-A895-96408DBC8EAD}" destId="{F0DA00D8-A48E-44BB-8A73-4E7E7FEAB159}" srcOrd="0" destOrd="0" presId="urn:microsoft.com/office/officeart/2005/8/layout/default"/>
    <dgm:cxn modelId="{047F8F94-BC5B-4597-A03B-3999298438F9}" srcId="{14344B9D-D8A0-4F4C-AC38-F57F19B2460F}" destId="{6764F547-39A8-4D34-833B-907213EEBC12}" srcOrd="1" destOrd="0" parTransId="{6FA3B66E-1053-46A1-92AC-EFDA64ABF925}" sibTransId="{D4D67D8B-7A36-4850-A40C-9C4B17CDDB23}"/>
    <dgm:cxn modelId="{C47BAADC-B7BD-4BB1-92FA-B7D1E43C2073}" type="presOf" srcId="{6764F547-39A8-4D34-833B-907213EEBC12}" destId="{22634AC1-7A14-4A3A-9027-E040FBB6D26C}" srcOrd="0" destOrd="0" presId="urn:microsoft.com/office/officeart/2005/8/layout/default"/>
    <dgm:cxn modelId="{D4A817E9-B98A-4D4A-A4FE-CE3EF79504A6}" srcId="{14344B9D-D8A0-4F4C-AC38-F57F19B2460F}" destId="{2AEDC498-AA74-444D-A895-96408DBC8EAD}" srcOrd="0" destOrd="0" parTransId="{5943AF14-FD05-4E9C-80D1-5C9DB6EDFFF3}" sibTransId="{0F185A82-57A2-4850-8E0E-FF5DF2DC9BA9}"/>
    <dgm:cxn modelId="{4968C622-1D1A-4437-8F24-BD678B7C418A}" type="presParOf" srcId="{96F41D37-E488-4977-A5DC-3FD22E065562}" destId="{F0DA00D8-A48E-44BB-8A73-4E7E7FEAB159}" srcOrd="0" destOrd="0" presId="urn:microsoft.com/office/officeart/2005/8/layout/default"/>
    <dgm:cxn modelId="{86C9CFB1-B4B0-47DC-BA25-61F74988C44E}" type="presParOf" srcId="{96F41D37-E488-4977-A5DC-3FD22E065562}" destId="{C12ABDBA-65CE-4083-963C-5204F2C8FD22}" srcOrd="1" destOrd="0" presId="urn:microsoft.com/office/officeart/2005/8/layout/default"/>
    <dgm:cxn modelId="{A4CC62BE-8420-434C-BEF3-C08757F2B0E9}" type="presParOf" srcId="{96F41D37-E488-4977-A5DC-3FD22E065562}" destId="{22634AC1-7A14-4A3A-9027-E040FBB6D26C}" srcOrd="2" destOrd="0" presId="urn:microsoft.com/office/officeart/2005/8/layout/default"/>
    <dgm:cxn modelId="{7CF0A946-18F0-4A33-A652-68160800B962}" type="presParOf" srcId="{96F41D37-E488-4977-A5DC-3FD22E065562}" destId="{6BC113E8-A033-4AB9-868C-E921E5A6F8D4}" srcOrd="3" destOrd="0" presId="urn:microsoft.com/office/officeart/2005/8/layout/default"/>
    <dgm:cxn modelId="{0F9C6F63-2053-4E46-A5FC-4BB2DE23C419}" type="presParOf" srcId="{96F41D37-E488-4977-A5DC-3FD22E065562}" destId="{EF3E310F-9182-42A3-B4E7-97A701A20869}" srcOrd="4" destOrd="0" presId="urn:microsoft.com/office/officeart/2005/8/layout/default"/>
    <dgm:cxn modelId="{5EF566F7-4378-4F58-87C6-6A933AACBAC1}" type="presParOf" srcId="{96F41D37-E488-4977-A5DC-3FD22E065562}" destId="{F26FB21F-C278-4E7B-B5DD-0B0603C681BD}" srcOrd="5" destOrd="0" presId="urn:microsoft.com/office/officeart/2005/8/layout/default"/>
    <dgm:cxn modelId="{C0AE1804-7B11-464F-B874-97F390F9CB94}" type="presParOf" srcId="{96F41D37-E488-4977-A5DC-3FD22E065562}" destId="{A9DA00EE-7F41-41EC-97B3-C8BB08221A6F}" srcOrd="6"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DA00D8-A48E-44BB-8A73-4E7E7FEAB159}">
      <dsp:nvSpPr>
        <dsp:cNvPr id="0" name=""/>
        <dsp:cNvSpPr/>
      </dsp:nvSpPr>
      <dsp:spPr>
        <a:xfrm>
          <a:off x="161002" y="1696"/>
          <a:ext cx="2459235" cy="147554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Children's Business Support Hub: Contact centre and information requests</a:t>
          </a:r>
        </a:p>
      </dsp:txBody>
      <dsp:txXfrm>
        <a:off x="161002" y="1696"/>
        <a:ext cx="2459235" cy="1475541"/>
      </dsp:txXfrm>
    </dsp:sp>
    <dsp:sp modelId="{22634AC1-7A14-4A3A-9027-E040FBB6D26C}">
      <dsp:nvSpPr>
        <dsp:cNvPr id="0" name=""/>
        <dsp:cNvSpPr/>
      </dsp:nvSpPr>
      <dsp:spPr>
        <a:xfrm>
          <a:off x="2866161" y="1696"/>
          <a:ext cx="2459235" cy="147554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Family Help Front Door Triage Hub: Pathway navigation for contacts</a:t>
          </a:r>
        </a:p>
      </dsp:txBody>
      <dsp:txXfrm>
        <a:off x="2866161" y="1696"/>
        <a:ext cx="2459235" cy="1475541"/>
      </dsp:txXfrm>
    </dsp:sp>
    <dsp:sp modelId="{EF3E310F-9182-42A3-B4E7-97A701A20869}">
      <dsp:nvSpPr>
        <dsp:cNvPr id="0" name=""/>
        <dsp:cNvSpPr/>
      </dsp:nvSpPr>
      <dsp:spPr>
        <a:xfrm>
          <a:off x="161002" y="1723161"/>
          <a:ext cx="2459235" cy="147554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Early Help Hub: Professional advice line and targetted early help plans</a:t>
          </a:r>
        </a:p>
      </dsp:txBody>
      <dsp:txXfrm>
        <a:off x="161002" y="1723161"/>
        <a:ext cx="2459235" cy="1475541"/>
      </dsp:txXfrm>
    </dsp:sp>
    <dsp:sp modelId="{A9DA00EE-7F41-41EC-97B3-C8BB08221A6F}">
      <dsp:nvSpPr>
        <dsp:cNvPr id="0" name=""/>
        <dsp:cNvSpPr/>
      </dsp:nvSpPr>
      <dsp:spPr>
        <a:xfrm>
          <a:off x="2866161" y="1723161"/>
          <a:ext cx="2459235" cy="147554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MASH and Child Protection Hub: Safeguarding and child protection responses for children experiencing harm</a:t>
          </a:r>
        </a:p>
      </dsp:txBody>
      <dsp:txXfrm>
        <a:off x="2866161" y="1723161"/>
        <a:ext cx="2459235" cy="147554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95C7A1B5-9609-480B-9D27-E4352F488638}">
    <t:Anchor>
      <t:Comment id="1952688543"/>
    </t:Anchor>
    <t:History>
      <t:Event id="{70CFE258-B528-42CA-B53A-759EA90ED592}" time="2025-06-02T17:05:48.247Z">
        <t:Attribution userId="S::Claire.CONNOLLY@gloucestershire.gov.uk::6f3df053-43b5-451e-8f65-ee3fab9c1c8f" userProvider="AD" userName="CONNOLLY, Claire"/>
        <t:Anchor>
          <t:Comment id="1952688543"/>
        </t:Anchor>
        <t:Create/>
      </t:Event>
      <t:Event id="{4937525C-9D26-426C-8261-33D1FFC35F01}" time="2025-06-02T17:05:48.247Z">
        <t:Attribution userId="S::Claire.CONNOLLY@gloucestershire.gov.uk::6f3df053-43b5-451e-8f65-ee3fab9c1c8f" userProvider="AD" userName="CONNOLLY, Claire"/>
        <t:Anchor>
          <t:Comment id="1952688543"/>
        </t:Anchor>
        <t:Assign userId="S::Emma.Trigwell@gloucestershire.gov.uk::cd2163ba-1590-47ba-8a78-c9dba3c948e4" userProvider="AD" userName="TRIGWELL, Emma"/>
      </t:Event>
      <t:Event id="{57FCE3E0-C08B-413E-B37F-86753949C422}" time="2025-06-02T17:05:48.247Z">
        <t:Attribution userId="S::Claire.CONNOLLY@gloucestershire.gov.uk::6f3df053-43b5-451e-8f65-ee3fab9c1c8f" userProvider="AD" userName="CONNOLLY, Claire"/>
        <t:Anchor>
          <t:Comment id="1952688543"/>
        </t:Anchor>
        <t:SetTitle title="@TRIGWELL, Emma and @SHAW, Charmaine - does this capture the EH timescale? Although the initial recommendation should be within one working day"/>
      </t:Event>
    </t:History>
  </t:Task>
  <t:Task id="{F2707337-F4FF-4E58-8027-EC935CD42619}">
    <t:Anchor>
      <t:Comment id="1199740129"/>
    </t:Anchor>
    <t:History>
      <t:Event id="{68ED51A1-DE13-4114-8E21-F8BE91B9CEEA}" time="2025-06-02T17:13:08.81Z">
        <t:Attribution userId="S::Claire.CONNOLLY@gloucestershire.gov.uk::6f3df053-43b5-451e-8f65-ee3fab9c1c8f" userProvider="AD" userName="CONNOLLY, Claire"/>
        <t:Anchor>
          <t:Comment id="1199740129"/>
        </t:Anchor>
        <t:Create/>
      </t:Event>
      <t:Event id="{3F064327-F54F-4E5B-A151-2789104FBBDC}" time="2025-06-02T17:13:08.81Z">
        <t:Attribution userId="S::Claire.CONNOLLY@gloucestershire.gov.uk::6f3df053-43b5-451e-8f65-ee3fab9c1c8f" userProvider="AD" userName="CONNOLLY, Claire"/>
        <t:Anchor>
          <t:Comment id="1199740129"/>
        </t:Anchor>
        <t:Assign userId="S::Emma.Trigwell@gloucestershire.gov.uk::cd2163ba-1590-47ba-8a78-c9dba3c948e4" userProvider="AD" userName="TRIGWELL, Emma"/>
      </t:Event>
      <t:Event id="{6E0B792C-9C99-4E90-8C82-8A57262DE928}" time="2025-06-02T17:13:08.81Z">
        <t:Attribution userId="S::Claire.CONNOLLY@gloucestershire.gov.uk::6f3df053-43b5-451e-8f65-ee3fab9c1c8f" userProvider="AD" userName="CONNOLLY, Claire"/>
        <t:Anchor>
          <t:Comment id="1199740129"/>
        </t:Anchor>
        <t:SetTitle title="@TRIGWELL, Emma and @Hunt, Nikki can you review this section? "/>
      </t:Event>
      <t:Event id="{C93354DD-11C8-4EC5-A6E1-773C444CE4E2}" time="2025-06-02T17:13:13.052Z">
        <t:Attribution userId="S::Claire.CONNOLLY@gloucestershire.gov.uk::6f3df053-43b5-451e-8f65-ee3fab9c1c8f" userProvider="AD" userName="CONNOLLY, Claire"/>
        <t:Progress percentComplete="100"/>
      </t:Event>
      <t:Event id="{9A637966-DBE9-4D6F-A2EB-69089B61316D}" time="2025-06-02T17:13:46.627Z">
        <t:Attribution userId="S::Claire.CONNOLLY@gloucestershire.gov.uk::6f3df053-43b5-451e-8f65-ee3fab9c1c8f" userProvider="AD" userName="CONNOLLY, Claire"/>
        <t:Progress percentComplete="0"/>
      </t:Event>
    </t:History>
  </t:Task>
  <t:Task id="{6940187E-D616-4449-9E50-5F33E6D0C668}">
    <t:Anchor>
      <t:Comment id="161462944"/>
    </t:Anchor>
    <t:History>
      <t:Event id="{DBBD624A-E7D7-4394-805B-244FD15C2DDF}" time="2025-05-29T12:29:31.308Z">
        <t:Attribution userId="S::Becky.Lewis@gloucestershire.gov.uk::68ca10fc-c566-4e27-9352-091bc3476b68" userProvider="AD" userName="LEWIS, Becky"/>
        <t:Anchor>
          <t:Comment id="161462944"/>
        </t:Anchor>
        <t:Create/>
      </t:Event>
      <t:Event id="{DC395869-F933-411D-B54D-8E6CF22DFF98}" time="2025-05-29T12:29:31.308Z">
        <t:Attribution userId="S::Becky.Lewis@gloucestershire.gov.uk::68ca10fc-c566-4e27-9352-091bc3476b68" userProvider="AD" userName="LEWIS, Becky"/>
        <t:Anchor>
          <t:Comment id="161462944"/>
        </t:Anchor>
        <t:Assign userId="S::Emma.Trigwell@gloucestershire.gov.uk::cd2163ba-1590-47ba-8a78-c9dba3c948e4" userProvider="AD" userName="TRIGWELL, Emma"/>
      </t:Event>
      <t:Event id="{4DB90BF5-247A-4739-AD39-7BFFD7F75D5B}" time="2025-05-29T12:29:31.308Z">
        <t:Attribution userId="S::Becky.Lewis@gloucestershire.gov.uk::68ca10fc-c566-4e27-9352-091bc3476b68" userProvider="AD" userName="LEWIS, Becky"/>
        <t:Anchor>
          <t:Comment id="161462944"/>
        </t:Anchor>
        <t:SetTitle title="@TRIGWELL, Emma to add"/>
      </t:Event>
    </t:History>
  </t:Task>
  <t:Task id="{CE09F372-DBF6-47D6-A1DA-1857B4535B0B}">
    <t:Anchor>
      <t:Comment id="972084910"/>
    </t:Anchor>
    <t:History>
      <t:Event id="{2B38FC03-5542-45A6-B086-8A6AB625CC3F}" time="2025-05-29T12:29:31.308Z">
        <t:Attribution userId="S::Becky.Lewis@gloucestershire.gov.uk::68ca10fc-c566-4e27-9352-091bc3476b68" userProvider="AD" userName="LEWIS, Becky"/>
        <t:Anchor>
          <t:Comment id="972084910"/>
        </t:Anchor>
        <t:Create/>
      </t:Event>
      <t:Event id="{3EF5885F-BAB4-40C0-87F5-8F46626EA628}" time="2025-05-29T12:29:31.308Z">
        <t:Attribution userId="S::Becky.Lewis@gloucestershire.gov.uk::68ca10fc-c566-4e27-9352-091bc3476b68" userProvider="AD" userName="LEWIS, Becky"/>
        <t:Anchor>
          <t:Comment id="972084910"/>
        </t:Anchor>
        <t:Assign userId="S::Emma.Trigwell@gloucestershire.gov.uk::cd2163ba-1590-47ba-8a78-c9dba3c948e4" userProvider="AD" userName="TRIGWELL, Emma"/>
      </t:Event>
      <t:Event id="{DD4EC1D4-421E-49C7-9299-6B97AD27A1AB}" time="2025-05-29T12:29:31.308Z">
        <t:Attribution userId="S::Becky.Lewis@gloucestershire.gov.uk::68ca10fc-c566-4e27-9352-091bc3476b68" userProvider="AD" userName="LEWIS, Becky"/>
        <t:Anchor>
          <t:Comment id="972084910"/>
        </t:Anchor>
        <t:SetTitle title="@TRIGWELL, Emma to add"/>
      </t:Event>
    </t:History>
  </t:Task>
  <t:Task id="{CD4F8612-DD34-43DB-AF5B-2F8438AA4F5A}">
    <t:Anchor>
      <t:Comment id="914070783"/>
    </t:Anchor>
    <t:History>
      <t:Event id="{0EF1F7D5-AFAD-42F8-8058-98CDEEE07D24}" time="2025-06-02T17:07:37.666Z">
        <t:Attribution userId="S::Claire.CONNOLLY@gloucestershire.gov.uk::6f3df053-43b5-451e-8f65-ee3fab9c1c8f" userProvider="AD" userName="CONNOLLY, Claire"/>
        <t:Anchor>
          <t:Comment id="914070783"/>
        </t:Anchor>
        <t:Create/>
      </t:Event>
      <t:Event id="{C17395A1-1004-4B0B-ADA5-501C8944101F}" time="2025-06-02T17:07:37.666Z">
        <t:Attribution userId="S::Claire.CONNOLLY@gloucestershire.gov.uk::6f3df053-43b5-451e-8f65-ee3fab9c1c8f" userProvider="AD" userName="CONNOLLY, Claire"/>
        <t:Anchor>
          <t:Comment id="914070783"/>
        </t:Anchor>
        <t:Assign userId="S::Emma.Trigwell@gloucestershire.gov.uk::cd2163ba-1590-47ba-8a78-c9dba3c948e4" userProvider="AD" userName="TRIGWELL, Emma"/>
      </t:Event>
      <t:Event id="{ADFACE8B-12D1-49C7-9BBA-95CFF8669ECC}" time="2025-06-02T17:07:37.666Z">
        <t:Attribution userId="S::Claire.CONNOLLY@gloucestershire.gov.uk::6f3df053-43b5-451e-8f65-ee3fab9c1c8f" userProvider="AD" userName="CONNOLLY, Claire"/>
        <t:Anchor>
          <t:Comment id="914070783"/>
        </t:Anchor>
        <t:SetTitle title="@TRIGWELL, Emma do you want to add words for E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dc966fa-4138-4b9c-b0e4-0cfe5a192035"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MYPJCQZ4RSCX-209147545-227</_dlc_DocId>
    <_dlc_DocIdUrl xmlns="d290fb42-85b6-45de-8ffb-8be0d8405bbf">
      <Url>https://gloucestershirecc.sharepoint.com/sites/MPGGPolicyGovernanceGroup/_layouts/15/DocIdRedir.aspx?ID=MYPJCQZ4RSCX-209147545-227</Url>
      <Description>MYPJCQZ4RSCX-209147545-227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75819-F28E-456A-81CE-05DCB83979D3}">
  <ds:schemaRefs>
    <ds:schemaRef ds:uri="Microsoft.SharePoint.Taxonomy.ContentTypeSync"/>
  </ds:schemaRefs>
</ds:datastoreItem>
</file>

<file path=customXml/itemProps2.xml><?xml version="1.0" encoding="utf-8"?>
<ds:datastoreItem xmlns:ds="http://schemas.openxmlformats.org/officeDocument/2006/customXml" ds:itemID="{0279257F-21CA-4629-8916-569DC525406C}">
  <ds:schemaRefs>
    <ds:schemaRef ds:uri="http://schemas.microsoft.com/office/2006/documentManagement/types"/>
    <ds:schemaRef ds:uri="http://www.w3.org/XML/1998/namespace"/>
    <ds:schemaRef ds:uri="http://purl.org/dc/dcmitype/"/>
    <ds:schemaRef ds:uri="http://schemas.openxmlformats.org/package/2006/metadata/core-properties"/>
    <ds:schemaRef ds:uri="d290fb42-85b6-45de-8ffb-8be0d8405bbf"/>
    <ds:schemaRef ds:uri="http://purl.org/dc/terms/"/>
    <ds:schemaRef ds:uri="http://purl.org/dc/elements/1.1/"/>
    <ds:schemaRef ds:uri="http://schemas.microsoft.com/office/infopath/2007/PartnerControls"/>
    <ds:schemaRef ds:uri="f2d59970-b331-4062-a3e0-7912f70a81bb"/>
    <ds:schemaRef ds:uri="http://schemas.microsoft.com/office/2006/metadata/properties"/>
  </ds:schemaRefs>
</ds:datastoreItem>
</file>

<file path=customXml/itemProps3.xml><?xml version="1.0" encoding="utf-8"?>
<ds:datastoreItem xmlns:ds="http://schemas.openxmlformats.org/officeDocument/2006/customXml" ds:itemID="{BFD67FF3-CEB8-470F-9674-23C8990A6008}">
  <ds:schemaRefs>
    <ds:schemaRef ds:uri="http://schemas.microsoft.com/sharepoint/v3/contenttype/forms"/>
  </ds:schemaRefs>
</ds:datastoreItem>
</file>

<file path=customXml/itemProps4.xml><?xml version="1.0" encoding="utf-8"?>
<ds:datastoreItem xmlns:ds="http://schemas.openxmlformats.org/officeDocument/2006/customXml" ds:itemID="{58B528E8-2EC5-4552-8F98-04CDB8F3572A}">
  <ds:schemaRefs>
    <ds:schemaRef ds:uri="http://schemas.openxmlformats.org/officeDocument/2006/bibliography"/>
  </ds:schemaRefs>
</ds:datastoreItem>
</file>

<file path=customXml/itemProps5.xml><?xml version="1.0" encoding="utf-8"?>
<ds:datastoreItem xmlns:ds="http://schemas.openxmlformats.org/officeDocument/2006/customXml" ds:itemID="{0C9AA4A8-3596-43A5-8A18-2CB4CC8F077F}">
  <ds:schemaRefs>
    <ds:schemaRef ds:uri="http://schemas.microsoft.com/sharepoint/events"/>
  </ds:schemaRefs>
</ds:datastoreItem>
</file>

<file path=customXml/itemProps6.xml><?xml version="1.0" encoding="utf-8"?>
<ds:datastoreItem xmlns:ds="http://schemas.openxmlformats.org/officeDocument/2006/customXml" ds:itemID="{D0FEA037-53AF-4266-BB21-4D175F02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7072</Words>
  <Characters>40311</Characters>
  <Application>Microsoft Office Word</Application>
  <DocSecurity>0</DocSecurity>
  <Lines>335</Lines>
  <Paragraphs>94</Paragraphs>
  <ScaleCrop>false</ScaleCrop>
  <Company/>
  <LinksUpToDate>false</LinksUpToDate>
  <CharactersWithSpaces>47289</CharactersWithSpaces>
  <SharedDoc>false</SharedDoc>
  <HLinks>
    <vt:vector size="276" baseType="variant">
      <vt:variant>
        <vt:i4>5963848</vt:i4>
      </vt:variant>
      <vt:variant>
        <vt:i4>218</vt:i4>
      </vt:variant>
      <vt:variant>
        <vt:i4>0</vt:i4>
      </vt:variant>
      <vt:variant>
        <vt:i4>5</vt:i4>
      </vt:variant>
      <vt:variant>
        <vt:lpwstr>https://www.gloucestershire.gov.uk/media/2124436/escalation-policy-july-2021-v13-approved.pdf</vt:lpwstr>
      </vt:variant>
      <vt:variant>
        <vt:lpwstr/>
      </vt:variant>
      <vt:variant>
        <vt:i4>5963848</vt:i4>
      </vt:variant>
      <vt:variant>
        <vt:i4>215</vt:i4>
      </vt:variant>
      <vt:variant>
        <vt:i4>0</vt:i4>
      </vt:variant>
      <vt:variant>
        <vt:i4>5</vt:i4>
      </vt:variant>
      <vt:variant>
        <vt:lpwstr>https://www.gloucestershire.gov.uk/media/2124436/escalation-policy-july-2021-v13-approved.pdf</vt:lpwstr>
      </vt:variant>
      <vt:variant>
        <vt:lpwstr/>
      </vt:variant>
      <vt:variant>
        <vt:i4>458816</vt:i4>
      </vt:variant>
      <vt:variant>
        <vt:i4>212</vt:i4>
      </vt:variant>
      <vt:variant>
        <vt:i4>0</vt:i4>
      </vt:variant>
      <vt:variant>
        <vt:i4>5</vt:i4>
      </vt:variant>
      <vt:variant>
        <vt:lpwstr>https://www.gloucestershire.gov.uk/gscp/traded-services-for-educational-settings/safeguarding-in-education/operation-encompass-for-schools-and-nurseries/</vt:lpwstr>
      </vt:variant>
      <vt:variant>
        <vt:lpwstr/>
      </vt:variant>
      <vt:variant>
        <vt:i4>458816</vt:i4>
      </vt:variant>
      <vt:variant>
        <vt:i4>209</vt:i4>
      </vt:variant>
      <vt:variant>
        <vt:i4>0</vt:i4>
      </vt:variant>
      <vt:variant>
        <vt:i4>5</vt:i4>
      </vt:variant>
      <vt:variant>
        <vt:lpwstr>https://www.gloucestershire.gov.uk/gscp/traded-services-for-educational-settings/safeguarding-in-education/operation-encompass-for-schools-and-nurseries/</vt:lpwstr>
      </vt:variant>
      <vt:variant>
        <vt:lpwstr/>
      </vt:variant>
      <vt:variant>
        <vt:i4>458816</vt:i4>
      </vt:variant>
      <vt:variant>
        <vt:i4>206</vt:i4>
      </vt:variant>
      <vt:variant>
        <vt:i4>0</vt:i4>
      </vt:variant>
      <vt:variant>
        <vt:i4>5</vt:i4>
      </vt:variant>
      <vt:variant>
        <vt:lpwstr>https://www.gloucestershire.gov.uk/gscp/traded-services-for-educational-settings/safeguarding-in-education/operation-encompass-for-schools-and-nurseries/</vt:lpwstr>
      </vt:variant>
      <vt:variant>
        <vt:lpwstr/>
      </vt:variant>
      <vt:variant>
        <vt:i4>458816</vt:i4>
      </vt:variant>
      <vt:variant>
        <vt:i4>203</vt:i4>
      </vt:variant>
      <vt:variant>
        <vt:i4>0</vt:i4>
      </vt:variant>
      <vt:variant>
        <vt:i4>5</vt:i4>
      </vt:variant>
      <vt:variant>
        <vt:lpwstr>https://www.gloucestershire.gov.uk/gscp/traded-services-for-educational-settings/safeguarding-in-education/operation-encompass-for-schools-and-nurseries/</vt:lpwstr>
      </vt:variant>
      <vt:variant>
        <vt:lpwstr/>
      </vt:variant>
      <vt:variant>
        <vt:i4>458816</vt:i4>
      </vt:variant>
      <vt:variant>
        <vt:i4>200</vt:i4>
      </vt:variant>
      <vt:variant>
        <vt:i4>0</vt:i4>
      </vt:variant>
      <vt:variant>
        <vt:i4>5</vt:i4>
      </vt:variant>
      <vt:variant>
        <vt:lpwstr>https://www.gloucestershire.gov.uk/gscp/traded-services-for-educational-settings/safeguarding-in-education/operation-encompass-for-schools-and-nurseries/</vt:lpwstr>
      </vt:variant>
      <vt:variant>
        <vt:lpwstr/>
      </vt:variant>
      <vt:variant>
        <vt:i4>458816</vt:i4>
      </vt:variant>
      <vt:variant>
        <vt:i4>197</vt:i4>
      </vt:variant>
      <vt:variant>
        <vt:i4>0</vt:i4>
      </vt:variant>
      <vt:variant>
        <vt:i4>5</vt:i4>
      </vt:variant>
      <vt:variant>
        <vt:lpwstr>https://www.gloucestershire.gov.uk/gscp/traded-services-for-educational-settings/safeguarding-in-education/operation-encompass-for-schools-and-nurseries/</vt:lpwstr>
      </vt:variant>
      <vt:variant>
        <vt:lpwstr/>
      </vt:variant>
      <vt:variant>
        <vt:i4>6750222</vt:i4>
      </vt:variant>
      <vt:variant>
        <vt:i4>194</vt:i4>
      </vt:variant>
      <vt:variant>
        <vt:i4>0</vt:i4>
      </vt:variant>
      <vt:variant>
        <vt:i4>5</vt:i4>
      </vt:variant>
      <vt:variant>
        <vt:lpwstr>mailto:childrenshelpdesk@gloucestershire.gov.uk</vt:lpwstr>
      </vt:variant>
      <vt:variant>
        <vt:lpwstr/>
      </vt:variant>
      <vt:variant>
        <vt:i4>6750222</vt:i4>
      </vt:variant>
      <vt:variant>
        <vt:i4>191</vt:i4>
      </vt:variant>
      <vt:variant>
        <vt:i4>0</vt:i4>
      </vt:variant>
      <vt:variant>
        <vt:i4>5</vt:i4>
      </vt:variant>
      <vt:variant>
        <vt:lpwstr>mailto:childrenshelpdesk@gloucestershire.gov.uk</vt:lpwstr>
      </vt:variant>
      <vt:variant>
        <vt:lpwstr/>
      </vt:variant>
      <vt:variant>
        <vt:i4>1572981</vt:i4>
      </vt:variant>
      <vt:variant>
        <vt:i4>188</vt:i4>
      </vt:variant>
      <vt:variant>
        <vt:i4>0</vt:i4>
      </vt:variant>
      <vt:variant>
        <vt:i4>5</vt:i4>
      </vt:variant>
      <vt:variant>
        <vt:lpwstr>mailto:NPR@gloucestershire.gov.uk</vt:lpwstr>
      </vt:variant>
      <vt:variant>
        <vt:lpwstr/>
      </vt:variant>
      <vt:variant>
        <vt:i4>6815751</vt:i4>
      </vt:variant>
      <vt:variant>
        <vt:i4>185</vt:i4>
      </vt:variant>
      <vt:variant>
        <vt:i4>0</vt:i4>
      </vt:variant>
      <vt:variant>
        <vt:i4>5</vt:i4>
      </vt:variant>
      <vt:variant>
        <vt:lpwstr>mailto:sengenenq@gloucestershire.gov.uk</vt:lpwstr>
      </vt:variant>
      <vt:variant>
        <vt:lpwstr/>
      </vt:variant>
      <vt:variant>
        <vt:i4>4587574</vt:i4>
      </vt:variant>
      <vt:variant>
        <vt:i4>182</vt:i4>
      </vt:variant>
      <vt:variant>
        <vt:i4>0</vt:i4>
      </vt:variant>
      <vt:variant>
        <vt:i4>5</vt:i4>
      </vt:variant>
      <vt:variant>
        <vt:lpwstr>https://gloucestershirecc.sharepoint.com/:x:/r/sites/FMASHAdmin/_layouts/15/Doc.aspx?sourcedoc=%7B79364EB3-C60A-5CD1-B815-60D38910FC8E%7D&amp;file=OLA%20Contact%20List.xlsx&amp;action=default&amp;mobileredirect=true&amp;DefaultItemOpen=1</vt:lpwstr>
      </vt:variant>
      <vt:variant>
        <vt:lpwstr/>
      </vt:variant>
      <vt:variant>
        <vt:i4>3342451</vt:i4>
      </vt:variant>
      <vt:variant>
        <vt:i4>179</vt:i4>
      </vt:variant>
      <vt:variant>
        <vt:i4>0</vt:i4>
      </vt:variant>
      <vt:variant>
        <vt:i4>5</vt:i4>
      </vt:variant>
      <vt:variant>
        <vt:lpwstr>https://www.ghc.nhs.uk/our-teams-and-services/children-and-young-people/physical-health/childrens-occupational-therapy/</vt:lpwstr>
      </vt:variant>
      <vt:variant>
        <vt:lpwstr/>
      </vt:variant>
      <vt:variant>
        <vt:i4>1048654</vt:i4>
      </vt:variant>
      <vt:variant>
        <vt:i4>176</vt:i4>
      </vt:variant>
      <vt:variant>
        <vt:i4>0</vt:i4>
      </vt:variant>
      <vt:variant>
        <vt:i4>5</vt:i4>
      </vt:variant>
      <vt:variant>
        <vt:lpwstr>http://www.glosfamiliesdirectory.org.uk/</vt:lpwstr>
      </vt:variant>
      <vt:variant>
        <vt:lpwstr/>
      </vt:variant>
      <vt:variant>
        <vt:i4>6094880</vt:i4>
      </vt:variant>
      <vt:variant>
        <vt:i4>173</vt:i4>
      </vt:variant>
      <vt:variant>
        <vt:i4>0</vt:i4>
      </vt:variant>
      <vt:variant>
        <vt:i4>5</vt:i4>
      </vt:variant>
      <vt:variant>
        <vt:lpwstr>mailto:managemyrequests@gloucestershire.gov.uk</vt:lpwstr>
      </vt:variant>
      <vt:variant>
        <vt:lpwstr/>
      </vt:variant>
      <vt:variant>
        <vt:i4>6094880</vt:i4>
      </vt:variant>
      <vt:variant>
        <vt:i4>171</vt:i4>
      </vt:variant>
      <vt:variant>
        <vt:i4>0</vt:i4>
      </vt:variant>
      <vt:variant>
        <vt:i4>5</vt:i4>
      </vt:variant>
      <vt:variant>
        <vt:lpwstr>mailto:managemyrequests@gloucestershire.gov.uk</vt:lpwstr>
      </vt:variant>
      <vt:variant>
        <vt:lpwstr/>
      </vt:variant>
      <vt:variant>
        <vt:i4>721002</vt:i4>
      </vt:variant>
      <vt:variant>
        <vt:i4>168</vt:i4>
      </vt:variant>
      <vt:variant>
        <vt:i4>0</vt:i4>
      </vt:variant>
      <vt:variant>
        <vt:i4>5</vt:i4>
      </vt:variant>
      <vt:variant>
        <vt:lpwstr>mailto:foi@gloucestershire.gov.uk</vt:lpwstr>
      </vt:variant>
      <vt:variant>
        <vt:lpwstr/>
      </vt:variant>
      <vt:variant>
        <vt:i4>2949222</vt:i4>
      </vt:variant>
      <vt:variant>
        <vt:i4>165</vt:i4>
      </vt:variant>
      <vt:variant>
        <vt:i4>0</vt:i4>
      </vt:variant>
      <vt:variant>
        <vt:i4>5</vt:i4>
      </vt:variant>
      <vt:variant>
        <vt:lpwstr>https://forms.gloucestershire.gov.uk/RequestSupport_Childrens_EarlyHelp</vt:lpwstr>
      </vt:variant>
      <vt:variant>
        <vt:lpwstr/>
      </vt:variant>
      <vt:variant>
        <vt:i4>1310768</vt:i4>
      </vt:variant>
      <vt:variant>
        <vt:i4>158</vt:i4>
      </vt:variant>
      <vt:variant>
        <vt:i4>0</vt:i4>
      </vt:variant>
      <vt:variant>
        <vt:i4>5</vt:i4>
      </vt:variant>
      <vt:variant>
        <vt:lpwstr/>
      </vt:variant>
      <vt:variant>
        <vt:lpwstr>_Toc845582505</vt:lpwstr>
      </vt:variant>
      <vt:variant>
        <vt:i4>1310775</vt:i4>
      </vt:variant>
      <vt:variant>
        <vt:i4>152</vt:i4>
      </vt:variant>
      <vt:variant>
        <vt:i4>0</vt:i4>
      </vt:variant>
      <vt:variant>
        <vt:i4>5</vt:i4>
      </vt:variant>
      <vt:variant>
        <vt:lpwstr/>
      </vt:variant>
      <vt:variant>
        <vt:lpwstr>_Toc565310665</vt:lpwstr>
      </vt:variant>
      <vt:variant>
        <vt:i4>1572925</vt:i4>
      </vt:variant>
      <vt:variant>
        <vt:i4>146</vt:i4>
      </vt:variant>
      <vt:variant>
        <vt:i4>0</vt:i4>
      </vt:variant>
      <vt:variant>
        <vt:i4>5</vt:i4>
      </vt:variant>
      <vt:variant>
        <vt:lpwstr/>
      </vt:variant>
      <vt:variant>
        <vt:lpwstr>_Toc98190759</vt:lpwstr>
      </vt:variant>
      <vt:variant>
        <vt:i4>2752516</vt:i4>
      </vt:variant>
      <vt:variant>
        <vt:i4>140</vt:i4>
      </vt:variant>
      <vt:variant>
        <vt:i4>0</vt:i4>
      </vt:variant>
      <vt:variant>
        <vt:i4>5</vt:i4>
      </vt:variant>
      <vt:variant>
        <vt:lpwstr/>
      </vt:variant>
      <vt:variant>
        <vt:lpwstr>_Toc1752587121</vt:lpwstr>
      </vt:variant>
      <vt:variant>
        <vt:i4>2621441</vt:i4>
      </vt:variant>
      <vt:variant>
        <vt:i4>134</vt:i4>
      </vt:variant>
      <vt:variant>
        <vt:i4>0</vt:i4>
      </vt:variant>
      <vt:variant>
        <vt:i4>5</vt:i4>
      </vt:variant>
      <vt:variant>
        <vt:lpwstr/>
      </vt:variant>
      <vt:variant>
        <vt:lpwstr>_Toc3708203</vt:lpwstr>
      </vt:variant>
      <vt:variant>
        <vt:i4>1835062</vt:i4>
      </vt:variant>
      <vt:variant>
        <vt:i4>128</vt:i4>
      </vt:variant>
      <vt:variant>
        <vt:i4>0</vt:i4>
      </vt:variant>
      <vt:variant>
        <vt:i4>5</vt:i4>
      </vt:variant>
      <vt:variant>
        <vt:lpwstr/>
      </vt:variant>
      <vt:variant>
        <vt:lpwstr>_Toc280074370</vt:lpwstr>
      </vt:variant>
      <vt:variant>
        <vt:i4>1048631</vt:i4>
      </vt:variant>
      <vt:variant>
        <vt:i4>122</vt:i4>
      </vt:variant>
      <vt:variant>
        <vt:i4>0</vt:i4>
      </vt:variant>
      <vt:variant>
        <vt:i4>5</vt:i4>
      </vt:variant>
      <vt:variant>
        <vt:lpwstr/>
      </vt:variant>
      <vt:variant>
        <vt:lpwstr>_Toc213625450</vt:lpwstr>
      </vt:variant>
      <vt:variant>
        <vt:i4>1703985</vt:i4>
      </vt:variant>
      <vt:variant>
        <vt:i4>116</vt:i4>
      </vt:variant>
      <vt:variant>
        <vt:i4>0</vt:i4>
      </vt:variant>
      <vt:variant>
        <vt:i4>5</vt:i4>
      </vt:variant>
      <vt:variant>
        <vt:lpwstr/>
      </vt:variant>
      <vt:variant>
        <vt:lpwstr>_Toc737923347</vt:lpwstr>
      </vt:variant>
      <vt:variant>
        <vt:i4>2621441</vt:i4>
      </vt:variant>
      <vt:variant>
        <vt:i4>110</vt:i4>
      </vt:variant>
      <vt:variant>
        <vt:i4>0</vt:i4>
      </vt:variant>
      <vt:variant>
        <vt:i4>5</vt:i4>
      </vt:variant>
      <vt:variant>
        <vt:lpwstr/>
      </vt:variant>
      <vt:variant>
        <vt:lpwstr>_Toc1327042609</vt:lpwstr>
      </vt:variant>
      <vt:variant>
        <vt:i4>2359311</vt:i4>
      </vt:variant>
      <vt:variant>
        <vt:i4>104</vt:i4>
      </vt:variant>
      <vt:variant>
        <vt:i4>0</vt:i4>
      </vt:variant>
      <vt:variant>
        <vt:i4>5</vt:i4>
      </vt:variant>
      <vt:variant>
        <vt:lpwstr/>
      </vt:variant>
      <vt:variant>
        <vt:lpwstr>_Toc1267830306</vt:lpwstr>
      </vt:variant>
      <vt:variant>
        <vt:i4>2228224</vt:i4>
      </vt:variant>
      <vt:variant>
        <vt:i4>98</vt:i4>
      </vt:variant>
      <vt:variant>
        <vt:i4>0</vt:i4>
      </vt:variant>
      <vt:variant>
        <vt:i4>5</vt:i4>
      </vt:variant>
      <vt:variant>
        <vt:lpwstr/>
      </vt:variant>
      <vt:variant>
        <vt:lpwstr>_Toc1242321275</vt:lpwstr>
      </vt:variant>
      <vt:variant>
        <vt:i4>2621450</vt:i4>
      </vt:variant>
      <vt:variant>
        <vt:i4>92</vt:i4>
      </vt:variant>
      <vt:variant>
        <vt:i4>0</vt:i4>
      </vt:variant>
      <vt:variant>
        <vt:i4>5</vt:i4>
      </vt:variant>
      <vt:variant>
        <vt:lpwstr/>
      </vt:variant>
      <vt:variant>
        <vt:lpwstr>_Toc1893371102</vt:lpwstr>
      </vt:variant>
      <vt:variant>
        <vt:i4>2031677</vt:i4>
      </vt:variant>
      <vt:variant>
        <vt:i4>86</vt:i4>
      </vt:variant>
      <vt:variant>
        <vt:i4>0</vt:i4>
      </vt:variant>
      <vt:variant>
        <vt:i4>5</vt:i4>
      </vt:variant>
      <vt:variant>
        <vt:lpwstr/>
      </vt:variant>
      <vt:variant>
        <vt:lpwstr>_Toc175499022</vt:lpwstr>
      </vt:variant>
      <vt:variant>
        <vt:i4>2752514</vt:i4>
      </vt:variant>
      <vt:variant>
        <vt:i4>80</vt:i4>
      </vt:variant>
      <vt:variant>
        <vt:i4>0</vt:i4>
      </vt:variant>
      <vt:variant>
        <vt:i4>5</vt:i4>
      </vt:variant>
      <vt:variant>
        <vt:lpwstr/>
      </vt:variant>
      <vt:variant>
        <vt:lpwstr>_Toc1071283450</vt:lpwstr>
      </vt:variant>
      <vt:variant>
        <vt:i4>2818050</vt:i4>
      </vt:variant>
      <vt:variant>
        <vt:i4>74</vt:i4>
      </vt:variant>
      <vt:variant>
        <vt:i4>0</vt:i4>
      </vt:variant>
      <vt:variant>
        <vt:i4>5</vt:i4>
      </vt:variant>
      <vt:variant>
        <vt:lpwstr/>
      </vt:variant>
      <vt:variant>
        <vt:lpwstr>_Toc1513716338</vt:lpwstr>
      </vt:variant>
      <vt:variant>
        <vt:i4>1245234</vt:i4>
      </vt:variant>
      <vt:variant>
        <vt:i4>68</vt:i4>
      </vt:variant>
      <vt:variant>
        <vt:i4>0</vt:i4>
      </vt:variant>
      <vt:variant>
        <vt:i4>5</vt:i4>
      </vt:variant>
      <vt:variant>
        <vt:lpwstr/>
      </vt:variant>
      <vt:variant>
        <vt:lpwstr>_Toc949361421</vt:lpwstr>
      </vt:variant>
      <vt:variant>
        <vt:i4>1179700</vt:i4>
      </vt:variant>
      <vt:variant>
        <vt:i4>62</vt:i4>
      </vt:variant>
      <vt:variant>
        <vt:i4>0</vt:i4>
      </vt:variant>
      <vt:variant>
        <vt:i4>5</vt:i4>
      </vt:variant>
      <vt:variant>
        <vt:lpwstr/>
      </vt:variant>
      <vt:variant>
        <vt:lpwstr>_Toc687913472</vt:lpwstr>
      </vt:variant>
      <vt:variant>
        <vt:i4>1507388</vt:i4>
      </vt:variant>
      <vt:variant>
        <vt:i4>56</vt:i4>
      </vt:variant>
      <vt:variant>
        <vt:i4>0</vt:i4>
      </vt:variant>
      <vt:variant>
        <vt:i4>5</vt:i4>
      </vt:variant>
      <vt:variant>
        <vt:lpwstr/>
      </vt:variant>
      <vt:variant>
        <vt:lpwstr>_Toc768959668</vt:lpwstr>
      </vt:variant>
      <vt:variant>
        <vt:i4>1114172</vt:i4>
      </vt:variant>
      <vt:variant>
        <vt:i4>50</vt:i4>
      </vt:variant>
      <vt:variant>
        <vt:i4>0</vt:i4>
      </vt:variant>
      <vt:variant>
        <vt:i4>5</vt:i4>
      </vt:variant>
      <vt:variant>
        <vt:lpwstr/>
      </vt:variant>
      <vt:variant>
        <vt:lpwstr>_Toc885807118</vt:lpwstr>
      </vt:variant>
      <vt:variant>
        <vt:i4>1703997</vt:i4>
      </vt:variant>
      <vt:variant>
        <vt:i4>44</vt:i4>
      </vt:variant>
      <vt:variant>
        <vt:i4>0</vt:i4>
      </vt:variant>
      <vt:variant>
        <vt:i4>5</vt:i4>
      </vt:variant>
      <vt:variant>
        <vt:lpwstr/>
      </vt:variant>
      <vt:variant>
        <vt:lpwstr>_Toc974361682</vt:lpwstr>
      </vt:variant>
      <vt:variant>
        <vt:i4>2359297</vt:i4>
      </vt:variant>
      <vt:variant>
        <vt:i4>38</vt:i4>
      </vt:variant>
      <vt:variant>
        <vt:i4>0</vt:i4>
      </vt:variant>
      <vt:variant>
        <vt:i4>5</vt:i4>
      </vt:variant>
      <vt:variant>
        <vt:lpwstr/>
      </vt:variant>
      <vt:variant>
        <vt:lpwstr>_Toc1254182964</vt:lpwstr>
      </vt:variant>
      <vt:variant>
        <vt:i4>1179696</vt:i4>
      </vt:variant>
      <vt:variant>
        <vt:i4>32</vt:i4>
      </vt:variant>
      <vt:variant>
        <vt:i4>0</vt:i4>
      </vt:variant>
      <vt:variant>
        <vt:i4>5</vt:i4>
      </vt:variant>
      <vt:variant>
        <vt:lpwstr/>
      </vt:variant>
      <vt:variant>
        <vt:lpwstr>_Toc651005757</vt:lpwstr>
      </vt:variant>
      <vt:variant>
        <vt:i4>2752512</vt:i4>
      </vt:variant>
      <vt:variant>
        <vt:i4>26</vt:i4>
      </vt:variant>
      <vt:variant>
        <vt:i4>0</vt:i4>
      </vt:variant>
      <vt:variant>
        <vt:i4>5</vt:i4>
      </vt:variant>
      <vt:variant>
        <vt:lpwstr/>
      </vt:variant>
      <vt:variant>
        <vt:lpwstr>_Toc1495108915</vt:lpwstr>
      </vt:variant>
      <vt:variant>
        <vt:i4>2490370</vt:i4>
      </vt:variant>
      <vt:variant>
        <vt:i4>20</vt:i4>
      </vt:variant>
      <vt:variant>
        <vt:i4>0</vt:i4>
      </vt:variant>
      <vt:variant>
        <vt:i4>5</vt:i4>
      </vt:variant>
      <vt:variant>
        <vt:lpwstr/>
      </vt:variant>
      <vt:variant>
        <vt:lpwstr>_Toc1681079928</vt:lpwstr>
      </vt:variant>
      <vt:variant>
        <vt:i4>1245234</vt:i4>
      </vt:variant>
      <vt:variant>
        <vt:i4>14</vt:i4>
      </vt:variant>
      <vt:variant>
        <vt:i4>0</vt:i4>
      </vt:variant>
      <vt:variant>
        <vt:i4>5</vt:i4>
      </vt:variant>
      <vt:variant>
        <vt:lpwstr/>
      </vt:variant>
      <vt:variant>
        <vt:lpwstr>_Toc577190924</vt:lpwstr>
      </vt:variant>
      <vt:variant>
        <vt:i4>2031669</vt:i4>
      </vt:variant>
      <vt:variant>
        <vt:i4>8</vt:i4>
      </vt:variant>
      <vt:variant>
        <vt:i4>0</vt:i4>
      </vt:variant>
      <vt:variant>
        <vt:i4>5</vt:i4>
      </vt:variant>
      <vt:variant>
        <vt:lpwstr/>
      </vt:variant>
      <vt:variant>
        <vt:lpwstr>_Toc145789921</vt:lpwstr>
      </vt:variant>
      <vt:variant>
        <vt:i4>2686983</vt:i4>
      </vt:variant>
      <vt:variant>
        <vt:i4>2</vt:i4>
      </vt:variant>
      <vt:variant>
        <vt:i4>0</vt:i4>
      </vt:variant>
      <vt:variant>
        <vt:i4>5</vt:i4>
      </vt:variant>
      <vt:variant>
        <vt:lpwstr/>
      </vt:variant>
      <vt:variant>
        <vt:lpwstr>_Toc1533052479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Families Front Door Service inc. Gloucestershire MASH - Operating Principles Document</dc:title>
  <dc:subject>2023</dc:subject>
  <dc:creator>vbutler</dc:creator>
  <cp:keywords/>
  <cp:lastModifiedBy>KELLAWAY, Toby</cp:lastModifiedBy>
  <cp:revision>459</cp:revision>
  <dcterms:created xsi:type="dcterms:W3CDTF">2025-05-16T15:38:00Z</dcterms:created>
  <dcterms:modified xsi:type="dcterms:W3CDTF">2025-09-10T12:04:00Z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ac9ed47d-6a1c-4d8d-9f95-649b781aed5d</vt:lpwstr>
  </property>
</Properties>
</file>