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4B7EB" w14:textId="3D84C808" w:rsidR="002A2241" w:rsidRDefault="00FE4F94" w:rsidP="00FE4F94">
      <w:pPr>
        <w:pStyle w:val="Heading1"/>
      </w:pPr>
      <w:r>
        <w:t>Joint Transitions Guidance</w:t>
      </w:r>
    </w:p>
    <w:p w14:paraId="4899C458" w14:textId="4FBD977D" w:rsidR="005953F2" w:rsidRDefault="005953F2" w:rsidP="00FE4F94">
      <w:pPr>
        <w:pStyle w:val="Heading2"/>
      </w:pPr>
      <w:r w:rsidRPr="03C5B510">
        <w:t>Gloucestershire’s Joint working protocol for when social workers and Personal Advis</w:t>
      </w:r>
      <w:r w:rsidR="47318908" w:rsidRPr="03C5B510">
        <w:t>e</w:t>
      </w:r>
      <w:r w:rsidRPr="03C5B510">
        <w:t xml:space="preserve">rs are co working to support eligible children. </w:t>
      </w:r>
    </w:p>
    <w:p w14:paraId="4E0E333E" w14:textId="77777777" w:rsidR="005953F2" w:rsidRDefault="005953F2" w:rsidP="005953F2">
      <w:pPr>
        <w:jc w:val="both"/>
      </w:pPr>
      <w:r w:rsidRPr="000B6BC3">
        <w:t xml:space="preserve">This guidance outlines how the two professional roles will collaborate to support eligible children. It ensures clarity of role, smooth transitions and high-quality care and support. </w:t>
      </w:r>
    </w:p>
    <w:p w14:paraId="11D0B21C" w14:textId="77777777" w:rsidR="005953F2" w:rsidRDefault="005953F2" w:rsidP="005953F2">
      <w:pPr>
        <w:pStyle w:val="Default"/>
        <w:rPr>
          <w:rFonts w:asciiTheme="minorHAnsi" w:hAnsiTheme="minorHAnsi"/>
          <w:sz w:val="23"/>
          <w:szCs w:val="23"/>
        </w:rPr>
      </w:pPr>
      <w:r>
        <w:rPr>
          <w:rFonts w:asciiTheme="minorHAnsi" w:hAnsiTheme="minorHAnsi"/>
          <w:sz w:val="23"/>
          <w:szCs w:val="23"/>
        </w:rPr>
        <w:t xml:space="preserve">To accompany this guidance a one-page overview sets out the individual roles and responsibilities of each professional and has been created in conjunction with our ambassadors and participation team. </w:t>
      </w:r>
    </w:p>
    <w:p w14:paraId="0E4D94D2" w14:textId="77777777" w:rsidR="005953F2" w:rsidRDefault="005953F2" w:rsidP="005953F2">
      <w:pPr>
        <w:pStyle w:val="Default"/>
        <w:rPr>
          <w:rFonts w:asciiTheme="minorHAnsi" w:hAnsiTheme="minorHAnsi"/>
          <w:sz w:val="23"/>
          <w:szCs w:val="23"/>
        </w:rPr>
      </w:pPr>
    </w:p>
    <w:p w14:paraId="5152FC0D" w14:textId="77777777" w:rsidR="005953F2" w:rsidRDefault="005953F2" w:rsidP="005953F2">
      <w:pPr>
        <w:rPr>
          <w:sz w:val="23"/>
          <w:szCs w:val="23"/>
        </w:rPr>
      </w:pPr>
      <w:hyperlink r:id="rId12" w:history="1">
        <w:r w:rsidRPr="00601D0E">
          <w:rPr>
            <w:rStyle w:val="Hyperlink"/>
            <w:sz w:val="23"/>
            <w:szCs w:val="23"/>
          </w:rPr>
          <w:t>https://proceduresonline.com/trixcms2/media/23141/joint-working-social-worker-and-personal-adviser-model.pdf</w:t>
        </w:r>
      </w:hyperlink>
      <w:r>
        <w:rPr>
          <w:sz w:val="23"/>
          <w:szCs w:val="23"/>
        </w:rPr>
        <w:t xml:space="preserve"> </w:t>
      </w:r>
    </w:p>
    <w:p w14:paraId="779C6EAA" w14:textId="77777777" w:rsidR="005953F2" w:rsidRDefault="005953F2" w:rsidP="005953F2">
      <w:pPr>
        <w:pStyle w:val="Default"/>
        <w:jc w:val="both"/>
        <w:rPr>
          <w:rFonts w:asciiTheme="minorHAnsi" w:hAnsiTheme="minorHAnsi"/>
          <w:sz w:val="23"/>
          <w:szCs w:val="23"/>
        </w:rPr>
      </w:pPr>
    </w:p>
    <w:p w14:paraId="474E57D5" w14:textId="77777777" w:rsidR="005953F2" w:rsidRPr="00925646" w:rsidRDefault="005953F2" w:rsidP="00FE4F94">
      <w:pPr>
        <w:pStyle w:val="Heading2"/>
      </w:pPr>
      <w:r w:rsidRPr="00925646">
        <w:t>Joint working between 16 – 18 between social worker and Personal Adviser – who does what?</w:t>
      </w:r>
      <w:r>
        <w:t xml:space="preserve"> </w:t>
      </w:r>
    </w:p>
    <w:p w14:paraId="238C6BC2" w14:textId="77777777" w:rsidR="005953F2" w:rsidRPr="00A803E1" w:rsidRDefault="005953F2" w:rsidP="005953F2">
      <w:pPr>
        <w:pStyle w:val="Default"/>
        <w:jc w:val="both"/>
        <w:rPr>
          <w:rFonts w:asciiTheme="minorHAnsi" w:hAnsiTheme="minorHAnsi"/>
          <w:sz w:val="23"/>
          <w:szCs w:val="23"/>
        </w:rPr>
      </w:pPr>
      <w:r>
        <w:rPr>
          <w:rFonts w:asciiTheme="minorHAnsi" w:hAnsiTheme="minorHAnsi"/>
          <w:sz w:val="23"/>
          <w:szCs w:val="23"/>
        </w:rPr>
        <w:t>In Gloucestershire a</w:t>
      </w:r>
      <w:r w:rsidRPr="00A803E1">
        <w:rPr>
          <w:rFonts w:asciiTheme="minorHAnsi" w:hAnsiTheme="minorHAnsi"/>
          <w:sz w:val="23"/>
          <w:szCs w:val="23"/>
        </w:rPr>
        <w:t xml:space="preserve"> Personal Adviser is appointed to work with every </w:t>
      </w:r>
      <w:r w:rsidRPr="006457F9">
        <w:rPr>
          <w:rFonts w:asciiTheme="minorHAnsi" w:hAnsiTheme="minorHAnsi"/>
          <w:sz w:val="23"/>
          <w:szCs w:val="23"/>
        </w:rPr>
        <w:t>child in care</w:t>
      </w:r>
      <w:r w:rsidRPr="00A803E1">
        <w:rPr>
          <w:rFonts w:asciiTheme="minorHAnsi" w:hAnsiTheme="minorHAnsi"/>
          <w:sz w:val="23"/>
          <w:szCs w:val="23"/>
        </w:rPr>
        <w:t xml:space="preserve">, </w:t>
      </w:r>
      <w:r>
        <w:rPr>
          <w:rStyle w:val="cf01"/>
          <w:rFonts w:asciiTheme="minorHAnsi" w:hAnsiTheme="minorHAnsi"/>
          <w:sz w:val="23"/>
          <w:szCs w:val="23"/>
        </w:rPr>
        <w:t>w</w:t>
      </w:r>
      <w:r w:rsidRPr="006457F9">
        <w:rPr>
          <w:rStyle w:val="cf01"/>
          <w:rFonts w:asciiTheme="minorHAnsi" w:hAnsiTheme="minorHAnsi"/>
          <w:sz w:val="23"/>
          <w:szCs w:val="23"/>
        </w:rPr>
        <w:t>hen the young person becomes an eligible child</w:t>
      </w:r>
      <w:r>
        <w:rPr>
          <w:rStyle w:val="cf01"/>
          <w:rFonts w:asciiTheme="minorHAnsi" w:hAnsiTheme="minorHAnsi"/>
          <w:sz w:val="23"/>
          <w:szCs w:val="23"/>
        </w:rPr>
        <w:t xml:space="preserve"> on their 16</w:t>
      </w:r>
      <w:r w:rsidRPr="00277F21">
        <w:rPr>
          <w:rStyle w:val="cf01"/>
          <w:rFonts w:asciiTheme="minorHAnsi" w:hAnsiTheme="minorHAnsi"/>
          <w:sz w:val="23"/>
          <w:szCs w:val="23"/>
          <w:vertAlign w:val="superscript"/>
        </w:rPr>
        <w:t>th</w:t>
      </w:r>
      <w:r>
        <w:rPr>
          <w:rStyle w:val="cf01"/>
          <w:rFonts w:asciiTheme="minorHAnsi" w:hAnsiTheme="minorHAnsi"/>
          <w:sz w:val="23"/>
          <w:szCs w:val="23"/>
        </w:rPr>
        <w:t xml:space="preserve"> birthday</w:t>
      </w:r>
      <w:r w:rsidRPr="00A803E1">
        <w:rPr>
          <w:rFonts w:asciiTheme="minorHAnsi" w:hAnsiTheme="minorHAnsi"/>
          <w:sz w:val="23"/>
          <w:szCs w:val="23"/>
        </w:rPr>
        <w:t>. The Personal Adviser will provide advice and guidance in relation to practical and emotional support required to make a successful transition to adulthood</w:t>
      </w:r>
      <w:r>
        <w:rPr>
          <w:rFonts w:asciiTheme="minorHAnsi" w:hAnsiTheme="minorHAnsi"/>
          <w:sz w:val="23"/>
          <w:szCs w:val="23"/>
        </w:rPr>
        <w:t xml:space="preserve"> </w:t>
      </w:r>
      <w:r w:rsidRPr="006457F9">
        <w:rPr>
          <w:rFonts w:asciiTheme="minorHAnsi" w:hAnsiTheme="minorHAnsi"/>
          <w:sz w:val="23"/>
          <w:szCs w:val="23"/>
        </w:rPr>
        <w:t>alongside the allocated social worker who remains the lead professional until 18,</w:t>
      </w:r>
      <w:r w:rsidRPr="00A803E1">
        <w:rPr>
          <w:rFonts w:asciiTheme="minorHAnsi" w:hAnsiTheme="minorHAnsi"/>
          <w:sz w:val="23"/>
          <w:szCs w:val="23"/>
        </w:rPr>
        <w:t xml:space="preserve"> either directly or through helping the young person to build a positive social network around them. </w:t>
      </w:r>
    </w:p>
    <w:p w14:paraId="5D0EC219" w14:textId="77777777" w:rsidR="005953F2" w:rsidRPr="00A803E1" w:rsidRDefault="005953F2" w:rsidP="005953F2">
      <w:pPr>
        <w:pStyle w:val="Default"/>
        <w:jc w:val="both"/>
        <w:rPr>
          <w:rFonts w:asciiTheme="minorHAnsi" w:hAnsiTheme="minorHAnsi"/>
          <w:sz w:val="23"/>
          <w:szCs w:val="23"/>
        </w:rPr>
      </w:pPr>
    </w:p>
    <w:p w14:paraId="1A392402" w14:textId="77777777" w:rsidR="005953F2" w:rsidRDefault="005953F2" w:rsidP="005953F2">
      <w:pPr>
        <w:jc w:val="both"/>
        <w:rPr>
          <w:sz w:val="23"/>
          <w:szCs w:val="23"/>
        </w:rPr>
      </w:pPr>
      <w:r w:rsidRPr="001F5DF2">
        <w:rPr>
          <w:sz w:val="23"/>
          <w:szCs w:val="23"/>
        </w:rPr>
        <w:t>The Personal Advis</w:t>
      </w:r>
      <w:r>
        <w:rPr>
          <w:sz w:val="23"/>
          <w:szCs w:val="23"/>
        </w:rPr>
        <w:t>e</w:t>
      </w:r>
      <w:r w:rsidRPr="001F5DF2">
        <w:rPr>
          <w:sz w:val="23"/>
          <w:szCs w:val="23"/>
        </w:rPr>
        <w:t xml:space="preserve">r </w:t>
      </w:r>
      <w:r w:rsidRPr="006457F9">
        <w:rPr>
          <w:sz w:val="23"/>
          <w:szCs w:val="23"/>
        </w:rPr>
        <w:t>will hold the lead role from 18</w:t>
      </w:r>
      <w:r w:rsidRPr="001F5DF2">
        <w:rPr>
          <w:sz w:val="23"/>
          <w:szCs w:val="23"/>
        </w:rPr>
        <w:t xml:space="preserve"> in the planning and review of services as set out in the Pathway Plan and will coordinate with other agencies as necessary. This includes evaluating the effectiveness, reviewing and implementing the young person’s relevant pathway plan.</w:t>
      </w:r>
    </w:p>
    <w:p w14:paraId="1D271BEC" w14:textId="77777777" w:rsidR="005953F2" w:rsidRPr="003D66F7" w:rsidRDefault="005953F2" w:rsidP="005953F2">
      <w:pPr>
        <w:pStyle w:val="Default"/>
        <w:jc w:val="both"/>
        <w:rPr>
          <w:rFonts w:asciiTheme="minorHAnsi" w:hAnsiTheme="minorHAnsi"/>
          <w:sz w:val="23"/>
          <w:szCs w:val="23"/>
        </w:rPr>
      </w:pPr>
      <w:r w:rsidRPr="00A803E1">
        <w:rPr>
          <w:rFonts w:asciiTheme="minorHAnsi" w:hAnsiTheme="minorHAnsi"/>
          <w:sz w:val="23"/>
          <w:szCs w:val="23"/>
        </w:rPr>
        <w:t xml:space="preserve">A multi-agency assessment of need </w:t>
      </w:r>
      <w:r>
        <w:rPr>
          <w:rStyle w:val="cf01"/>
          <w:rFonts w:asciiTheme="minorHAnsi" w:hAnsiTheme="minorHAnsi"/>
          <w:sz w:val="23"/>
          <w:szCs w:val="23"/>
        </w:rPr>
        <w:t>w</w:t>
      </w:r>
      <w:r w:rsidRPr="003D66F7">
        <w:rPr>
          <w:rStyle w:val="cf01"/>
          <w:rFonts w:asciiTheme="minorHAnsi" w:hAnsiTheme="minorHAnsi"/>
          <w:sz w:val="23"/>
          <w:szCs w:val="23"/>
        </w:rPr>
        <w:t>ill be completed for all eligible young people by the allocated social worker</w:t>
      </w:r>
      <w:r w:rsidRPr="003D66F7">
        <w:rPr>
          <w:rFonts w:asciiTheme="minorHAnsi" w:hAnsiTheme="minorHAnsi"/>
          <w:sz w:val="23"/>
          <w:szCs w:val="23"/>
        </w:rPr>
        <w:t xml:space="preserve">. </w:t>
      </w:r>
    </w:p>
    <w:p w14:paraId="0066F33F" w14:textId="77777777" w:rsidR="005953F2" w:rsidRPr="00A803E1" w:rsidRDefault="005953F2" w:rsidP="005953F2">
      <w:pPr>
        <w:pStyle w:val="Default"/>
        <w:jc w:val="both"/>
        <w:rPr>
          <w:rFonts w:asciiTheme="minorHAnsi" w:hAnsiTheme="minorHAnsi"/>
          <w:sz w:val="23"/>
          <w:szCs w:val="23"/>
        </w:rPr>
      </w:pPr>
    </w:p>
    <w:p w14:paraId="088E6872" w14:textId="77777777" w:rsidR="005953F2" w:rsidRPr="00A803E1" w:rsidRDefault="005953F2" w:rsidP="005953F2">
      <w:pPr>
        <w:pStyle w:val="Default"/>
        <w:jc w:val="both"/>
        <w:rPr>
          <w:rFonts w:asciiTheme="minorHAnsi" w:hAnsiTheme="minorHAnsi"/>
          <w:sz w:val="23"/>
          <w:szCs w:val="23"/>
        </w:rPr>
      </w:pPr>
      <w:r w:rsidRPr="00A803E1">
        <w:rPr>
          <w:rFonts w:asciiTheme="minorHAnsi" w:hAnsiTheme="minorHAnsi"/>
          <w:sz w:val="23"/>
          <w:szCs w:val="23"/>
        </w:rPr>
        <w:t xml:space="preserve">The young person's social worker is responsible for recording the assessment information and conclusions as well as the outcome of any meetings held. The young person must be invited to attend any meetings held in connection with </w:t>
      </w:r>
      <w:r>
        <w:rPr>
          <w:rFonts w:asciiTheme="minorHAnsi" w:hAnsiTheme="minorHAnsi"/>
          <w:sz w:val="23"/>
          <w:szCs w:val="23"/>
        </w:rPr>
        <w:t>t</w:t>
      </w:r>
      <w:r w:rsidRPr="00BE39DB">
        <w:rPr>
          <w:rStyle w:val="cf01"/>
          <w:rFonts w:asciiTheme="minorHAnsi" w:hAnsiTheme="minorHAnsi"/>
          <w:sz w:val="23"/>
          <w:szCs w:val="23"/>
        </w:rPr>
        <w:t>heir assessment and pathway plan</w:t>
      </w:r>
      <w:r w:rsidRPr="00A803E1">
        <w:rPr>
          <w:rFonts w:asciiTheme="minorHAnsi" w:hAnsiTheme="minorHAnsi"/>
          <w:sz w:val="23"/>
          <w:szCs w:val="23"/>
        </w:rPr>
        <w:t>, which will be held at times suitable for the young person</w:t>
      </w:r>
      <w:r>
        <w:rPr>
          <w:rFonts w:asciiTheme="minorHAnsi" w:hAnsiTheme="minorHAnsi"/>
          <w:sz w:val="23"/>
          <w:szCs w:val="23"/>
        </w:rPr>
        <w:t xml:space="preserve"> and they </w:t>
      </w:r>
      <w:r w:rsidRPr="00A803E1">
        <w:rPr>
          <w:rFonts w:asciiTheme="minorHAnsi" w:hAnsiTheme="minorHAnsi"/>
          <w:sz w:val="23"/>
          <w:szCs w:val="23"/>
        </w:rPr>
        <w:t xml:space="preserve">should be supported to attend. Should the young person choose to not attend, consideration should be given to encouraging their contribution in other ways e.g. in writing, through an advocate etc. </w:t>
      </w:r>
    </w:p>
    <w:p w14:paraId="5A498580" w14:textId="77777777" w:rsidR="005953F2" w:rsidRPr="00A803E1" w:rsidRDefault="005953F2" w:rsidP="005953F2">
      <w:pPr>
        <w:jc w:val="both"/>
      </w:pPr>
    </w:p>
    <w:p w14:paraId="51936E89" w14:textId="77777777" w:rsidR="005953F2" w:rsidRPr="00A803E1" w:rsidRDefault="005953F2" w:rsidP="005953F2">
      <w:pPr>
        <w:pStyle w:val="Default"/>
        <w:jc w:val="both"/>
        <w:rPr>
          <w:rFonts w:asciiTheme="minorHAnsi" w:hAnsiTheme="minorHAnsi"/>
          <w:sz w:val="23"/>
          <w:szCs w:val="23"/>
        </w:rPr>
      </w:pPr>
      <w:r w:rsidRPr="00A803E1">
        <w:rPr>
          <w:rFonts w:asciiTheme="minorHAnsi" w:hAnsiTheme="minorHAnsi"/>
          <w:sz w:val="23"/>
          <w:szCs w:val="23"/>
        </w:rPr>
        <w:t xml:space="preserve">The Pathway Plan will commence at age 15 years and 9 months, and it will be informed by the Social Worker’s needs assessment and care plan. </w:t>
      </w:r>
    </w:p>
    <w:p w14:paraId="20044FAB" w14:textId="77777777" w:rsidR="005953F2" w:rsidRPr="00A803E1" w:rsidRDefault="005953F2" w:rsidP="005953F2">
      <w:pPr>
        <w:pStyle w:val="Default"/>
        <w:jc w:val="both"/>
        <w:rPr>
          <w:rFonts w:asciiTheme="minorHAnsi" w:hAnsiTheme="minorHAnsi"/>
          <w:sz w:val="23"/>
          <w:szCs w:val="23"/>
        </w:rPr>
      </w:pPr>
    </w:p>
    <w:p w14:paraId="60711B0D" w14:textId="77777777" w:rsidR="005953F2" w:rsidRPr="00A803E1" w:rsidRDefault="005953F2" w:rsidP="005953F2">
      <w:pPr>
        <w:pStyle w:val="Default"/>
        <w:jc w:val="both"/>
        <w:rPr>
          <w:rFonts w:asciiTheme="minorHAnsi" w:hAnsiTheme="minorHAnsi"/>
          <w:sz w:val="23"/>
          <w:szCs w:val="23"/>
        </w:rPr>
      </w:pPr>
      <w:r w:rsidRPr="00A803E1">
        <w:rPr>
          <w:rFonts w:asciiTheme="minorHAnsi" w:hAnsiTheme="minorHAnsi"/>
          <w:sz w:val="23"/>
          <w:szCs w:val="23"/>
        </w:rPr>
        <w:t xml:space="preserve">Where the young person continues to be </w:t>
      </w:r>
      <w:r w:rsidRPr="00C738DB">
        <w:rPr>
          <w:rFonts w:asciiTheme="minorHAnsi" w:hAnsiTheme="minorHAnsi"/>
          <w:sz w:val="23"/>
          <w:szCs w:val="23"/>
        </w:rPr>
        <w:t>a Child in Care</w:t>
      </w:r>
      <w:r w:rsidRPr="00A803E1">
        <w:rPr>
          <w:rFonts w:asciiTheme="minorHAnsi" w:hAnsiTheme="minorHAnsi"/>
          <w:sz w:val="23"/>
          <w:szCs w:val="23"/>
        </w:rPr>
        <w:t xml:space="preserve">, the </w:t>
      </w:r>
      <w:r>
        <w:rPr>
          <w:rFonts w:asciiTheme="minorHAnsi" w:hAnsiTheme="minorHAnsi"/>
          <w:sz w:val="23"/>
          <w:szCs w:val="23"/>
        </w:rPr>
        <w:t>planning</w:t>
      </w:r>
      <w:r w:rsidRPr="00A803E1">
        <w:rPr>
          <w:rFonts w:asciiTheme="minorHAnsi" w:hAnsiTheme="minorHAnsi"/>
          <w:sz w:val="23"/>
          <w:szCs w:val="23"/>
        </w:rPr>
        <w:t xml:space="preserve"> should describe what arrangements have been made to support the Pathway Plan.</w:t>
      </w:r>
    </w:p>
    <w:p w14:paraId="6E27A9F2" w14:textId="77777777" w:rsidR="005953F2" w:rsidRPr="00A803E1" w:rsidRDefault="005953F2" w:rsidP="005953F2">
      <w:pPr>
        <w:pStyle w:val="Default"/>
        <w:jc w:val="both"/>
        <w:rPr>
          <w:rFonts w:asciiTheme="minorHAnsi" w:hAnsiTheme="minorHAnsi"/>
          <w:sz w:val="23"/>
          <w:szCs w:val="23"/>
        </w:rPr>
      </w:pPr>
      <w:r w:rsidRPr="00A803E1">
        <w:rPr>
          <w:rFonts w:asciiTheme="minorHAnsi" w:hAnsiTheme="minorHAnsi"/>
          <w:sz w:val="23"/>
          <w:szCs w:val="23"/>
        </w:rPr>
        <w:lastRenderedPageBreak/>
        <w:t xml:space="preserve"> </w:t>
      </w:r>
    </w:p>
    <w:p w14:paraId="02AF9C28" w14:textId="77777777" w:rsidR="005953F2" w:rsidRPr="00A803E1" w:rsidRDefault="005953F2" w:rsidP="005953F2">
      <w:pPr>
        <w:pStyle w:val="Default"/>
        <w:jc w:val="both"/>
        <w:rPr>
          <w:rFonts w:asciiTheme="minorHAnsi" w:hAnsiTheme="minorHAnsi"/>
          <w:sz w:val="23"/>
          <w:szCs w:val="23"/>
        </w:rPr>
      </w:pPr>
      <w:r w:rsidRPr="00A803E1">
        <w:rPr>
          <w:rFonts w:asciiTheme="minorHAnsi" w:hAnsiTheme="minorHAnsi"/>
          <w:sz w:val="23"/>
          <w:szCs w:val="23"/>
        </w:rPr>
        <w:t xml:space="preserve">The </w:t>
      </w:r>
      <w:r w:rsidRPr="00C738DB">
        <w:rPr>
          <w:rFonts w:asciiTheme="minorHAnsi" w:hAnsiTheme="minorHAnsi"/>
          <w:sz w:val="23"/>
          <w:szCs w:val="23"/>
        </w:rPr>
        <w:t>Pathway plan</w:t>
      </w:r>
      <w:r w:rsidRPr="00A803E1">
        <w:rPr>
          <w:rFonts w:asciiTheme="minorHAnsi" w:hAnsiTheme="minorHAnsi"/>
          <w:sz w:val="23"/>
          <w:szCs w:val="23"/>
        </w:rPr>
        <w:t xml:space="preserve"> will examine (but not restricted to): </w:t>
      </w:r>
    </w:p>
    <w:p w14:paraId="26066C18" w14:textId="77777777" w:rsidR="005953F2" w:rsidRPr="00A803E1" w:rsidRDefault="005953F2" w:rsidP="005953F2">
      <w:pPr>
        <w:pStyle w:val="Default"/>
        <w:spacing w:after="36"/>
        <w:jc w:val="both"/>
        <w:rPr>
          <w:rFonts w:asciiTheme="minorHAnsi" w:hAnsiTheme="minorHAnsi"/>
          <w:sz w:val="23"/>
          <w:szCs w:val="23"/>
        </w:rPr>
      </w:pPr>
      <w:r>
        <w:rPr>
          <w:rFonts w:asciiTheme="minorHAnsi" w:hAnsiTheme="minorHAnsi"/>
          <w:sz w:val="23"/>
          <w:szCs w:val="23"/>
        </w:rPr>
        <w:t>-</w:t>
      </w:r>
      <w:r w:rsidRPr="00A803E1">
        <w:rPr>
          <w:rFonts w:asciiTheme="minorHAnsi" w:hAnsiTheme="minorHAnsi"/>
          <w:sz w:val="23"/>
          <w:szCs w:val="23"/>
        </w:rPr>
        <w:t xml:space="preserve"> the young person’s health and development. </w:t>
      </w:r>
    </w:p>
    <w:p w14:paraId="5F6DAC16" w14:textId="77777777" w:rsidR="005953F2" w:rsidRPr="00A803E1" w:rsidRDefault="005953F2" w:rsidP="005953F2">
      <w:pPr>
        <w:pStyle w:val="Default"/>
        <w:spacing w:after="36"/>
        <w:jc w:val="both"/>
        <w:rPr>
          <w:rFonts w:asciiTheme="minorHAnsi" w:hAnsiTheme="minorHAnsi"/>
          <w:sz w:val="23"/>
          <w:szCs w:val="23"/>
        </w:rPr>
      </w:pPr>
      <w:r>
        <w:rPr>
          <w:rFonts w:asciiTheme="minorHAnsi" w:hAnsiTheme="minorHAnsi"/>
          <w:sz w:val="23"/>
          <w:szCs w:val="23"/>
        </w:rPr>
        <w:t>-</w:t>
      </w:r>
      <w:r w:rsidRPr="00A803E1">
        <w:rPr>
          <w:rFonts w:asciiTheme="minorHAnsi" w:hAnsiTheme="minorHAnsi"/>
          <w:sz w:val="23"/>
          <w:szCs w:val="23"/>
        </w:rPr>
        <w:t xml:space="preserve"> the young person’s need for education, training or employment </w:t>
      </w:r>
    </w:p>
    <w:p w14:paraId="0D6FB0E5" w14:textId="77777777" w:rsidR="005953F2" w:rsidRPr="00A803E1" w:rsidRDefault="005953F2" w:rsidP="005953F2">
      <w:pPr>
        <w:pStyle w:val="Default"/>
        <w:spacing w:after="36"/>
        <w:jc w:val="both"/>
        <w:rPr>
          <w:rFonts w:asciiTheme="minorHAnsi" w:hAnsiTheme="minorHAnsi"/>
          <w:sz w:val="23"/>
          <w:szCs w:val="23"/>
        </w:rPr>
      </w:pPr>
      <w:r>
        <w:rPr>
          <w:rFonts w:asciiTheme="minorHAnsi" w:hAnsiTheme="minorHAnsi"/>
          <w:sz w:val="23"/>
          <w:szCs w:val="23"/>
        </w:rPr>
        <w:t>-</w:t>
      </w:r>
      <w:r w:rsidRPr="00A803E1">
        <w:rPr>
          <w:rFonts w:asciiTheme="minorHAnsi" w:hAnsiTheme="minorHAnsi"/>
          <w:sz w:val="23"/>
          <w:szCs w:val="23"/>
        </w:rPr>
        <w:t xml:space="preserve"> the support available to the child from members of their family and other people </w:t>
      </w:r>
    </w:p>
    <w:p w14:paraId="10E2000F" w14:textId="77777777" w:rsidR="005953F2" w:rsidRPr="00A803E1" w:rsidRDefault="005953F2" w:rsidP="005953F2">
      <w:pPr>
        <w:pStyle w:val="Default"/>
        <w:spacing w:after="36"/>
        <w:jc w:val="both"/>
        <w:rPr>
          <w:rFonts w:asciiTheme="minorHAnsi" w:hAnsiTheme="minorHAnsi"/>
          <w:sz w:val="23"/>
          <w:szCs w:val="23"/>
        </w:rPr>
      </w:pPr>
      <w:r>
        <w:rPr>
          <w:rFonts w:asciiTheme="minorHAnsi" w:hAnsiTheme="minorHAnsi"/>
          <w:sz w:val="23"/>
          <w:szCs w:val="23"/>
        </w:rPr>
        <w:t>-</w:t>
      </w:r>
      <w:r w:rsidRPr="00A803E1">
        <w:rPr>
          <w:rFonts w:asciiTheme="minorHAnsi" w:hAnsiTheme="minorHAnsi"/>
          <w:sz w:val="23"/>
          <w:szCs w:val="23"/>
        </w:rPr>
        <w:t xml:space="preserve"> the young person’s financial needs </w:t>
      </w:r>
    </w:p>
    <w:p w14:paraId="49290223" w14:textId="77777777" w:rsidR="005953F2" w:rsidRPr="00A803E1" w:rsidRDefault="005953F2" w:rsidP="005953F2">
      <w:pPr>
        <w:pStyle w:val="Default"/>
        <w:spacing w:after="36"/>
        <w:jc w:val="both"/>
        <w:rPr>
          <w:rFonts w:asciiTheme="minorHAnsi" w:hAnsiTheme="minorHAnsi"/>
          <w:sz w:val="23"/>
          <w:szCs w:val="23"/>
        </w:rPr>
      </w:pPr>
      <w:r>
        <w:rPr>
          <w:rFonts w:asciiTheme="minorHAnsi" w:hAnsiTheme="minorHAnsi"/>
          <w:sz w:val="23"/>
          <w:szCs w:val="23"/>
        </w:rPr>
        <w:t>-</w:t>
      </w:r>
      <w:r w:rsidRPr="00A803E1">
        <w:rPr>
          <w:rFonts w:asciiTheme="minorHAnsi" w:hAnsiTheme="minorHAnsi"/>
          <w:sz w:val="23"/>
          <w:szCs w:val="23"/>
        </w:rPr>
        <w:t xml:space="preserve">the extent to which the young person possesses the practical and other skills necessary </w:t>
      </w:r>
      <w:r>
        <w:rPr>
          <w:rFonts w:asciiTheme="minorHAnsi" w:hAnsiTheme="minorHAnsi"/>
          <w:sz w:val="23"/>
          <w:szCs w:val="23"/>
        </w:rPr>
        <w:t>for</w:t>
      </w:r>
      <w:r w:rsidRPr="00A803E1">
        <w:rPr>
          <w:rFonts w:asciiTheme="minorHAnsi" w:hAnsiTheme="minorHAnsi"/>
          <w:sz w:val="23"/>
          <w:szCs w:val="23"/>
        </w:rPr>
        <w:t xml:space="preserve"> independent living </w:t>
      </w:r>
    </w:p>
    <w:p w14:paraId="4543C584" w14:textId="77777777" w:rsidR="005953F2" w:rsidRDefault="005953F2" w:rsidP="005953F2">
      <w:pPr>
        <w:pStyle w:val="Default"/>
        <w:jc w:val="both"/>
        <w:rPr>
          <w:rFonts w:asciiTheme="minorHAnsi" w:hAnsiTheme="minorHAnsi"/>
          <w:sz w:val="23"/>
          <w:szCs w:val="23"/>
        </w:rPr>
      </w:pPr>
      <w:r>
        <w:rPr>
          <w:rFonts w:asciiTheme="minorHAnsi" w:hAnsiTheme="minorHAnsi"/>
          <w:sz w:val="23"/>
          <w:szCs w:val="23"/>
        </w:rPr>
        <w:t>-</w:t>
      </w:r>
      <w:r w:rsidRPr="00A803E1">
        <w:rPr>
          <w:rFonts w:asciiTheme="minorHAnsi" w:hAnsiTheme="minorHAnsi"/>
          <w:sz w:val="23"/>
          <w:szCs w:val="23"/>
        </w:rPr>
        <w:t xml:space="preserve"> the young person’s needs for care, support and accommodation </w:t>
      </w:r>
    </w:p>
    <w:p w14:paraId="53FD39C2" w14:textId="77777777" w:rsidR="005953F2" w:rsidRDefault="005953F2" w:rsidP="005953F2">
      <w:pPr>
        <w:pStyle w:val="Default"/>
        <w:jc w:val="both"/>
        <w:rPr>
          <w:rFonts w:asciiTheme="minorHAnsi" w:hAnsiTheme="minorHAnsi"/>
          <w:sz w:val="23"/>
          <w:szCs w:val="23"/>
        </w:rPr>
      </w:pPr>
      <w:r>
        <w:rPr>
          <w:rFonts w:asciiTheme="minorHAnsi" w:hAnsiTheme="minorHAnsi"/>
          <w:sz w:val="23"/>
          <w:szCs w:val="23"/>
        </w:rPr>
        <w:t xml:space="preserve">-a referral where required to adult services will be made at </w:t>
      </w:r>
      <w:r w:rsidRPr="009F183B">
        <w:rPr>
          <w:rFonts w:asciiTheme="minorHAnsi" w:hAnsiTheme="minorHAnsi"/>
          <w:sz w:val="23"/>
          <w:szCs w:val="23"/>
        </w:rPr>
        <w:t>17 years of age</w:t>
      </w:r>
    </w:p>
    <w:p w14:paraId="349DBB64" w14:textId="77777777" w:rsidR="005953F2" w:rsidRDefault="005953F2" w:rsidP="005953F2">
      <w:pPr>
        <w:pStyle w:val="Default"/>
        <w:jc w:val="both"/>
        <w:rPr>
          <w:rFonts w:asciiTheme="minorHAnsi" w:hAnsiTheme="minorHAnsi"/>
          <w:sz w:val="23"/>
          <w:szCs w:val="23"/>
        </w:rPr>
      </w:pPr>
    </w:p>
    <w:p w14:paraId="222AC518" w14:textId="77777777" w:rsidR="005953F2" w:rsidRPr="00925646" w:rsidRDefault="005953F2" w:rsidP="005953F2">
      <w:pPr>
        <w:jc w:val="both"/>
        <w:rPr>
          <w:sz w:val="23"/>
          <w:szCs w:val="23"/>
        </w:rPr>
      </w:pPr>
      <w:r w:rsidRPr="00925646">
        <w:rPr>
          <w:sz w:val="23"/>
          <w:szCs w:val="23"/>
        </w:rPr>
        <w:t xml:space="preserve">The Social Worker and the Personal Adviser will work collaboratively to deliver an integrated and as far as possible seamless service for the young person until they reach the age of 18 years, providing distinct but complementary roles. When the young person turns 18, the Personal </w:t>
      </w:r>
      <w:r w:rsidRPr="00925646">
        <w:rPr>
          <w:rStyle w:val="cf01"/>
          <w:sz w:val="23"/>
          <w:szCs w:val="23"/>
        </w:rPr>
        <w:t>Adviser</w:t>
      </w:r>
      <w:r w:rsidRPr="00925646">
        <w:rPr>
          <w:sz w:val="23"/>
          <w:szCs w:val="23"/>
        </w:rPr>
        <w:t xml:space="preserve"> will become the lead professional, offering support and intervention up to the age of 25.</w:t>
      </w:r>
    </w:p>
    <w:p w14:paraId="5DD7F46C" w14:textId="77777777" w:rsidR="005953F2" w:rsidRPr="00FE4F94" w:rsidRDefault="005953F2" w:rsidP="00FE4F94">
      <w:pPr>
        <w:pStyle w:val="Heading2"/>
      </w:pPr>
      <w:r w:rsidRPr="00FE4F94">
        <w:rPr>
          <w:rStyle w:val="Strong"/>
          <w:b w:val="0"/>
          <w:bCs w:val="0"/>
        </w:rPr>
        <w:t>Roles and Responsibilities:</w:t>
      </w:r>
    </w:p>
    <w:p w14:paraId="40C8B0BF" w14:textId="77777777" w:rsidR="005953F2" w:rsidRPr="00BF71DC" w:rsidRDefault="005953F2" w:rsidP="00FE4F94">
      <w:pPr>
        <w:pStyle w:val="Heading3"/>
        <w:rPr>
          <w:rFonts w:eastAsia="Times New Roman"/>
        </w:rPr>
      </w:pPr>
      <w:r w:rsidRPr="00BF71DC">
        <w:rPr>
          <w:rStyle w:val="Strong"/>
          <w:rFonts w:eastAsia="Times New Roman"/>
          <w:b w:val="0"/>
          <w:bCs w:val="0"/>
          <w:color w:val="auto"/>
          <w:sz w:val="23"/>
          <w:szCs w:val="23"/>
        </w:rPr>
        <w:t>Social Worker</w:t>
      </w:r>
      <w:r>
        <w:rPr>
          <w:rStyle w:val="Strong"/>
          <w:rFonts w:eastAsia="Times New Roman"/>
          <w:b w:val="0"/>
          <w:bCs w:val="0"/>
          <w:color w:val="auto"/>
          <w:sz w:val="23"/>
          <w:szCs w:val="23"/>
        </w:rPr>
        <w:t>-</w:t>
      </w:r>
    </w:p>
    <w:p w14:paraId="6E315D3C" w14:textId="77777777" w:rsidR="005953F2" w:rsidRPr="00BF71DC" w:rsidRDefault="005953F2" w:rsidP="005953F2">
      <w:pPr>
        <w:numPr>
          <w:ilvl w:val="0"/>
          <w:numId w:val="1"/>
        </w:numPr>
        <w:spacing w:before="100" w:beforeAutospacing="1" w:after="100" w:afterAutospacing="1" w:line="240" w:lineRule="auto"/>
        <w:rPr>
          <w:sz w:val="23"/>
          <w:szCs w:val="23"/>
        </w:rPr>
      </w:pPr>
      <w:r w:rsidRPr="00BF71DC">
        <w:rPr>
          <w:sz w:val="23"/>
          <w:szCs w:val="23"/>
        </w:rPr>
        <w:t>Lead professional for children in care up to age 18.</w:t>
      </w:r>
    </w:p>
    <w:p w14:paraId="76D2BC6E" w14:textId="77777777" w:rsidR="005953F2" w:rsidRPr="00BF71DC" w:rsidRDefault="005953F2" w:rsidP="005953F2">
      <w:pPr>
        <w:numPr>
          <w:ilvl w:val="0"/>
          <w:numId w:val="1"/>
        </w:numPr>
        <w:spacing w:before="100" w:beforeAutospacing="1" w:after="100" w:afterAutospacing="1" w:line="240" w:lineRule="auto"/>
        <w:rPr>
          <w:sz w:val="23"/>
          <w:szCs w:val="23"/>
        </w:rPr>
      </w:pPr>
      <w:r w:rsidRPr="00BF71DC">
        <w:rPr>
          <w:sz w:val="23"/>
          <w:szCs w:val="23"/>
        </w:rPr>
        <w:t xml:space="preserve">Develop and review the young person’s </w:t>
      </w:r>
      <w:r w:rsidRPr="00BF71DC">
        <w:rPr>
          <w:rStyle w:val="Strong"/>
          <w:b w:val="0"/>
          <w:bCs w:val="0"/>
          <w:sz w:val="23"/>
          <w:szCs w:val="23"/>
        </w:rPr>
        <w:t>Care Plan</w:t>
      </w:r>
      <w:r w:rsidRPr="00BF71DC">
        <w:rPr>
          <w:sz w:val="23"/>
          <w:szCs w:val="23"/>
        </w:rPr>
        <w:t>.</w:t>
      </w:r>
    </w:p>
    <w:p w14:paraId="0D93CF0F" w14:textId="77777777" w:rsidR="005953F2" w:rsidRPr="00BF71DC" w:rsidRDefault="005953F2" w:rsidP="005953F2">
      <w:pPr>
        <w:numPr>
          <w:ilvl w:val="0"/>
          <w:numId w:val="1"/>
        </w:numPr>
        <w:spacing w:before="100" w:beforeAutospacing="1" w:after="100" w:afterAutospacing="1" w:line="240" w:lineRule="auto"/>
        <w:rPr>
          <w:sz w:val="23"/>
          <w:szCs w:val="23"/>
        </w:rPr>
      </w:pPr>
      <w:r w:rsidRPr="00BF71DC">
        <w:rPr>
          <w:sz w:val="23"/>
          <w:szCs w:val="23"/>
        </w:rPr>
        <w:t xml:space="preserve">Initiate and complete first </w:t>
      </w:r>
      <w:r w:rsidRPr="00BF71DC">
        <w:rPr>
          <w:rStyle w:val="Strong"/>
          <w:b w:val="0"/>
          <w:bCs w:val="0"/>
          <w:sz w:val="23"/>
          <w:szCs w:val="23"/>
        </w:rPr>
        <w:t>Pathway Planning</w:t>
      </w:r>
      <w:r w:rsidRPr="00BF71DC">
        <w:rPr>
          <w:sz w:val="23"/>
          <w:szCs w:val="23"/>
        </w:rPr>
        <w:t> by 16 and 3 months</w:t>
      </w:r>
    </w:p>
    <w:p w14:paraId="7A7B391A" w14:textId="77777777" w:rsidR="005953F2" w:rsidRPr="00BF71DC" w:rsidRDefault="005953F2" w:rsidP="005953F2">
      <w:pPr>
        <w:numPr>
          <w:ilvl w:val="0"/>
          <w:numId w:val="1"/>
        </w:numPr>
        <w:spacing w:before="100" w:beforeAutospacing="1" w:after="100" w:afterAutospacing="1" w:line="240" w:lineRule="auto"/>
        <w:rPr>
          <w:sz w:val="23"/>
          <w:szCs w:val="23"/>
        </w:rPr>
      </w:pPr>
      <w:r w:rsidRPr="00BF71DC">
        <w:rPr>
          <w:sz w:val="23"/>
          <w:szCs w:val="23"/>
        </w:rPr>
        <w:t>Coordinate care reviews and ensure safeguarding up to 18.</w:t>
      </w:r>
    </w:p>
    <w:p w14:paraId="644AA5A9" w14:textId="3DABD16F" w:rsidR="005953F2" w:rsidRPr="00BF71DC" w:rsidRDefault="005953F2" w:rsidP="00FE4F94">
      <w:pPr>
        <w:pStyle w:val="Heading3"/>
        <w:rPr>
          <w:rFonts w:eastAsia="Times New Roman"/>
        </w:rPr>
      </w:pPr>
      <w:r w:rsidRPr="03C5B510">
        <w:rPr>
          <w:rStyle w:val="Strong"/>
          <w:rFonts w:eastAsia="Times New Roman"/>
          <w:b w:val="0"/>
          <w:bCs w:val="0"/>
          <w:color w:val="auto"/>
          <w:sz w:val="23"/>
          <w:szCs w:val="23"/>
        </w:rPr>
        <w:t>Personal Advis</w:t>
      </w:r>
      <w:r w:rsidR="6B0025E2" w:rsidRPr="03C5B510">
        <w:rPr>
          <w:rStyle w:val="Strong"/>
          <w:rFonts w:eastAsia="Times New Roman"/>
          <w:b w:val="0"/>
          <w:bCs w:val="0"/>
          <w:color w:val="auto"/>
          <w:sz w:val="23"/>
          <w:szCs w:val="23"/>
        </w:rPr>
        <w:t>e</w:t>
      </w:r>
      <w:r w:rsidRPr="03C5B510">
        <w:rPr>
          <w:rStyle w:val="Strong"/>
          <w:rFonts w:eastAsia="Times New Roman"/>
          <w:b w:val="0"/>
          <w:bCs w:val="0"/>
          <w:color w:val="auto"/>
          <w:sz w:val="23"/>
          <w:szCs w:val="23"/>
        </w:rPr>
        <w:t>r-</w:t>
      </w:r>
    </w:p>
    <w:p w14:paraId="1EC2311E" w14:textId="77777777" w:rsidR="005953F2" w:rsidRPr="00BF71DC" w:rsidRDefault="005953F2" w:rsidP="005953F2">
      <w:pPr>
        <w:numPr>
          <w:ilvl w:val="0"/>
          <w:numId w:val="2"/>
        </w:numPr>
        <w:spacing w:before="100" w:beforeAutospacing="1" w:after="100" w:afterAutospacing="1" w:line="240" w:lineRule="auto"/>
        <w:rPr>
          <w:sz w:val="23"/>
          <w:szCs w:val="23"/>
        </w:rPr>
      </w:pPr>
      <w:r w:rsidRPr="00BF71DC">
        <w:rPr>
          <w:sz w:val="23"/>
          <w:szCs w:val="23"/>
        </w:rPr>
        <w:t>Allocated as joint worker from age 16 but takes lead role after 18.</w:t>
      </w:r>
    </w:p>
    <w:p w14:paraId="1AE314E2" w14:textId="77777777" w:rsidR="005953F2" w:rsidRPr="00BF71DC" w:rsidRDefault="005953F2" w:rsidP="005953F2">
      <w:pPr>
        <w:numPr>
          <w:ilvl w:val="0"/>
          <w:numId w:val="2"/>
        </w:numPr>
        <w:spacing w:before="100" w:beforeAutospacing="1" w:after="100" w:afterAutospacing="1" w:line="240" w:lineRule="auto"/>
        <w:rPr>
          <w:sz w:val="23"/>
          <w:szCs w:val="23"/>
        </w:rPr>
      </w:pPr>
      <w:r w:rsidRPr="00BF71DC">
        <w:rPr>
          <w:sz w:val="23"/>
          <w:szCs w:val="23"/>
        </w:rPr>
        <w:t>Responsible for </w:t>
      </w:r>
      <w:r w:rsidRPr="00BF71DC">
        <w:rPr>
          <w:rStyle w:val="Strong"/>
          <w:b w:val="0"/>
          <w:bCs w:val="0"/>
          <w:sz w:val="23"/>
          <w:szCs w:val="23"/>
        </w:rPr>
        <w:t>Pathway Plan</w:t>
      </w:r>
      <w:r w:rsidRPr="00BF71DC">
        <w:rPr>
          <w:sz w:val="23"/>
          <w:szCs w:val="23"/>
        </w:rPr>
        <w:t> post-18.</w:t>
      </w:r>
    </w:p>
    <w:p w14:paraId="14A4D26F" w14:textId="77777777" w:rsidR="005953F2" w:rsidRPr="00BF71DC" w:rsidRDefault="005953F2" w:rsidP="005953F2">
      <w:pPr>
        <w:numPr>
          <w:ilvl w:val="0"/>
          <w:numId w:val="2"/>
        </w:numPr>
        <w:spacing w:before="100" w:beforeAutospacing="1" w:after="100" w:afterAutospacing="1" w:line="240" w:lineRule="auto"/>
        <w:rPr>
          <w:sz w:val="23"/>
          <w:szCs w:val="23"/>
        </w:rPr>
      </w:pPr>
      <w:r w:rsidRPr="00BF71DC">
        <w:rPr>
          <w:sz w:val="23"/>
          <w:szCs w:val="23"/>
        </w:rPr>
        <w:t>Provide advice, support, and guidance for independence including housing and ETE.</w:t>
      </w:r>
    </w:p>
    <w:p w14:paraId="1229A5DF" w14:textId="77777777" w:rsidR="005953F2" w:rsidRPr="00BF71DC" w:rsidRDefault="005953F2" w:rsidP="005953F2">
      <w:pPr>
        <w:numPr>
          <w:ilvl w:val="0"/>
          <w:numId w:val="2"/>
        </w:numPr>
        <w:spacing w:before="100" w:beforeAutospacing="1" w:after="100" w:afterAutospacing="1" w:line="240" w:lineRule="auto"/>
        <w:rPr>
          <w:sz w:val="23"/>
          <w:szCs w:val="23"/>
        </w:rPr>
      </w:pPr>
      <w:r w:rsidRPr="00BF71DC">
        <w:rPr>
          <w:sz w:val="23"/>
          <w:szCs w:val="23"/>
        </w:rPr>
        <w:t>Maintains regular contact, builds relationship and advocat</w:t>
      </w:r>
      <w:r>
        <w:rPr>
          <w:sz w:val="23"/>
          <w:szCs w:val="23"/>
        </w:rPr>
        <w:t>ing</w:t>
      </w:r>
      <w:r w:rsidRPr="00BF71DC">
        <w:rPr>
          <w:sz w:val="23"/>
          <w:szCs w:val="23"/>
        </w:rPr>
        <w:t xml:space="preserve"> for the young person from 16 in joint worker capacity.</w:t>
      </w:r>
    </w:p>
    <w:p w14:paraId="62CD22AB" w14:textId="77777777" w:rsidR="005953F2" w:rsidRPr="00FE4F94" w:rsidRDefault="005953F2" w:rsidP="00FE4F94">
      <w:pPr>
        <w:pStyle w:val="Heading3"/>
      </w:pPr>
      <w:r w:rsidRPr="00FE4F94">
        <w:rPr>
          <w:rStyle w:val="Strong"/>
          <w:b w:val="0"/>
          <w:bCs w:val="0"/>
        </w:rPr>
        <w:t>Transition Planning and Joint Working:</w:t>
      </w:r>
    </w:p>
    <w:p w14:paraId="72B7DEF9" w14:textId="4C6E3193" w:rsidR="005953F2" w:rsidRPr="00BF71DC" w:rsidRDefault="005953F2" w:rsidP="005953F2">
      <w:pPr>
        <w:numPr>
          <w:ilvl w:val="0"/>
          <w:numId w:val="3"/>
        </w:numPr>
        <w:spacing w:before="100" w:beforeAutospacing="1" w:after="100" w:afterAutospacing="1" w:line="240" w:lineRule="auto"/>
        <w:rPr>
          <w:sz w:val="23"/>
          <w:szCs w:val="23"/>
        </w:rPr>
      </w:pPr>
      <w:r w:rsidRPr="00BF71DC">
        <w:rPr>
          <w:rStyle w:val="Strong"/>
          <w:b w:val="0"/>
          <w:bCs w:val="0"/>
          <w:sz w:val="23"/>
          <w:szCs w:val="23"/>
        </w:rPr>
        <w:t>At age 16</w:t>
      </w:r>
      <w:r w:rsidR="0052064C">
        <w:rPr>
          <w:rStyle w:val="Strong"/>
          <w:b w:val="0"/>
          <w:bCs w:val="0"/>
          <w:sz w:val="23"/>
          <w:szCs w:val="23"/>
        </w:rPr>
        <w:t>,</w:t>
      </w:r>
      <w:r w:rsidRPr="00BF71DC">
        <w:rPr>
          <w:sz w:val="23"/>
          <w:szCs w:val="23"/>
        </w:rPr>
        <w:t> S</w:t>
      </w:r>
      <w:r>
        <w:rPr>
          <w:sz w:val="23"/>
          <w:szCs w:val="23"/>
        </w:rPr>
        <w:t>ocial Worker</w:t>
      </w:r>
      <w:r w:rsidRPr="00BF71DC">
        <w:rPr>
          <w:sz w:val="23"/>
          <w:szCs w:val="23"/>
        </w:rPr>
        <w:t xml:space="preserve"> introduces </w:t>
      </w:r>
      <w:r>
        <w:rPr>
          <w:sz w:val="23"/>
          <w:szCs w:val="23"/>
        </w:rPr>
        <w:t xml:space="preserve">the </w:t>
      </w:r>
      <w:r w:rsidRPr="00BF71DC">
        <w:rPr>
          <w:sz w:val="23"/>
          <w:szCs w:val="23"/>
        </w:rPr>
        <w:t>P</w:t>
      </w:r>
      <w:r>
        <w:rPr>
          <w:sz w:val="23"/>
          <w:szCs w:val="23"/>
        </w:rPr>
        <w:t xml:space="preserve">ersonal </w:t>
      </w:r>
      <w:r w:rsidRPr="00BF71DC">
        <w:rPr>
          <w:sz w:val="23"/>
          <w:szCs w:val="23"/>
        </w:rPr>
        <w:t>A</w:t>
      </w:r>
      <w:r>
        <w:rPr>
          <w:sz w:val="23"/>
          <w:szCs w:val="23"/>
        </w:rPr>
        <w:t>dviser to the young person</w:t>
      </w:r>
      <w:r w:rsidRPr="00BF71DC">
        <w:rPr>
          <w:sz w:val="23"/>
          <w:szCs w:val="23"/>
        </w:rPr>
        <w:t xml:space="preserve"> and begins transition discussions</w:t>
      </w:r>
      <w:r>
        <w:rPr>
          <w:sz w:val="23"/>
          <w:szCs w:val="23"/>
        </w:rPr>
        <w:t xml:space="preserve"> and planning for distinct roles.</w:t>
      </w:r>
    </w:p>
    <w:p w14:paraId="12F1E308" w14:textId="10C50798" w:rsidR="005953F2" w:rsidRPr="00BF71DC" w:rsidRDefault="005953F2" w:rsidP="005953F2">
      <w:pPr>
        <w:numPr>
          <w:ilvl w:val="0"/>
          <w:numId w:val="3"/>
        </w:numPr>
        <w:spacing w:before="100" w:beforeAutospacing="1" w:after="100" w:afterAutospacing="1" w:line="240" w:lineRule="auto"/>
        <w:rPr>
          <w:sz w:val="23"/>
          <w:szCs w:val="23"/>
        </w:rPr>
      </w:pPr>
      <w:r w:rsidRPr="00BF71DC">
        <w:rPr>
          <w:rStyle w:val="Strong"/>
          <w:b w:val="0"/>
          <w:bCs w:val="0"/>
          <w:sz w:val="23"/>
          <w:szCs w:val="23"/>
        </w:rPr>
        <w:t>16–18 years</w:t>
      </w:r>
      <w:r w:rsidR="0052064C">
        <w:rPr>
          <w:rStyle w:val="Strong"/>
          <w:b w:val="0"/>
          <w:bCs w:val="0"/>
          <w:sz w:val="23"/>
          <w:szCs w:val="23"/>
        </w:rPr>
        <w:t>,</w:t>
      </w:r>
      <w:r w:rsidRPr="00BF71DC">
        <w:rPr>
          <w:sz w:val="23"/>
          <w:szCs w:val="23"/>
        </w:rPr>
        <w:t> Joint visits, planning meetings, and shared assessments.</w:t>
      </w:r>
    </w:p>
    <w:p w14:paraId="649F6506" w14:textId="77777777" w:rsidR="005953F2" w:rsidRPr="00BF71DC" w:rsidRDefault="005953F2" w:rsidP="005953F2">
      <w:pPr>
        <w:numPr>
          <w:ilvl w:val="0"/>
          <w:numId w:val="3"/>
        </w:numPr>
        <w:spacing w:before="100" w:beforeAutospacing="1" w:after="100" w:afterAutospacing="1" w:line="240" w:lineRule="auto"/>
        <w:rPr>
          <w:sz w:val="23"/>
          <w:szCs w:val="23"/>
        </w:rPr>
      </w:pPr>
      <w:r w:rsidRPr="00BF71DC">
        <w:rPr>
          <w:rStyle w:val="Strong"/>
          <w:b w:val="0"/>
          <w:bCs w:val="0"/>
          <w:sz w:val="23"/>
          <w:szCs w:val="23"/>
        </w:rPr>
        <w:t>Around 17.5 years:</w:t>
      </w:r>
      <w:r w:rsidRPr="00BF71DC">
        <w:rPr>
          <w:sz w:val="23"/>
          <w:szCs w:val="23"/>
        </w:rPr>
        <w:t> P</w:t>
      </w:r>
      <w:r>
        <w:rPr>
          <w:sz w:val="23"/>
          <w:szCs w:val="23"/>
        </w:rPr>
        <w:t xml:space="preserve">ersonal </w:t>
      </w:r>
      <w:r w:rsidRPr="00BF71DC">
        <w:rPr>
          <w:sz w:val="23"/>
          <w:szCs w:val="23"/>
        </w:rPr>
        <w:t>A</w:t>
      </w:r>
      <w:r>
        <w:rPr>
          <w:sz w:val="23"/>
          <w:szCs w:val="23"/>
        </w:rPr>
        <w:t xml:space="preserve">dviser </w:t>
      </w:r>
      <w:r w:rsidRPr="00BF71DC">
        <w:rPr>
          <w:sz w:val="23"/>
          <w:szCs w:val="23"/>
        </w:rPr>
        <w:t>gradually takes</w:t>
      </w:r>
      <w:r>
        <w:rPr>
          <w:sz w:val="23"/>
          <w:szCs w:val="23"/>
        </w:rPr>
        <w:t xml:space="preserve"> more of a </w:t>
      </w:r>
      <w:r w:rsidRPr="00BF71DC">
        <w:rPr>
          <w:sz w:val="23"/>
          <w:szCs w:val="23"/>
        </w:rPr>
        <w:t>role in planning.</w:t>
      </w:r>
    </w:p>
    <w:p w14:paraId="51F37D15" w14:textId="77777777" w:rsidR="005953F2" w:rsidRPr="00BF71DC" w:rsidRDefault="005953F2" w:rsidP="005953F2">
      <w:pPr>
        <w:numPr>
          <w:ilvl w:val="0"/>
          <w:numId w:val="3"/>
        </w:numPr>
        <w:spacing w:before="100" w:beforeAutospacing="1" w:after="100" w:afterAutospacing="1" w:line="240" w:lineRule="auto"/>
        <w:rPr>
          <w:sz w:val="23"/>
          <w:szCs w:val="23"/>
        </w:rPr>
      </w:pPr>
      <w:r w:rsidRPr="00BF71DC">
        <w:rPr>
          <w:rStyle w:val="Strong"/>
          <w:b w:val="0"/>
          <w:bCs w:val="0"/>
          <w:sz w:val="23"/>
          <w:szCs w:val="23"/>
        </w:rPr>
        <w:t>Post-18</w:t>
      </w:r>
      <w:r>
        <w:rPr>
          <w:rStyle w:val="Strong"/>
          <w:b w:val="0"/>
          <w:bCs w:val="0"/>
          <w:sz w:val="23"/>
          <w:szCs w:val="23"/>
        </w:rPr>
        <w:t xml:space="preserve">, the </w:t>
      </w:r>
      <w:r w:rsidRPr="00BF71DC">
        <w:rPr>
          <w:sz w:val="23"/>
          <w:szCs w:val="23"/>
        </w:rPr>
        <w:t>Personal</w:t>
      </w:r>
      <w:r>
        <w:rPr>
          <w:sz w:val="23"/>
          <w:szCs w:val="23"/>
        </w:rPr>
        <w:t xml:space="preserve"> </w:t>
      </w:r>
      <w:r w:rsidRPr="00BF71DC">
        <w:rPr>
          <w:sz w:val="23"/>
          <w:szCs w:val="23"/>
        </w:rPr>
        <w:t>A</w:t>
      </w:r>
      <w:r>
        <w:rPr>
          <w:sz w:val="23"/>
          <w:szCs w:val="23"/>
        </w:rPr>
        <w:t>dviser</w:t>
      </w:r>
      <w:r w:rsidRPr="00BF71DC">
        <w:rPr>
          <w:sz w:val="23"/>
          <w:szCs w:val="23"/>
        </w:rPr>
        <w:t xml:space="preserve"> is the lead professional, with </w:t>
      </w:r>
      <w:r>
        <w:rPr>
          <w:sz w:val="23"/>
          <w:szCs w:val="23"/>
        </w:rPr>
        <w:t xml:space="preserve">the </w:t>
      </w:r>
      <w:r w:rsidRPr="00BF71DC">
        <w:rPr>
          <w:sz w:val="23"/>
          <w:szCs w:val="23"/>
        </w:rPr>
        <w:t>S</w:t>
      </w:r>
      <w:r>
        <w:rPr>
          <w:sz w:val="23"/>
          <w:szCs w:val="23"/>
        </w:rPr>
        <w:t xml:space="preserve">ocial </w:t>
      </w:r>
      <w:r w:rsidRPr="00BF71DC">
        <w:rPr>
          <w:sz w:val="23"/>
          <w:szCs w:val="23"/>
        </w:rPr>
        <w:t>W</w:t>
      </w:r>
      <w:r>
        <w:rPr>
          <w:sz w:val="23"/>
          <w:szCs w:val="23"/>
        </w:rPr>
        <w:t>orker</w:t>
      </w:r>
      <w:r w:rsidRPr="00BF71DC">
        <w:rPr>
          <w:sz w:val="23"/>
          <w:szCs w:val="23"/>
        </w:rPr>
        <w:t xml:space="preserve"> role ending unless continued support is agreed.</w:t>
      </w:r>
    </w:p>
    <w:p w14:paraId="051269AC" w14:textId="77777777" w:rsidR="005953F2" w:rsidRPr="00925646" w:rsidRDefault="005953F2" w:rsidP="005953F2">
      <w:pPr>
        <w:jc w:val="center"/>
        <w:rPr>
          <w:rFonts w:eastAsia="Times New Roman"/>
        </w:rPr>
      </w:pPr>
    </w:p>
    <w:p w14:paraId="2E6C9333" w14:textId="5439333E" w:rsidR="005953F2" w:rsidRPr="00925646" w:rsidRDefault="005953F2" w:rsidP="00FE4F94">
      <w:pPr>
        <w:pStyle w:val="Heading2"/>
      </w:pPr>
      <w:r w:rsidRPr="03C5B510">
        <w:lastRenderedPageBreak/>
        <w:t>Post 18 Personal Advis</w:t>
      </w:r>
      <w:r w:rsidR="16CD0E76" w:rsidRPr="03C5B510">
        <w:t>e</w:t>
      </w:r>
      <w:r w:rsidRPr="03C5B510">
        <w:t xml:space="preserve">r Support </w:t>
      </w:r>
    </w:p>
    <w:p w14:paraId="1657C959" w14:textId="77777777" w:rsidR="005953F2" w:rsidRPr="00FF603B" w:rsidRDefault="005953F2" w:rsidP="005953F2">
      <w:pPr>
        <w:jc w:val="both"/>
        <w:rPr>
          <w:sz w:val="23"/>
          <w:szCs w:val="23"/>
        </w:rPr>
      </w:pPr>
      <w:r w:rsidRPr="00FF603B">
        <w:rPr>
          <w:sz w:val="23"/>
          <w:szCs w:val="23"/>
        </w:rPr>
        <w:t>The new and revised transfer policy link below outlines the general process at all stages for young people. For transitions between Children in Care and Leaving Care Teams, the process is clear that planning meetings will take place between the Team Managers, Social Workers &amp; Personal Advisers at the point of joint allocation at 16 or 17 and, a final planning meeting at least one month before the young person is 18 to ensure all is in place. This is as a minimum and further meetings should take place</w:t>
      </w:r>
      <w:r>
        <w:rPr>
          <w:sz w:val="23"/>
          <w:szCs w:val="23"/>
        </w:rPr>
        <w:t>,</w:t>
      </w:r>
      <w:r w:rsidRPr="00FF603B">
        <w:rPr>
          <w:sz w:val="23"/>
          <w:szCs w:val="23"/>
        </w:rPr>
        <w:t xml:space="preserve"> where required</w:t>
      </w:r>
      <w:r>
        <w:rPr>
          <w:sz w:val="23"/>
          <w:szCs w:val="23"/>
        </w:rPr>
        <w:t>,</w:t>
      </w:r>
      <w:r w:rsidRPr="00FF603B">
        <w:rPr>
          <w:sz w:val="23"/>
          <w:szCs w:val="23"/>
        </w:rPr>
        <w:t xml:space="preserve"> to ensure the best outcome for the young person or to address any barriers or challenges.</w:t>
      </w:r>
    </w:p>
    <w:p w14:paraId="40D40930" w14:textId="77777777" w:rsidR="005953F2" w:rsidRDefault="005953F2" w:rsidP="005953F2">
      <w:pPr>
        <w:jc w:val="both"/>
        <w:rPr>
          <w:sz w:val="23"/>
          <w:szCs w:val="23"/>
        </w:rPr>
      </w:pPr>
      <w:r w:rsidRPr="00FF603B">
        <w:rPr>
          <w:sz w:val="23"/>
          <w:szCs w:val="23"/>
        </w:rPr>
        <w:t xml:space="preserve">The transfer policy also </w:t>
      </w:r>
      <w:proofErr w:type="gramStart"/>
      <w:r w:rsidRPr="00FF603B">
        <w:rPr>
          <w:sz w:val="23"/>
          <w:szCs w:val="23"/>
        </w:rPr>
        <w:t>makes reference</w:t>
      </w:r>
      <w:proofErr w:type="gramEnd"/>
      <w:r w:rsidRPr="00FF603B">
        <w:rPr>
          <w:sz w:val="23"/>
          <w:szCs w:val="23"/>
        </w:rPr>
        <w:t xml:space="preserve"> to UASC. Additionally, if any young people arrive in Gloucestershire via the National Transfer Scheme (NTS), even if an age assessment is required, they will be allocated directly to the Children in Care Teams. If this is a spontaneous arrival in Gloucestershire, then the process is they will transfer to the Children in Care teams after the first review if the age assessment has evidenced, they are a child.</w:t>
      </w:r>
    </w:p>
    <w:p w14:paraId="21715693" w14:textId="77777777" w:rsidR="005953F2" w:rsidRPr="00A803E1" w:rsidRDefault="005953F2" w:rsidP="005953F2">
      <w:pPr>
        <w:jc w:val="both"/>
      </w:pPr>
      <w:hyperlink r:id="rId13" w:history="1">
        <w:r w:rsidRPr="00ED0084">
          <w:rPr>
            <w:rStyle w:val="Hyperlink"/>
          </w:rPr>
          <w:t>https://proceduresonline.com/trixcms2/media/24170/transfer-protocol.docx</w:t>
        </w:r>
      </w:hyperlink>
      <w:r>
        <w:t xml:space="preserve"> </w:t>
      </w:r>
    </w:p>
    <w:p w14:paraId="1412FA9B" w14:textId="77777777" w:rsidR="005953F2" w:rsidRDefault="005953F2" w:rsidP="005953F2">
      <w:pPr>
        <w:pStyle w:val="Default"/>
        <w:jc w:val="both"/>
        <w:rPr>
          <w:rFonts w:asciiTheme="minorHAnsi" w:hAnsiTheme="minorHAnsi"/>
          <w:color w:val="auto"/>
          <w:sz w:val="23"/>
          <w:szCs w:val="23"/>
        </w:rPr>
      </w:pPr>
      <w:r>
        <w:rPr>
          <w:rFonts w:asciiTheme="minorHAnsi" w:hAnsiTheme="minorHAnsi"/>
          <w:sz w:val="23"/>
          <w:szCs w:val="23"/>
        </w:rPr>
        <w:t xml:space="preserve">At 18, </w:t>
      </w:r>
      <w:r w:rsidRPr="00A803E1">
        <w:rPr>
          <w:rFonts w:asciiTheme="minorHAnsi" w:hAnsiTheme="minorHAnsi"/>
          <w:sz w:val="23"/>
          <w:szCs w:val="23"/>
        </w:rPr>
        <w:t>It is the</w:t>
      </w:r>
      <w:r>
        <w:rPr>
          <w:rFonts w:asciiTheme="minorHAnsi" w:hAnsiTheme="minorHAnsi"/>
          <w:sz w:val="23"/>
          <w:szCs w:val="23"/>
        </w:rPr>
        <w:t xml:space="preserve">n the </w:t>
      </w:r>
      <w:r w:rsidRPr="00A803E1">
        <w:rPr>
          <w:rFonts w:asciiTheme="minorHAnsi" w:hAnsiTheme="minorHAnsi"/>
          <w:sz w:val="23"/>
          <w:szCs w:val="23"/>
        </w:rPr>
        <w:t>role of the Personal Advis</w:t>
      </w:r>
      <w:r>
        <w:rPr>
          <w:rFonts w:asciiTheme="minorHAnsi" w:hAnsiTheme="minorHAnsi"/>
          <w:sz w:val="23"/>
          <w:szCs w:val="23"/>
        </w:rPr>
        <w:t>e</w:t>
      </w:r>
      <w:r w:rsidRPr="00A803E1">
        <w:rPr>
          <w:rFonts w:asciiTheme="minorHAnsi" w:hAnsiTheme="minorHAnsi"/>
          <w:sz w:val="23"/>
          <w:szCs w:val="23"/>
        </w:rPr>
        <w:t>r</w:t>
      </w:r>
      <w:r>
        <w:rPr>
          <w:rFonts w:asciiTheme="minorHAnsi" w:hAnsiTheme="minorHAnsi"/>
          <w:sz w:val="23"/>
          <w:szCs w:val="23"/>
        </w:rPr>
        <w:t>, to</w:t>
      </w:r>
      <w:r w:rsidRPr="00A803E1">
        <w:rPr>
          <w:rFonts w:asciiTheme="minorHAnsi" w:hAnsiTheme="minorHAnsi"/>
          <w:sz w:val="23"/>
          <w:szCs w:val="23"/>
        </w:rPr>
        <w:t xml:space="preserve"> keep in touch with the young person and to remain informed about the young person’s progress. The Personal Advis</w:t>
      </w:r>
      <w:r>
        <w:rPr>
          <w:rFonts w:asciiTheme="minorHAnsi" w:hAnsiTheme="minorHAnsi"/>
          <w:sz w:val="23"/>
          <w:szCs w:val="23"/>
        </w:rPr>
        <w:t>e</w:t>
      </w:r>
      <w:r w:rsidRPr="00A803E1">
        <w:rPr>
          <w:rFonts w:asciiTheme="minorHAnsi" w:hAnsiTheme="minorHAnsi"/>
          <w:sz w:val="23"/>
          <w:szCs w:val="23"/>
        </w:rPr>
        <w:t xml:space="preserve">r must maintain a written record of their contact with the young person, monitoring the effectiveness and impact of services in preparing the young person for a time when they will move to greater independence.  </w:t>
      </w:r>
      <w:r w:rsidRPr="00A803E1">
        <w:rPr>
          <w:rFonts w:asciiTheme="minorHAnsi" w:hAnsiTheme="minorHAnsi"/>
          <w:color w:val="auto"/>
          <w:sz w:val="23"/>
          <w:szCs w:val="23"/>
        </w:rPr>
        <w:t xml:space="preserve">When a young person moves into new accommodation, the Personal Adviser must see them at that accommodation within 7 days of the move. On each visit the Personal Adviser must consider whether the young person’s living arrangement continues to be suitable for their needs. The Personal Adviser is </w:t>
      </w:r>
      <w:r>
        <w:rPr>
          <w:rFonts w:asciiTheme="minorHAnsi" w:hAnsiTheme="minorHAnsi"/>
          <w:color w:val="auto"/>
          <w:sz w:val="23"/>
          <w:szCs w:val="23"/>
        </w:rPr>
        <w:t xml:space="preserve">then </w:t>
      </w:r>
      <w:r w:rsidRPr="00A803E1">
        <w:rPr>
          <w:rFonts w:asciiTheme="minorHAnsi" w:hAnsiTheme="minorHAnsi"/>
          <w:color w:val="auto"/>
          <w:sz w:val="23"/>
          <w:szCs w:val="23"/>
        </w:rPr>
        <w:t xml:space="preserve">responsible for initiating Pathway Plan reviews and for recording the outcomes. </w:t>
      </w:r>
    </w:p>
    <w:p w14:paraId="3724BE70" w14:textId="77777777" w:rsidR="005953F2" w:rsidRPr="00A803E1" w:rsidRDefault="005953F2" w:rsidP="005953F2">
      <w:pPr>
        <w:pStyle w:val="Default"/>
        <w:jc w:val="both"/>
        <w:rPr>
          <w:rFonts w:asciiTheme="minorHAnsi" w:hAnsiTheme="minorHAnsi"/>
          <w:color w:val="auto"/>
          <w:sz w:val="23"/>
          <w:szCs w:val="23"/>
        </w:rPr>
      </w:pPr>
    </w:p>
    <w:p w14:paraId="17AA9606" w14:textId="77777777" w:rsidR="005953F2" w:rsidRPr="00A803E1" w:rsidRDefault="005953F2" w:rsidP="005953F2">
      <w:pPr>
        <w:jc w:val="both"/>
        <w:rPr>
          <w:sz w:val="23"/>
          <w:szCs w:val="23"/>
        </w:rPr>
      </w:pPr>
      <w:r w:rsidRPr="00A803E1">
        <w:rPr>
          <w:sz w:val="23"/>
          <w:szCs w:val="23"/>
        </w:rPr>
        <w:t>Where possible and appropriate, the Leaving Care Team maintains the same Personal Advis</w:t>
      </w:r>
      <w:r>
        <w:rPr>
          <w:sz w:val="23"/>
          <w:szCs w:val="23"/>
        </w:rPr>
        <w:t>e</w:t>
      </w:r>
      <w:r w:rsidRPr="00A803E1">
        <w:rPr>
          <w:sz w:val="23"/>
          <w:szCs w:val="23"/>
        </w:rPr>
        <w:t>r for a young person throughout their leaving care journey. Where this is not possible the transfer of the Personal Advis</w:t>
      </w:r>
      <w:r>
        <w:rPr>
          <w:sz w:val="23"/>
          <w:szCs w:val="23"/>
        </w:rPr>
        <w:t>e</w:t>
      </w:r>
      <w:r w:rsidRPr="00A803E1">
        <w:rPr>
          <w:sz w:val="23"/>
          <w:szCs w:val="23"/>
        </w:rPr>
        <w:t>r will be undertaken in a planned and managed way.</w:t>
      </w:r>
    </w:p>
    <w:p w14:paraId="064A14AA" w14:textId="77777777" w:rsidR="005953F2" w:rsidRPr="00A803E1" w:rsidRDefault="005953F2" w:rsidP="005953F2">
      <w:pPr>
        <w:jc w:val="both"/>
        <w:rPr>
          <w:sz w:val="23"/>
          <w:szCs w:val="23"/>
        </w:rPr>
      </w:pPr>
      <w:r w:rsidRPr="00A803E1">
        <w:rPr>
          <w:sz w:val="23"/>
          <w:szCs w:val="23"/>
        </w:rPr>
        <w:t xml:space="preserve">All young people will have a Pathway Plan </w:t>
      </w:r>
      <w:r w:rsidRPr="00447CBD">
        <w:rPr>
          <w:sz w:val="23"/>
          <w:szCs w:val="23"/>
        </w:rPr>
        <w:t>w</w:t>
      </w:r>
      <w:r w:rsidRPr="00447CBD">
        <w:rPr>
          <w:rStyle w:val="cf01"/>
          <w:sz w:val="23"/>
          <w:szCs w:val="23"/>
        </w:rPr>
        <w:t>ithin 12 weeks of becoming</w:t>
      </w:r>
      <w:r>
        <w:rPr>
          <w:rStyle w:val="cf01"/>
        </w:rPr>
        <w:t xml:space="preserve"> </w:t>
      </w:r>
      <w:r w:rsidRPr="00A803E1">
        <w:rPr>
          <w:sz w:val="23"/>
          <w:szCs w:val="23"/>
        </w:rPr>
        <w:t xml:space="preserve">eligible. Transition to adulthood for </w:t>
      </w:r>
      <w:r w:rsidRPr="00447CBD">
        <w:rPr>
          <w:sz w:val="23"/>
          <w:szCs w:val="23"/>
        </w:rPr>
        <w:t>Children in Care</w:t>
      </w:r>
      <w:r w:rsidRPr="00A803E1">
        <w:rPr>
          <w:sz w:val="23"/>
          <w:szCs w:val="23"/>
        </w:rPr>
        <w:t xml:space="preserve"> should be integral to the care planning process. </w:t>
      </w:r>
      <w:r w:rsidRPr="00447CBD">
        <w:rPr>
          <w:sz w:val="23"/>
          <w:szCs w:val="23"/>
        </w:rPr>
        <w:t>Reviews of the eligible Pathway Plan will be chaired by an Independent Reviewing Officer until 18 (and where possible, the first Pathway Plan review post 18)</w:t>
      </w:r>
    </w:p>
    <w:p w14:paraId="63075EE0" w14:textId="77777777" w:rsidR="005953F2" w:rsidRDefault="005953F2" w:rsidP="005953F2">
      <w:pPr>
        <w:pStyle w:val="Default"/>
        <w:jc w:val="both"/>
        <w:rPr>
          <w:rFonts w:asciiTheme="minorHAnsi" w:hAnsiTheme="minorHAnsi"/>
          <w:sz w:val="23"/>
          <w:szCs w:val="23"/>
        </w:rPr>
      </w:pPr>
      <w:r w:rsidRPr="00A803E1">
        <w:rPr>
          <w:rFonts w:asciiTheme="minorHAnsi" w:hAnsiTheme="minorHAnsi"/>
          <w:sz w:val="23"/>
          <w:szCs w:val="23"/>
        </w:rPr>
        <w:t xml:space="preserve">The young person plays a significant role in co-producing their own Pathway Plan with support </w:t>
      </w:r>
      <w:r w:rsidRPr="00447CBD">
        <w:rPr>
          <w:rFonts w:asciiTheme="minorHAnsi" w:hAnsiTheme="minorHAnsi"/>
          <w:sz w:val="23"/>
          <w:szCs w:val="23"/>
        </w:rPr>
        <w:t>primarily f</w:t>
      </w:r>
      <w:r w:rsidRPr="00A803E1">
        <w:rPr>
          <w:rFonts w:asciiTheme="minorHAnsi" w:hAnsiTheme="minorHAnsi"/>
          <w:sz w:val="23"/>
          <w:szCs w:val="23"/>
        </w:rPr>
        <w:t xml:space="preserve">rom their Social Worker and </w:t>
      </w:r>
      <w:r w:rsidRPr="00447CBD">
        <w:rPr>
          <w:rFonts w:asciiTheme="minorHAnsi" w:hAnsiTheme="minorHAnsi"/>
          <w:sz w:val="23"/>
          <w:szCs w:val="23"/>
        </w:rPr>
        <w:t>input from their</w:t>
      </w:r>
      <w:r w:rsidRPr="00A803E1">
        <w:rPr>
          <w:rFonts w:asciiTheme="minorHAnsi" w:hAnsiTheme="minorHAnsi"/>
          <w:sz w:val="23"/>
          <w:szCs w:val="23"/>
        </w:rPr>
        <w:t xml:space="preserve"> Personal Advis</w:t>
      </w:r>
      <w:r>
        <w:rPr>
          <w:rFonts w:asciiTheme="minorHAnsi" w:hAnsiTheme="minorHAnsi"/>
          <w:sz w:val="23"/>
          <w:szCs w:val="23"/>
        </w:rPr>
        <w:t>e</w:t>
      </w:r>
      <w:r w:rsidRPr="00A803E1">
        <w:rPr>
          <w:rFonts w:asciiTheme="minorHAnsi" w:hAnsiTheme="minorHAnsi"/>
          <w:sz w:val="23"/>
          <w:szCs w:val="23"/>
        </w:rPr>
        <w:t xml:space="preserve">r where agreed. They will work together to set goals, identify how the local authority will help meet them, including any services being provided in respect of the young person’s disability, needs arising from being in custody or </w:t>
      </w:r>
      <w:proofErr w:type="gramStart"/>
      <w:r w:rsidRPr="00A803E1">
        <w:rPr>
          <w:rFonts w:asciiTheme="minorHAnsi" w:hAnsiTheme="minorHAnsi"/>
          <w:sz w:val="23"/>
          <w:szCs w:val="23"/>
        </w:rPr>
        <w:t>as a result of</w:t>
      </w:r>
      <w:proofErr w:type="gramEnd"/>
      <w:r w:rsidRPr="00A803E1">
        <w:rPr>
          <w:rFonts w:asciiTheme="minorHAnsi" w:hAnsiTheme="minorHAnsi"/>
          <w:sz w:val="23"/>
          <w:szCs w:val="23"/>
        </w:rPr>
        <w:t xml:space="preserve"> entering the country as an unaccompanied asylum seeker. The young person’s particular language or communication needs will be considered throughout the process, with relevant interpretation, translation or advocacy support provided as required.</w:t>
      </w:r>
    </w:p>
    <w:p w14:paraId="2CCF9C28" w14:textId="77777777" w:rsidR="005953F2" w:rsidRDefault="005953F2" w:rsidP="005953F2">
      <w:pPr>
        <w:pStyle w:val="Default"/>
        <w:jc w:val="both"/>
        <w:rPr>
          <w:rFonts w:asciiTheme="minorHAnsi" w:hAnsiTheme="minorHAnsi"/>
          <w:sz w:val="23"/>
          <w:szCs w:val="23"/>
        </w:rPr>
      </w:pPr>
    </w:p>
    <w:p w14:paraId="33A669C6" w14:textId="77777777" w:rsidR="005953F2" w:rsidRPr="001D6176" w:rsidRDefault="005953F2" w:rsidP="005953F2">
      <w:pPr>
        <w:pStyle w:val="Default"/>
        <w:rPr>
          <w:rFonts w:asciiTheme="minorHAnsi" w:hAnsiTheme="minorHAnsi"/>
          <w:color w:val="auto"/>
          <w:sz w:val="23"/>
          <w:szCs w:val="23"/>
        </w:rPr>
      </w:pPr>
      <w:r w:rsidRPr="001D6176">
        <w:rPr>
          <w:rFonts w:asciiTheme="minorHAnsi" w:hAnsiTheme="minorHAnsi"/>
          <w:color w:val="auto"/>
          <w:sz w:val="23"/>
          <w:szCs w:val="23"/>
        </w:rPr>
        <w:t xml:space="preserve">The Personal Adviser is then responsible for initiating Pathway Plan reviews and for recording the outcomes. </w:t>
      </w:r>
    </w:p>
    <w:p w14:paraId="12349019" w14:textId="77777777" w:rsidR="005953F2" w:rsidRPr="001D6176" w:rsidRDefault="005953F2" w:rsidP="005953F2">
      <w:pPr>
        <w:rPr>
          <w:sz w:val="23"/>
          <w:szCs w:val="23"/>
        </w:rPr>
      </w:pPr>
      <w:r w:rsidRPr="001D6176">
        <w:rPr>
          <w:sz w:val="23"/>
          <w:szCs w:val="23"/>
        </w:rPr>
        <w:lastRenderedPageBreak/>
        <w:t>Where possible and appropriate, the Leaving Care Team maintains the same Personal Adviser for a young person throughout their leaving care journey. Where this is not possible the transfer of the Personal Adviser will be undertaken in a planned and managed way.</w:t>
      </w:r>
    </w:p>
    <w:p w14:paraId="0588C748" w14:textId="77777777" w:rsidR="005953F2" w:rsidRPr="001D6176" w:rsidRDefault="005953F2" w:rsidP="005953F2">
      <w:pPr>
        <w:pStyle w:val="Default"/>
        <w:rPr>
          <w:rFonts w:asciiTheme="minorHAnsi" w:hAnsiTheme="minorHAnsi"/>
          <w:sz w:val="23"/>
          <w:szCs w:val="23"/>
        </w:rPr>
      </w:pPr>
      <w:r w:rsidRPr="001D6176">
        <w:rPr>
          <w:rFonts w:asciiTheme="minorHAnsi" w:hAnsiTheme="minorHAnsi"/>
          <w:sz w:val="23"/>
          <w:szCs w:val="23"/>
        </w:rPr>
        <w:t xml:space="preserve"> </w:t>
      </w:r>
    </w:p>
    <w:p w14:paraId="6B51D179" w14:textId="77777777" w:rsidR="005953F2" w:rsidRPr="001D6176" w:rsidRDefault="005953F2" w:rsidP="005953F2">
      <w:pPr>
        <w:pStyle w:val="Default"/>
        <w:rPr>
          <w:rFonts w:asciiTheme="minorHAnsi" w:hAnsiTheme="minorHAnsi"/>
          <w:sz w:val="23"/>
          <w:szCs w:val="23"/>
        </w:rPr>
      </w:pPr>
      <w:r w:rsidRPr="001D6176">
        <w:rPr>
          <w:rFonts w:asciiTheme="minorHAnsi" w:hAnsiTheme="minorHAnsi"/>
          <w:sz w:val="23"/>
          <w:szCs w:val="23"/>
        </w:rPr>
        <w:t xml:space="preserve">The Pathway Plan must be SMART, and it must clearly identify the roles of each person who has a part to play in supporting the care leaver. </w:t>
      </w:r>
    </w:p>
    <w:p w14:paraId="3CDDF143" w14:textId="77777777" w:rsidR="005953F2" w:rsidRPr="001D6176" w:rsidRDefault="005953F2" w:rsidP="005953F2">
      <w:pPr>
        <w:pStyle w:val="Default"/>
        <w:rPr>
          <w:rFonts w:asciiTheme="minorHAnsi" w:hAnsiTheme="minorHAnsi"/>
          <w:sz w:val="23"/>
          <w:szCs w:val="23"/>
        </w:rPr>
      </w:pPr>
      <w:r w:rsidRPr="001D6176">
        <w:rPr>
          <w:rFonts w:asciiTheme="minorHAnsi" w:hAnsiTheme="minorHAnsi"/>
          <w:sz w:val="23"/>
          <w:szCs w:val="23"/>
        </w:rPr>
        <w:t xml:space="preserve">The Pathway Plan should include: </w:t>
      </w:r>
    </w:p>
    <w:p w14:paraId="297D7D2B" w14:textId="77777777" w:rsidR="005953F2" w:rsidRPr="001D6176" w:rsidRDefault="005953F2" w:rsidP="005953F2">
      <w:pPr>
        <w:pStyle w:val="Default"/>
        <w:spacing w:after="37"/>
        <w:rPr>
          <w:rFonts w:asciiTheme="minorHAnsi" w:hAnsiTheme="minorHAnsi"/>
          <w:sz w:val="23"/>
          <w:szCs w:val="23"/>
        </w:rPr>
      </w:pPr>
      <w:r w:rsidRPr="001D6176">
        <w:rPr>
          <w:rFonts w:asciiTheme="minorHAnsi" w:hAnsiTheme="minorHAnsi"/>
          <w:sz w:val="23"/>
          <w:szCs w:val="23"/>
        </w:rPr>
        <w:t xml:space="preserve">- the nature and level of contact and personal support to be provided, and by whom, to the young person </w:t>
      </w:r>
    </w:p>
    <w:p w14:paraId="4E37AEB1" w14:textId="77777777" w:rsidR="005953F2" w:rsidRPr="001D6176" w:rsidRDefault="005953F2" w:rsidP="005953F2">
      <w:pPr>
        <w:pStyle w:val="Default"/>
        <w:spacing w:after="37"/>
        <w:rPr>
          <w:rFonts w:asciiTheme="minorHAnsi" w:hAnsiTheme="minorHAnsi"/>
          <w:sz w:val="23"/>
          <w:szCs w:val="23"/>
        </w:rPr>
      </w:pPr>
      <w:r w:rsidRPr="001D6176">
        <w:rPr>
          <w:rFonts w:asciiTheme="minorHAnsi" w:hAnsiTheme="minorHAnsi"/>
          <w:sz w:val="23"/>
          <w:szCs w:val="23"/>
        </w:rPr>
        <w:t xml:space="preserve">- a detailed plan for education or training of the young person when s/he ceases to be Looked After </w:t>
      </w:r>
    </w:p>
    <w:p w14:paraId="49358E7F" w14:textId="77777777" w:rsidR="005953F2" w:rsidRPr="001D6176" w:rsidRDefault="005953F2" w:rsidP="005953F2">
      <w:pPr>
        <w:pStyle w:val="Default"/>
        <w:spacing w:after="37"/>
        <w:rPr>
          <w:rFonts w:asciiTheme="minorHAnsi" w:hAnsiTheme="minorHAnsi"/>
          <w:sz w:val="23"/>
          <w:szCs w:val="23"/>
        </w:rPr>
      </w:pPr>
      <w:r w:rsidRPr="001D6176">
        <w:rPr>
          <w:rFonts w:asciiTheme="minorHAnsi" w:hAnsiTheme="minorHAnsi"/>
          <w:sz w:val="23"/>
          <w:szCs w:val="23"/>
        </w:rPr>
        <w:t xml:space="preserve">- how the Leaving Care Team will support the young person in obtaining employment or other purposeful activity or occupation, </w:t>
      </w:r>
      <w:proofErr w:type="gramStart"/>
      <w:r w:rsidRPr="001D6176">
        <w:rPr>
          <w:rFonts w:asciiTheme="minorHAnsi" w:hAnsiTheme="minorHAnsi"/>
          <w:sz w:val="23"/>
          <w:szCs w:val="23"/>
        </w:rPr>
        <w:t>taking into account</w:t>
      </w:r>
      <w:proofErr w:type="gramEnd"/>
      <w:r w:rsidRPr="001D6176">
        <w:rPr>
          <w:rFonts w:asciiTheme="minorHAnsi" w:hAnsiTheme="minorHAnsi"/>
          <w:sz w:val="23"/>
          <w:szCs w:val="23"/>
        </w:rPr>
        <w:t xml:space="preserve"> his / her aspirations, skills and educational potential </w:t>
      </w:r>
    </w:p>
    <w:p w14:paraId="26A881F1" w14:textId="77777777" w:rsidR="005953F2" w:rsidRPr="001D6176" w:rsidRDefault="005953F2" w:rsidP="005953F2">
      <w:pPr>
        <w:pStyle w:val="Default"/>
        <w:rPr>
          <w:rFonts w:asciiTheme="minorHAnsi" w:hAnsiTheme="minorHAnsi"/>
          <w:sz w:val="23"/>
          <w:szCs w:val="23"/>
        </w:rPr>
      </w:pPr>
      <w:r w:rsidRPr="001D6176">
        <w:rPr>
          <w:rFonts w:asciiTheme="minorHAnsi" w:hAnsiTheme="minorHAnsi"/>
          <w:sz w:val="23"/>
          <w:szCs w:val="23"/>
        </w:rPr>
        <w:t xml:space="preserve">- the financial support to be provided to enable the young person to meet accommodation and maintenance costs; </w:t>
      </w:r>
      <w:proofErr w:type="gramStart"/>
      <w:r w:rsidRPr="001D6176">
        <w:rPr>
          <w:rFonts w:asciiTheme="minorHAnsi" w:hAnsiTheme="minorHAnsi"/>
          <w:sz w:val="23"/>
          <w:szCs w:val="23"/>
        </w:rPr>
        <w:t>taking into account</w:t>
      </w:r>
      <w:proofErr w:type="gramEnd"/>
      <w:r w:rsidRPr="001D6176">
        <w:rPr>
          <w:rFonts w:asciiTheme="minorHAnsi" w:hAnsiTheme="minorHAnsi"/>
          <w:sz w:val="23"/>
          <w:szCs w:val="23"/>
        </w:rPr>
        <w:t xml:space="preserve"> his / her financial capabilities and money management capacity, along with strategies to develop skills in this area </w:t>
      </w:r>
    </w:p>
    <w:p w14:paraId="298DD24B" w14:textId="77777777" w:rsidR="005953F2" w:rsidRPr="001D6176" w:rsidRDefault="005953F2" w:rsidP="005953F2">
      <w:pPr>
        <w:pStyle w:val="Default"/>
        <w:spacing w:after="37"/>
        <w:rPr>
          <w:rFonts w:asciiTheme="minorHAnsi" w:hAnsiTheme="minorHAnsi"/>
          <w:sz w:val="23"/>
          <w:szCs w:val="23"/>
        </w:rPr>
      </w:pPr>
      <w:r w:rsidRPr="001D6176">
        <w:rPr>
          <w:rFonts w:asciiTheme="minorHAnsi" w:hAnsiTheme="minorHAnsi"/>
          <w:sz w:val="23"/>
          <w:szCs w:val="23"/>
        </w:rPr>
        <w:t xml:space="preserve">-details of the accommodation the young person is to occupy. This should include an assessment of its suitability in the light of the young person’s needs and the details of the considerations </w:t>
      </w:r>
      <w:proofErr w:type="gramStart"/>
      <w:r w:rsidRPr="001D6176">
        <w:rPr>
          <w:rFonts w:asciiTheme="minorHAnsi" w:hAnsiTheme="minorHAnsi"/>
          <w:sz w:val="23"/>
          <w:szCs w:val="23"/>
        </w:rPr>
        <w:t>taken into account</w:t>
      </w:r>
      <w:proofErr w:type="gramEnd"/>
      <w:r w:rsidRPr="001D6176">
        <w:rPr>
          <w:rFonts w:asciiTheme="minorHAnsi" w:hAnsiTheme="minorHAnsi"/>
          <w:sz w:val="23"/>
          <w:szCs w:val="23"/>
        </w:rPr>
        <w:t xml:space="preserve"> in assessing that suitability. </w:t>
      </w:r>
    </w:p>
    <w:p w14:paraId="40C9559F" w14:textId="77777777" w:rsidR="005953F2" w:rsidRPr="001D6176" w:rsidRDefault="005953F2" w:rsidP="005953F2">
      <w:pPr>
        <w:pStyle w:val="Default"/>
        <w:spacing w:after="37"/>
        <w:rPr>
          <w:rFonts w:asciiTheme="minorHAnsi" w:hAnsiTheme="minorHAnsi"/>
          <w:sz w:val="23"/>
          <w:szCs w:val="23"/>
        </w:rPr>
      </w:pPr>
      <w:r w:rsidRPr="001D6176">
        <w:rPr>
          <w:rFonts w:asciiTheme="minorHAnsi" w:hAnsiTheme="minorHAnsi"/>
          <w:sz w:val="23"/>
          <w:szCs w:val="23"/>
        </w:rPr>
        <w:t xml:space="preserve">- details of the arrangements made by the Leaving Care Teams to meet the young person’s needs in relation to his or her identity, with </w:t>
      </w:r>
      <w:proofErr w:type="gramStart"/>
      <w:r w:rsidRPr="001D6176">
        <w:rPr>
          <w:rFonts w:asciiTheme="minorHAnsi" w:hAnsiTheme="minorHAnsi"/>
          <w:sz w:val="23"/>
          <w:szCs w:val="23"/>
        </w:rPr>
        <w:t>particular regard</w:t>
      </w:r>
      <w:proofErr w:type="gramEnd"/>
      <w:r w:rsidRPr="001D6176">
        <w:rPr>
          <w:rFonts w:asciiTheme="minorHAnsi" w:hAnsiTheme="minorHAnsi"/>
          <w:sz w:val="23"/>
          <w:szCs w:val="23"/>
        </w:rPr>
        <w:t xml:space="preserve"> to their religious persuasion, racial origin and cultural and linguistic background. </w:t>
      </w:r>
    </w:p>
    <w:p w14:paraId="06E68E74" w14:textId="77777777" w:rsidR="005953F2" w:rsidRPr="001D6176" w:rsidRDefault="005953F2" w:rsidP="005953F2">
      <w:pPr>
        <w:pStyle w:val="Default"/>
        <w:spacing w:after="37"/>
        <w:rPr>
          <w:rFonts w:asciiTheme="minorHAnsi" w:hAnsiTheme="minorHAnsi"/>
          <w:sz w:val="23"/>
          <w:szCs w:val="23"/>
        </w:rPr>
      </w:pPr>
      <w:r w:rsidRPr="001D6176">
        <w:rPr>
          <w:rFonts w:asciiTheme="minorHAnsi" w:hAnsiTheme="minorHAnsi"/>
          <w:sz w:val="23"/>
          <w:szCs w:val="23"/>
        </w:rPr>
        <w:t xml:space="preserve">- a programme to develop the practical and other skills necessary for the young person to live independently to include </w:t>
      </w:r>
      <w:r w:rsidRPr="009F183B">
        <w:rPr>
          <w:rFonts w:asciiTheme="minorHAnsi" w:hAnsiTheme="minorHAnsi"/>
          <w:sz w:val="23"/>
          <w:szCs w:val="23"/>
        </w:rPr>
        <w:t>ILS to begin at 16 years of age.</w:t>
      </w:r>
    </w:p>
    <w:p w14:paraId="55F3BBE0" w14:textId="77777777" w:rsidR="005953F2" w:rsidRPr="001D6176" w:rsidRDefault="005953F2" w:rsidP="005953F2">
      <w:pPr>
        <w:pStyle w:val="Default"/>
        <w:spacing w:after="37"/>
        <w:rPr>
          <w:rFonts w:asciiTheme="minorHAnsi" w:hAnsiTheme="minorHAnsi"/>
          <w:sz w:val="23"/>
          <w:szCs w:val="23"/>
        </w:rPr>
      </w:pPr>
      <w:r w:rsidRPr="001D6176">
        <w:rPr>
          <w:rFonts w:asciiTheme="minorHAnsi" w:hAnsiTheme="minorHAnsi"/>
          <w:sz w:val="23"/>
          <w:szCs w:val="23"/>
        </w:rPr>
        <w:t>- details of the young person’s health needs, including any mental health needs, and how they are to be met</w:t>
      </w:r>
      <w:r>
        <w:rPr>
          <w:rFonts w:asciiTheme="minorHAnsi" w:hAnsiTheme="minorHAnsi"/>
          <w:sz w:val="23"/>
          <w:szCs w:val="23"/>
        </w:rPr>
        <w:t>.</w:t>
      </w:r>
    </w:p>
    <w:p w14:paraId="027B6203" w14:textId="77777777" w:rsidR="005953F2" w:rsidRPr="001D6176" w:rsidRDefault="005953F2" w:rsidP="005953F2">
      <w:pPr>
        <w:pStyle w:val="Default"/>
        <w:spacing w:after="37"/>
        <w:rPr>
          <w:rFonts w:asciiTheme="minorHAnsi" w:hAnsiTheme="minorHAnsi"/>
          <w:sz w:val="23"/>
          <w:szCs w:val="23"/>
        </w:rPr>
      </w:pPr>
      <w:r w:rsidRPr="001D6176">
        <w:rPr>
          <w:rFonts w:asciiTheme="minorHAnsi" w:hAnsiTheme="minorHAnsi"/>
          <w:sz w:val="23"/>
          <w:szCs w:val="23"/>
        </w:rPr>
        <w:t xml:space="preserve">- citizenship needs including a young person’s rights and responsibilities </w:t>
      </w:r>
    </w:p>
    <w:p w14:paraId="526BB434" w14:textId="77777777" w:rsidR="005953F2" w:rsidRDefault="005953F2" w:rsidP="005953F2">
      <w:pPr>
        <w:pStyle w:val="Default"/>
      </w:pPr>
      <w:r w:rsidRPr="001D6176">
        <w:rPr>
          <w:rFonts w:asciiTheme="minorHAnsi" w:hAnsiTheme="minorHAnsi"/>
          <w:sz w:val="23"/>
          <w:szCs w:val="23"/>
        </w:rPr>
        <w:t>- contingency plans for action to be taken by the responsible authority should the pathway plan for any reason cease to be effective.</w:t>
      </w:r>
      <w:r w:rsidRPr="00A803E1">
        <w:rPr>
          <w:rFonts w:asciiTheme="minorHAnsi" w:hAnsiTheme="minorHAnsi"/>
          <w:sz w:val="23"/>
          <w:szCs w:val="23"/>
        </w:rPr>
        <w:t xml:space="preserve"> </w:t>
      </w:r>
    </w:p>
    <w:p w14:paraId="08ED01B1" w14:textId="77777777" w:rsidR="005953F2" w:rsidRDefault="005953F2" w:rsidP="005953F2"/>
    <w:p w14:paraId="0766A2C5" w14:textId="77777777" w:rsidR="005953F2" w:rsidRDefault="005953F2" w:rsidP="005953F2"/>
    <w:p w14:paraId="077F0D47" w14:textId="77777777" w:rsidR="005953F2" w:rsidRDefault="005953F2" w:rsidP="005953F2"/>
    <w:p w14:paraId="302D08A1" w14:textId="77777777" w:rsidR="005953F2" w:rsidRDefault="005953F2" w:rsidP="005953F2"/>
    <w:p w14:paraId="4AB0C5EE" w14:textId="77777777" w:rsidR="005953F2" w:rsidRDefault="005953F2" w:rsidP="005953F2"/>
    <w:p w14:paraId="7AA61333" w14:textId="77777777" w:rsidR="005953F2" w:rsidRDefault="005953F2" w:rsidP="005953F2"/>
    <w:p w14:paraId="503B8044" w14:textId="77777777" w:rsidR="005953F2" w:rsidRDefault="005953F2" w:rsidP="005953F2"/>
    <w:p w14:paraId="15B48A8C" w14:textId="77777777" w:rsidR="005953F2" w:rsidRDefault="005953F2" w:rsidP="005953F2">
      <w:pPr>
        <w:rPr>
          <w:b/>
          <w:bCs/>
        </w:rPr>
      </w:pPr>
      <w:r>
        <w:rPr>
          <w:b/>
          <w:bCs/>
        </w:rPr>
        <w:br w:type="page"/>
      </w:r>
    </w:p>
    <w:p w14:paraId="4A33C82B" w14:textId="77777777" w:rsidR="005953F2" w:rsidRPr="002A2241" w:rsidRDefault="005953F2" w:rsidP="005953F2">
      <w:pPr>
        <w:rPr>
          <w:b/>
          <w:bCs/>
        </w:rPr>
      </w:pPr>
      <w:r w:rsidRPr="002A2241">
        <w:rPr>
          <w:b/>
          <w:bCs/>
        </w:rPr>
        <w:lastRenderedPageBreak/>
        <w:t>Document Control</w:t>
      </w:r>
    </w:p>
    <w:p w14:paraId="3F92F303" w14:textId="77777777" w:rsidR="005953F2" w:rsidRPr="002A2241" w:rsidRDefault="005953F2" w:rsidP="005953F2">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5953F2" w14:paraId="00B84BB1" w14:textId="77777777" w:rsidTr="0011472A">
        <w:tc>
          <w:tcPr>
            <w:tcW w:w="4508" w:type="dxa"/>
          </w:tcPr>
          <w:p w14:paraId="03818852" w14:textId="77777777" w:rsidR="005953F2" w:rsidRPr="002A2241" w:rsidRDefault="005953F2" w:rsidP="0011472A">
            <w:pPr>
              <w:rPr>
                <w:b/>
                <w:bCs/>
              </w:rPr>
            </w:pPr>
            <w:r w:rsidRPr="002A2241">
              <w:rPr>
                <w:b/>
                <w:bCs/>
              </w:rPr>
              <w:t>Owner:</w:t>
            </w:r>
          </w:p>
        </w:tc>
        <w:tc>
          <w:tcPr>
            <w:tcW w:w="4508" w:type="dxa"/>
          </w:tcPr>
          <w:p w14:paraId="1B57572E" w14:textId="77777777" w:rsidR="005953F2" w:rsidRDefault="005953F2" w:rsidP="0011472A">
            <w:r>
              <w:t>Service Manager Leaving Care</w:t>
            </w:r>
          </w:p>
        </w:tc>
      </w:tr>
      <w:tr w:rsidR="005953F2" w14:paraId="68CE394E" w14:textId="77777777" w:rsidTr="0011472A">
        <w:tc>
          <w:tcPr>
            <w:tcW w:w="4508" w:type="dxa"/>
          </w:tcPr>
          <w:p w14:paraId="393C7FD2" w14:textId="77777777" w:rsidR="005953F2" w:rsidRPr="002A2241" w:rsidRDefault="005953F2" w:rsidP="0011472A">
            <w:pPr>
              <w:rPr>
                <w:b/>
                <w:bCs/>
              </w:rPr>
            </w:pPr>
            <w:r w:rsidRPr="002A2241">
              <w:rPr>
                <w:b/>
                <w:bCs/>
              </w:rPr>
              <w:t>Author:</w:t>
            </w:r>
          </w:p>
        </w:tc>
        <w:tc>
          <w:tcPr>
            <w:tcW w:w="4508" w:type="dxa"/>
          </w:tcPr>
          <w:p w14:paraId="61006FCF" w14:textId="77777777" w:rsidR="005953F2" w:rsidRDefault="005953F2" w:rsidP="0011472A">
            <w:r>
              <w:t>Dave Stewart, Service Manager, Leaving Care</w:t>
            </w:r>
          </w:p>
        </w:tc>
      </w:tr>
      <w:tr w:rsidR="005953F2" w14:paraId="6F746976" w14:textId="77777777" w:rsidTr="0011472A">
        <w:tc>
          <w:tcPr>
            <w:tcW w:w="4508" w:type="dxa"/>
          </w:tcPr>
          <w:p w14:paraId="4A794EC2" w14:textId="77777777" w:rsidR="005953F2" w:rsidRPr="002A2241" w:rsidRDefault="005953F2" w:rsidP="0011472A">
            <w:pPr>
              <w:rPr>
                <w:b/>
                <w:bCs/>
              </w:rPr>
            </w:pPr>
            <w:r w:rsidRPr="002A2241">
              <w:rPr>
                <w:b/>
                <w:bCs/>
              </w:rPr>
              <w:t>Last Reviewer:</w:t>
            </w:r>
          </w:p>
        </w:tc>
        <w:tc>
          <w:tcPr>
            <w:tcW w:w="4508" w:type="dxa"/>
          </w:tcPr>
          <w:p w14:paraId="2ACF581F" w14:textId="77777777" w:rsidR="005953F2" w:rsidRDefault="005953F2" w:rsidP="0011472A">
            <w:r>
              <w:t>Policy Governance Group</w:t>
            </w:r>
          </w:p>
        </w:tc>
      </w:tr>
      <w:tr w:rsidR="005953F2" w14:paraId="0AACDA35" w14:textId="77777777" w:rsidTr="0011472A">
        <w:tc>
          <w:tcPr>
            <w:tcW w:w="4508" w:type="dxa"/>
          </w:tcPr>
          <w:p w14:paraId="5FFEC9A7" w14:textId="77777777" w:rsidR="005953F2" w:rsidRPr="002A2241" w:rsidRDefault="005953F2" w:rsidP="0011472A">
            <w:pPr>
              <w:rPr>
                <w:b/>
                <w:bCs/>
              </w:rPr>
            </w:pPr>
            <w:r w:rsidRPr="002A2241">
              <w:rPr>
                <w:b/>
                <w:bCs/>
              </w:rPr>
              <w:t>Date Created:</w:t>
            </w:r>
          </w:p>
        </w:tc>
        <w:tc>
          <w:tcPr>
            <w:tcW w:w="4508" w:type="dxa"/>
          </w:tcPr>
          <w:p w14:paraId="4C8AFA30" w14:textId="77777777" w:rsidR="005953F2" w:rsidRDefault="005953F2" w:rsidP="0011472A">
            <w:r>
              <w:t>19/05/2025</w:t>
            </w:r>
          </w:p>
        </w:tc>
      </w:tr>
      <w:tr w:rsidR="005953F2" w14:paraId="46B92DAC" w14:textId="77777777" w:rsidTr="0011472A">
        <w:tc>
          <w:tcPr>
            <w:tcW w:w="4508" w:type="dxa"/>
          </w:tcPr>
          <w:p w14:paraId="243BE3C5" w14:textId="77777777" w:rsidR="005953F2" w:rsidRPr="002A2241" w:rsidRDefault="005953F2" w:rsidP="0011472A">
            <w:pPr>
              <w:rPr>
                <w:b/>
                <w:bCs/>
              </w:rPr>
            </w:pPr>
            <w:r w:rsidRPr="002A2241">
              <w:rPr>
                <w:b/>
                <w:bCs/>
              </w:rPr>
              <w:t>Next Review Date:</w:t>
            </w:r>
          </w:p>
        </w:tc>
        <w:tc>
          <w:tcPr>
            <w:tcW w:w="4508" w:type="dxa"/>
          </w:tcPr>
          <w:p w14:paraId="289DBF1B" w14:textId="77777777" w:rsidR="005953F2" w:rsidRDefault="005953F2" w:rsidP="0011472A">
            <w:r>
              <w:t>19/05/2026</w:t>
            </w:r>
          </w:p>
        </w:tc>
      </w:tr>
      <w:tr w:rsidR="005953F2" w14:paraId="7E0E8DD8" w14:textId="77777777" w:rsidTr="0011472A">
        <w:tc>
          <w:tcPr>
            <w:tcW w:w="4508" w:type="dxa"/>
          </w:tcPr>
          <w:p w14:paraId="491A0889" w14:textId="77777777" w:rsidR="005953F2" w:rsidRPr="002A2241" w:rsidRDefault="005953F2" w:rsidP="0011472A">
            <w:pPr>
              <w:rPr>
                <w:b/>
                <w:bCs/>
              </w:rPr>
            </w:pPr>
            <w:r w:rsidRPr="002A2241">
              <w:rPr>
                <w:b/>
                <w:bCs/>
              </w:rPr>
              <w:t>Approval:</w:t>
            </w:r>
          </w:p>
        </w:tc>
        <w:tc>
          <w:tcPr>
            <w:tcW w:w="4508" w:type="dxa"/>
          </w:tcPr>
          <w:p w14:paraId="06C63C93" w14:textId="15E2014C" w:rsidR="005953F2" w:rsidRDefault="00F736B7" w:rsidP="0011472A">
            <w:r>
              <w:t>PGG 07 2025</w:t>
            </w:r>
          </w:p>
        </w:tc>
      </w:tr>
      <w:tr w:rsidR="005953F2" w14:paraId="1004A8BA" w14:textId="77777777" w:rsidTr="0011472A">
        <w:tc>
          <w:tcPr>
            <w:tcW w:w="4508" w:type="dxa"/>
          </w:tcPr>
          <w:p w14:paraId="0F648B63" w14:textId="77777777" w:rsidR="005953F2" w:rsidRPr="002A2241" w:rsidRDefault="005953F2" w:rsidP="0011472A">
            <w:pPr>
              <w:rPr>
                <w:b/>
                <w:bCs/>
              </w:rPr>
            </w:pPr>
            <w:r w:rsidRPr="002A2241">
              <w:rPr>
                <w:b/>
                <w:bCs/>
              </w:rPr>
              <w:t>Version:</w:t>
            </w:r>
          </w:p>
        </w:tc>
        <w:tc>
          <w:tcPr>
            <w:tcW w:w="4508" w:type="dxa"/>
          </w:tcPr>
          <w:p w14:paraId="1F440871" w14:textId="77777777" w:rsidR="005953F2" w:rsidRDefault="005953F2" w:rsidP="0011472A">
            <w:r>
              <w:t>1</w:t>
            </w:r>
          </w:p>
        </w:tc>
      </w:tr>
    </w:tbl>
    <w:p w14:paraId="1DC99A99" w14:textId="77777777" w:rsidR="005953F2" w:rsidRDefault="005953F2" w:rsidP="005953F2"/>
    <w:tbl>
      <w:tblPr>
        <w:tblStyle w:val="TableGrid"/>
        <w:tblW w:w="0" w:type="auto"/>
        <w:tblLook w:val="04A0" w:firstRow="1" w:lastRow="0" w:firstColumn="1" w:lastColumn="0" w:noHBand="0" w:noVBand="1"/>
      </w:tblPr>
      <w:tblGrid>
        <w:gridCol w:w="3006"/>
        <w:gridCol w:w="1951"/>
        <w:gridCol w:w="4059"/>
      </w:tblGrid>
      <w:tr w:rsidR="005953F2" w14:paraId="6F08AB47" w14:textId="77777777" w:rsidTr="0011472A">
        <w:tc>
          <w:tcPr>
            <w:tcW w:w="3006" w:type="dxa"/>
          </w:tcPr>
          <w:p w14:paraId="5A3CADCE" w14:textId="77777777" w:rsidR="005953F2" w:rsidRPr="002A2241" w:rsidRDefault="005953F2" w:rsidP="0011472A">
            <w:pPr>
              <w:rPr>
                <w:b/>
                <w:bCs/>
              </w:rPr>
            </w:pPr>
            <w:r w:rsidRPr="002A2241">
              <w:rPr>
                <w:b/>
                <w:bCs/>
              </w:rPr>
              <w:t>Version</w:t>
            </w:r>
          </w:p>
        </w:tc>
        <w:tc>
          <w:tcPr>
            <w:tcW w:w="1951" w:type="dxa"/>
          </w:tcPr>
          <w:p w14:paraId="64E4A9F3" w14:textId="77777777" w:rsidR="005953F2" w:rsidRPr="002A2241" w:rsidRDefault="005953F2" w:rsidP="0011472A">
            <w:pPr>
              <w:rPr>
                <w:b/>
                <w:bCs/>
              </w:rPr>
            </w:pPr>
            <w:r w:rsidRPr="002A2241">
              <w:rPr>
                <w:b/>
                <w:bCs/>
              </w:rPr>
              <w:t>Version Date</w:t>
            </w:r>
          </w:p>
        </w:tc>
        <w:tc>
          <w:tcPr>
            <w:tcW w:w="4059" w:type="dxa"/>
          </w:tcPr>
          <w:p w14:paraId="3358C19E" w14:textId="77777777" w:rsidR="005953F2" w:rsidRPr="002A2241" w:rsidRDefault="005953F2" w:rsidP="0011472A">
            <w:pPr>
              <w:rPr>
                <w:b/>
                <w:bCs/>
              </w:rPr>
            </w:pPr>
            <w:r w:rsidRPr="002A2241">
              <w:rPr>
                <w:b/>
                <w:bCs/>
              </w:rPr>
              <w:t>Summary of Changes</w:t>
            </w:r>
          </w:p>
        </w:tc>
      </w:tr>
      <w:tr w:rsidR="005953F2" w14:paraId="0DA60430" w14:textId="77777777" w:rsidTr="0011472A">
        <w:tc>
          <w:tcPr>
            <w:tcW w:w="3006" w:type="dxa"/>
          </w:tcPr>
          <w:p w14:paraId="3A9FBDAD" w14:textId="77777777" w:rsidR="005953F2" w:rsidRDefault="005953F2" w:rsidP="0011472A">
            <w:r>
              <w:t>1</w:t>
            </w:r>
          </w:p>
        </w:tc>
        <w:tc>
          <w:tcPr>
            <w:tcW w:w="1951" w:type="dxa"/>
          </w:tcPr>
          <w:p w14:paraId="1D3C6B7E" w14:textId="77777777" w:rsidR="005953F2" w:rsidRDefault="005953F2" w:rsidP="0011472A">
            <w:r>
              <w:t>May 25</w:t>
            </w:r>
          </w:p>
        </w:tc>
        <w:tc>
          <w:tcPr>
            <w:tcW w:w="4059" w:type="dxa"/>
          </w:tcPr>
          <w:p w14:paraId="31F48BDA" w14:textId="77777777" w:rsidR="005953F2" w:rsidRDefault="005953F2" w:rsidP="0011472A"/>
        </w:tc>
      </w:tr>
      <w:tr w:rsidR="005953F2" w14:paraId="7B5EE7C8" w14:textId="77777777" w:rsidTr="0011472A">
        <w:tc>
          <w:tcPr>
            <w:tcW w:w="3006" w:type="dxa"/>
          </w:tcPr>
          <w:p w14:paraId="34FB5EAF" w14:textId="77777777" w:rsidR="005953F2" w:rsidRDefault="005953F2" w:rsidP="0011472A"/>
        </w:tc>
        <w:tc>
          <w:tcPr>
            <w:tcW w:w="1951" w:type="dxa"/>
          </w:tcPr>
          <w:p w14:paraId="2A6C30B9" w14:textId="77777777" w:rsidR="005953F2" w:rsidRDefault="005953F2" w:rsidP="0011472A"/>
        </w:tc>
        <w:tc>
          <w:tcPr>
            <w:tcW w:w="4059" w:type="dxa"/>
          </w:tcPr>
          <w:p w14:paraId="1395F82F" w14:textId="77777777" w:rsidR="005953F2" w:rsidRDefault="005953F2" w:rsidP="0011472A"/>
        </w:tc>
      </w:tr>
      <w:tr w:rsidR="005953F2" w14:paraId="45B5C8AF" w14:textId="77777777" w:rsidTr="0011472A">
        <w:tc>
          <w:tcPr>
            <w:tcW w:w="3006" w:type="dxa"/>
          </w:tcPr>
          <w:p w14:paraId="02EED327" w14:textId="77777777" w:rsidR="005953F2" w:rsidRDefault="005953F2" w:rsidP="0011472A"/>
        </w:tc>
        <w:tc>
          <w:tcPr>
            <w:tcW w:w="1951" w:type="dxa"/>
          </w:tcPr>
          <w:p w14:paraId="1F273D70" w14:textId="77777777" w:rsidR="005953F2" w:rsidRDefault="005953F2" w:rsidP="0011472A"/>
        </w:tc>
        <w:tc>
          <w:tcPr>
            <w:tcW w:w="4059" w:type="dxa"/>
          </w:tcPr>
          <w:p w14:paraId="3F6CA2FE" w14:textId="77777777" w:rsidR="005953F2" w:rsidRDefault="005953F2" w:rsidP="0011472A"/>
        </w:tc>
      </w:tr>
      <w:tr w:rsidR="005953F2" w14:paraId="0A1466F6" w14:textId="77777777" w:rsidTr="0011472A">
        <w:tc>
          <w:tcPr>
            <w:tcW w:w="3006" w:type="dxa"/>
          </w:tcPr>
          <w:p w14:paraId="69E0B651" w14:textId="77777777" w:rsidR="005953F2" w:rsidRDefault="005953F2" w:rsidP="0011472A"/>
        </w:tc>
        <w:tc>
          <w:tcPr>
            <w:tcW w:w="1951" w:type="dxa"/>
          </w:tcPr>
          <w:p w14:paraId="6CBF2BF9" w14:textId="77777777" w:rsidR="005953F2" w:rsidRDefault="005953F2" w:rsidP="0011472A"/>
        </w:tc>
        <w:tc>
          <w:tcPr>
            <w:tcW w:w="4059" w:type="dxa"/>
          </w:tcPr>
          <w:p w14:paraId="7D06D488" w14:textId="77777777" w:rsidR="005953F2" w:rsidRDefault="005953F2" w:rsidP="0011472A"/>
        </w:tc>
      </w:tr>
    </w:tbl>
    <w:p w14:paraId="4BBEA117" w14:textId="77777777" w:rsidR="005953F2" w:rsidRPr="002A2241" w:rsidRDefault="005953F2" w:rsidP="005953F2"/>
    <w:p w14:paraId="35E2DF53" w14:textId="77777777" w:rsidR="002A2241" w:rsidRDefault="002A2241" w:rsidP="002A2241">
      <w:pPr>
        <w:rPr>
          <w:b/>
          <w:bCs/>
          <w:sz w:val="28"/>
          <w:szCs w:val="28"/>
          <w:u w:val="single"/>
        </w:rPr>
      </w:pPr>
    </w:p>
    <w:p w14:paraId="1E99D8C1" w14:textId="27CAB950" w:rsidR="00E50867" w:rsidRDefault="00E50867" w:rsidP="002A2241">
      <w:pPr>
        <w:rPr>
          <w:b/>
          <w:bCs/>
          <w:sz w:val="28"/>
          <w:szCs w:val="28"/>
          <w:u w:val="single"/>
        </w:rPr>
      </w:pPr>
    </w:p>
    <w:p w14:paraId="058FFCB3" w14:textId="77777777" w:rsidR="002A2241" w:rsidRDefault="002A2241" w:rsidP="002A2241">
      <w:pPr>
        <w:rPr>
          <w:b/>
          <w:bCs/>
          <w:sz w:val="28"/>
          <w:szCs w:val="28"/>
          <w:u w:val="single"/>
        </w:rPr>
      </w:pPr>
    </w:p>
    <w:p w14:paraId="05A3CE99" w14:textId="77777777" w:rsidR="002A2241" w:rsidRPr="002A2241" w:rsidRDefault="002A2241" w:rsidP="002A2241">
      <w:pPr>
        <w:rPr>
          <w:b/>
          <w:bCs/>
          <w:sz w:val="28"/>
          <w:szCs w:val="28"/>
          <w:u w:val="single"/>
        </w:rPr>
      </w:pPr>
    </w:p>
    <w:p w14:paraId="0F12F736" w14:textId="77777777" w:rsidR="002A2241" w:rsidRDefault="002A2241" w:rsidP="002A2241"/>
    <w:p w14:paraId="3ED9B5C1" w14:textId="77777777" w:rsidR="002A2241" w:rsidRDefault="002A2241" w:rsidP="002A2241"/>
    <w:p w14:paraId="49EFDE8A" w14:textId="77777777" w:rsidR="002A2241" w:rsidRDefault="002A2241" w:rsidP="002A2241"/>
    <w:p w14:paraId="35860810" w14:textId="77777777" w:rsidR="002A2241" w:rsidRDefault="002A2241" w:rsidP="002A2241"/>
    <w:p w14:paraId="23A15530" w14:textId="77777777" w:rsidR="002A2241" w:rsidRDefault="002A2241" w:rsidP="002A2241"/>
    <w:p w14:paraId="6A5A3DE1" w14:textId="77777777" w:rsidR="002A2241" w:rsidRDefault="002A2241" w:rsidP="002A2241"/>
    <w:p w14:paraId="0936FD44" w14:textId="77777777" w:rsidR="002A2241" w:rsidRDefault="002A2241" w:rsidP="002A2241"/>
    <w:p w14:paraId="7185601F" w14:textId="77777777" w:rsidR="002A2241" w:rsidRDefault="002A2241" w:rsidP="002A2241"/>
    <w:p w14:paraId="0852C61C" w14:textId="77777777" w:rsidR="002A2241" w:rsidRDefault="002A2241" w:rsidP="002A2241"/>
    <w:p w14:paraId="2A3AF325" w14:textId="77777777" w:rsidR="002A2241" w:rsidRDefault="002A2241" w:rsidP="002A2241"/>
    <w:p w14:paraId="26BED478" w14:textId="77777777" w:rsidR="002A2241" w:rsidRDefault="002A2241" w:rsidP="002A2241"/>
    <w:p w14:paraId="56955534" w14:textId="26C57021" w:rsidR="002A2241" w:rsidRPr="00EA6C85" w:rsidRDefault="002A2241" w:rsidP="002A2241">
      <w:pPr>
        <w:rPr>
          <w:b/>
          <w:bCs/>
        </w:rPr>
      </w:pPr>
    </w:p>
    <w:sectPr w:rsidR="002A2241" w:rsidRPr="00EA6C85" w:rsidSect="00997F08">
      <w:headerReference w:type="default" r:id="rId14"/>
      <w:footerReference w:type="default" r:id="rId15"/>
      <w:pgSz w:w="11906" w:h="16838" w:code="9"/>
      <w:pgMar w:top="1440" w:right="1440" w:bottom="1440" w:left="1440"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068C" w14:textId="77777777" w:rsidR="007D6A65" w:rsidRDefault="007D6A65" w:rsidP="002A2241">
      <w:pPr>
        <w:spacing w:after="0" w:line="240" w:lineRule="auto"/>
      </w:pPr>
      <w:r>
        <w:separator/>
      </w:r>
    </w:p>
  </w:endnote>
  <w:endnote w:type="continuationSeparator" w:id="0">
    <w:p w14:paraId="0681C33B" w14:textId="77777777" w:rsidR="007D6A65" w:rsidRDefault="007D6A65" w:rsidP="002A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0D84" w14:textId="0D68459B" w:rsidR="002A2241" w:rsidRPr="007B5A7D" w:rsidRDefault="0052064C" w:rsidP="007B5A7D">
    <w:pPr>
      <w:pStyle w:val="Footer"/>
    </w:pPr>
    <w:r>
      <w:t>Gloucestershire Joint Working Guidance May 25</w:t>
    </w:r>
    <w:r w:rsidR="00B32026">
      <w:tab/>
    </w:r>
    <w:r w:rsidR="00B32026">
      <w:tab/>
    </w:r>
    <w:r w:rsidR="00B32026">
      <w:fldChar w:fldCharType="begin"/>
    </w:r>
    <w:r w:rsidR="00B32026">
      <w:instrText xml:space="preserve"> PAGE   \* MERGEFORMAT </w:instrText>
    </w:r>
    <w:r w:rsidR="00B32026">
      <w:fldChar w:fldCharType="separate"/>
    </w:r>
    <w:r w:rsidR="00B32026">
      <w:rPr>
        <w:noProof/>
      </w:rPr>
      <w:t>1</w:t>
    </w:r>
    <w:r w:rsidR="00B3202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F074" w14:textId="77777777" w:rsidR="007D6A65" w:rsidRDefault="007D6A65" w:rsidP="002A2241">
      <w:pPr>
        <w:spacing w:after="0" w:line="240" w:lineRule="auto"/>
      </w:pPr>
      <w:r>
        <w:separator/>
      </w:r>
    </w:p>
  </w:footnote>
  <w:footnote w:type="continuationSeparator" w:id="0">
    <w:p w14:paraId="114361B9" w14:textId="77777777" w:rsidR="007D6A65" w:rsidRDefault="007D6A65" w:rsidP="002A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161E" w14:textId="3D23B5F8" w:rsidR="002A2241" w:rsidRDefault="002A2241">
    <w:pPr>
      <w:pStyle w:val="Header"/>
    </w:pPr>
    <w:r>
      <w:rPr>
        <w:noProof/>
      </w:rPr>
      <w:drawing>
        <wp:anchor distT="0" distB="0" distL="114300" distR="114300" simplePos="0" relativeHeight="251658240" behindDoc="0" locked="0" layoutInCell="1" allowOverlap="1" wp14:anchorId="1E08C6A9" wp14:editId="2438BA97">
          <wp:simplePos x="0" y="0"/>
          <wp:positionH relativeFrom="column">
            <wp:posOffset>3627120</wp:posOffset>
          </wp:positionH>
          <wp:positionV relativeFrom="paragraph">
            <wp:posOffset>-280670</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F2CFA"/>
    <w:multiLevelType w:val="multilevel"/>
    <w:tmpl w:val="7C1CB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16D89"/>
    <w:multiLevelType w:val="multilevel"/>
    <w:tmpl w:val="DA940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03B95"/>
    <w:multiLevelType w:val="multilevel"/>
    <w:tmpl w:val="F4DE8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86145649">
    <w:abstractNumId w:val="1"/>
  </w:num>
  <w:num w:numId="2" w16cid:durableId="1011227844">
    <w:abstractNumId w:val="2"/>
  </w:num>
  <w:num w:numId="3" w16cid:durableId="79903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41"/>
    <w:rsid w:val="0003487C"/>
    <w:rsid w:val="000775B0"/>
    <w:rsid w:val="00136896"/>
    <w:rsid w:val="0015282D"/>
    <w:rsid w:val="0016608E"/>
    <w:rsid w:val="001B6DA9"/>
    <w:rsid w:val="001E129A"/>
    <w:rsid w:val="00286A71"/>
    <w:rsid w:val="002A2241"/>
    <w:rsid w:val="00304AC6"/>
    <w:rsid w:val="003E0FCC"/>
    <w:rsid w:val="00411224"/>
    <w:rsid w:val="004B3DE2"/>
    <w:rsid w:val="004C01AF"/>
    <w:rsid w:val="005145B4"/>
    <w:rsid w:val="00516E15"/>
    <w:rsid w:val="0052064C"/>
    <w:rsid w:val="005953F2"/>
    <w:rsid w:val="005A6CE4"/>
    <w:rsid w:val="00611A47"/>
    <w:rsid w:val="00644D41"/>
    <w:rsid w:val="00716148"/>
    <w:rsid w:val="007B5A7D"/>
    <w:rsid w:val="007D35F3"/>
    <w:rsid w:val="007D6A65"/>
    <w:rsid w:val="0080265E"/>
    <w:rsid w:val="008B14E9"/>
    <w:rsid w:val="00997F08"/>
    <w:rsid w:val="00A35860"/>
    <w:rsid w:val="00A57B21"/>
    <w:rsid w:val="00B32026"/>
    <w:rsid w:val="00C875C6"/>
    <w:rsid w:val="00C91F73"/>
    <w:rsid w:val="00CE0991"/>
    <w:rsid w:val="00E05CEF"/>
    <w:rsid w:val="00E50867"/>
    <w:rsid w:val="00EA6C85"/>
    <w:rsid w:val="00F11232"/>
    <w:rsid w:val="00F64295"/>
    <w:rsid w:val="00F736B7"/>
    <w:rsid w:val="00FE4F94"/>
    <w:rsid w:val="03C5B510"/>
    <w:rsid w:val="16CD0E76"/>
    <w:rsid w:val="3A99881A"/>
    <w:rsid w:val="47318908"/>
    <w:rsid w:val="6B002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2CBF"/>
  <w15:chartTrackingRefBased/>
  <w15:docId w15:val="{269FB418-E480-469F-AB89-71DB54FE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2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2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2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2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241"/>
    <w:rPr>
      <w:rFonts w:eastAsiaTheme="majorEastAsia" w:cstheme="majorBidi"/>
      <w:color w:val="272727" w:themeColor="text1" w:themeTint="D8"/>
    </w:rPr>
  </w:style>
  <w:style w:type="paragraph" w:styleId="Title">
    <w:name w:val="Title"/>
    <w:basedOn w:val="Normal"/>
    <w:next w:val="Normal"/>
    <w:link w:val="TitleChar"/>
    <w:uiPriority w:val="10"/>
    <w:qFormat/>
    <w:rsid w:val="002A2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241"/>
    <w:pPr>
      <w:spacing w:before="160"/>
      <w:jc w:val="center"/>
    </w:pPr>
    <w:rPr>
      <w:i/>
      <w:iCs/>
      <w:color w:val="404040" w:themeColor="text1" w:themeTint="BF"/>
    </w:rPr>
  </w:style>
  <w:style w:type="character" w:customStyle="1" w:styleId="QuoteChar">
    <w:name w:val="Quote Char"/>
    <w:basedOn w:val="DefaultParagraphFont"/>
    <w:link w:val="Quote"/>
    <w:uiPriority w:val="29"/>
    <w:rsid w:val="002A2241"/>
    <w:rPr>
      <w:i/>
      <w:iCs/>
      <w:color w:val="404040" w:themeColor="text1" w:themeTint="BF"/>
    </w:rPr>
  </w:style>
  <w:style w:type="paragraph" w:styleId="ListParagraph">
    <w:name w:val="List Paragraph"/>
    <w:basedOn w:val="Normal"/>
    <w:uiPriority w:val="34"/>
    <w:qFormat/>
    <w:rsid w:val="002A2241"/>
    <w:pPr>
      <w:ind w:left="720"/>
      <w:contextualSpacing/>
    </w:pPr>
  </w:style>
  <w:style w:type="character" w:styleId="IntenseEmphasis">
    <w:name w:val="Intense Emphasis"/>
    <w:basedOn w:val="DefaultParagraphFont"/>
    <w:uiPriority w:val="21"/>
    <w:qFormat/>
    <w:rsid w:val="002A2241"/>
    <w:rPr>
      <w:i/>
      <w:iCs/>
      <w:color w:val="0F4761" w:themeColor="accent1" w:themeShade="BF"/>
    </w:rPr>
  </w:style>
  <w:style w:type="paragraph" w:styleId="IntenseQuote">
    <w:name w:val="Intense Quote"/>
    <w:basedOn w:val="Normal"/>
    <w:next w:val="Normal"/>
    <w:link w:val="IntenseQuoteChar"/>
    <w:uiPriority w:val="30"/>
    <w:qFormat/>
    <w:rsid w:val="002A2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241"/>
    <w:rPr>
      <w:i/>
      <w:iCs/>
      <w:color w:val="0F4761" w:themeColor="accent1" w:themeShade="BF"/>
    </w:rPr>
  </w:style>
  <w:style w:type="character" w:styleId="IntenseReference">
    <w:name w:val="Intense Reference"/>
    <w:basedOn w:val="DefaultParagraphFont"/>
    <w:uiPriority w:val="32"/>
    <w:qFormat/>
    <w:rsid w:val="002A2241"/>
    <w:rPr>
      <w:b/>
      <w:bCs/>
      <w:smallCaps/>
      <w:color w:val="0F4761" w:themeColor="accent1" w:themeShade="BF"/>
      <w:spacing w:val="5"/>
    </w:rPr>
  </w:style>
  <w:style w:type="table" w:styleId="TableGrid">
    <w:name w:val="Table Grid"/>
    <w:basedOn w:val="TableNormal"/>
    <w:uiPriority w:val="39"/>
    <w:rsid w:val="002A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241"/>
  </w:style>
  <w:style w:type="paragraph" w:styleId="Footer">
    <w:name w:val="footer"/>
    <w:basedOn w:val="Normal"/>
    <w:link w:val="FooterChar"/>
    <w:uiPriority w:val="99"/>
    <w:unhideWhenUsed/>
    <w:rsid w:val="002A2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241"/>
  </w:style>
  <w:style w:type="character" w:styleId="PlaceholderText">
    <w:name w:val="Placeholder Text"/>
    <w:basedOn w:val="DefaultParagraphFont"/>
    <w:uiPriority w:val="99"/>
    <w:semiHidden/>
    <w:rsid w:val="007B5A7D"/>
    <w:rPr>
      <w:color w:val="666666"/>
    </w:rPr>
  </w:style>
  <w:style w:type="paragraph" w:customStyle="1" w:styleId="Default">
    <w:name w:val="Default"/>
    <w:rsid w:val="005953F2"/>
    <w:pPr>
      <w:autoSpaceDE w:val="0"/>
      <w:autoSpaceDN w:val="0"/>
      <w:adjustRightInd w:val="0"/>
      <w:spacing w:after="0" w:line="240" w:lineRule="auto"/>
    </w:pPr>
    <w:rPr>
      <w:rFonts w:ascii="Arial" w:hAnsi="Arial" w:cs="Arial"/>
      <w:color w:val="000000"/>
      <w:kern w:val="0"/>
      <w:sz w:val="24"/>
      <w:szCs w:val="24"/>
    </w:rPr>
  </w:style>
  <w:style w:type="character" w:customStyle="1" w:styleId="cf01">
    <w:name w:val="cf01"/>
    <w:basedOn w:val="DefaultParagraphFont"/>
    <w:rsid w:val="005953F2"/>
    <w:rPr>
      <w:rFonts w:ascii="Segoe UI" w:hAnsi="Segoe UI" w:cs="Segoe UI" w:hint="default"/>
      <w:sz w:val="18"/>
      <w:szCs w:val="18"/>
    </w:rPr>
  </w:style>
  <w:style w:type="character" w:styleId="Hyperlink">
    <w:name w:val="Hyperlink"/>
    <w:basedOn w:val="DefaultParagraphFont"/>
    <w:uiPriority w:val="99"/>
    <w:unhideWhenUsed/>
    <w:rsid w:val="005953F2"/>
    <w:rPr>
      <w:color w:val="467886" w:themeColor="hyperlink"/>
      <w:u w:val="single"/>
    </w:rPr>
  </w:style>
  <w:style w:type="character" w:styleId="Strong">
    <w:name w:val="Strong"/>
    <w:basedOn w:val="DefaultParagraphFont"/>
    <w:uiPriority w:val="22"/>
    <w:qFormat/>
    <w:rsid w:val="00595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ceduresonline.com/trixcms2/media/24170/transfer-protocol.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ceduresonline.com/trixcms2/media/23141/joint-working-social-worker-and-personal-adviser-mode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MYPJCQZ4RSCX-209147545-239</_dlc_DocId>
    <_dlc_DocIdUrl xmlns="d290fb42-85b6-45de-8ffb-8be0d8405bbf">
      <Url>https://gloucestershirecc.sharepoint.com/sites/MPGGPolicyGovernanceGroup/_layouts/15/DocIdRedir.aspx?ID=MYPJCQZ4RSCX-209147545-239</Url>
      <Description>MYPJCQZ4RSCX-209147545-239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dc966fa-4138-4b9c-b0e4-0cfe5a192035" ContentTypeId="0x0101" PreviousValue="false"/>
</file>

<file path=customXml/itemProps1.xml><?xml version="1.0" encoding="utf-8"?>
<ds:datastoreItem xmlns:ds="http://schemas.openxmlformats.org/officeDocument/2006/customXml" ds:itemID="{830BA28C-1F78-4BBF-B68F-D7C8D0117B44}">
  <ds:schemaRefs>
    <ds:schemaRef ds:uri="http://schemas.microsoft.com/sharepoint/events"/>
  </ds:schemaRefs>
</ds:datastoreItem>
</file>

<file path=customXml/itemProps2.xml><?xml version="1.0" encoding="utf-8"?>
<ds:datastoreItem xmlns:ds="http://schemas.openxmlformats.org/officeDocument/2006/customXml" ds:itemID="{4BF87759-5F12-42B1-AD04-BBF3BB22D608}">
  <ds:schemaRefs>
    <ds:schemaRef ds:uri="http://schemas.microsoft.com/sharepoint/v3/contenttype/forms"/>
  </ds:schemaRefs>
</ds:datastoreItem>
</file>

<file path=customXml/itemProps3.xml><?xml version="1.0" encoding="utf-8"?>
<ds:datastoreItem xmlns:ds="http://schemas.openxmlformats.org/officeDocument/2006/customXml" ds:itemID="{C6C7F8F7-A231-4539-B73B-DF64CE44A7F5}">
  <ds:schemaRefs>
    <ds:schemaRef ds:uri="http://schemas.microsoft.com/office/2006/metadata/properties"/>
    <ds:schemaRef ds:uri="http://schemas.microsoft.com/office/infopath/2007/PartnerControls"/>
    <ds:schemaRef ds:uri="d290fb42-85b6-45de-8ffb-8be0d8405bbf"/>
  </ds:schemaRefs>
</ds:datastoreItem>
</file>

<file path=customXml/itemProps4.xml><?xml version="1.0" encoding="utf-8"?>
<ds:datastoreItem xmlns:ds="http://schemas.openxmlformats.org/officeDocument/2006/customXml" ds:itemID="{BA79193F-EC5E-4999-BF08-1739B048B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31D1EE-536A-450D-84BE-D5880407FB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1545</Words>
  <Characters>8810</Characters>
  <Application>Microsoft Office Word</Application>
  <DocSecurity>0</DocSecurity>
  <Lines>73</Lines>
  <Paragraphs>20</Paragraphs>
  <ScaleCrop>false</ScaleCrop>
  <Company>Gloucestershire County Council</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HUMPHRIES, Theresa</dc:creator>
  <cp:keywords/>
  <dc:description/>
  <cp:lastModifiedBy>KELLAWAY, Toby</cp:lastModifiedBy>
  <cp:revision>8</cp:revision>
  <dcterms:created xsi:type="dcterms:W3CDTF">2025-05-19T11:25:00Z</dcterms:created>
  <dcterms:modified xsi:type="dcterms:W3CDTF">2025-09-10T10:59:00Z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_dlc_DocIdItemGuid">
    <vt:lpwstr>dfc62a16-67fb-49c8-85a5-8cbe3dcc8a48</vt:lpwstr>
  </property>
</Properties>
</file>