
<file path=[Content_Types].xml><?xml version="1.0" encoding="utf-8"?>
<Types xmlns="http://schemas.openxmlformats.org/package/2006/content-types">
  <Default Extension="60C6FA00"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6099822"/>
    <w:bookmarkStart w:id="1" w:name="_Hlk49615995"/>
    <w:bookmarkStart w:id="2" w:name="_Hlk49633980"/>
    <w:p w14:paraId="7AE25AEB" w14:textId="77777777" w:rsidR="00D062E1" w:rsidRPr="002F0DDB" w:rsidRDefault="00D062E1" w:rsidP="00EC3DDE">
      <w:pPr>
        <w:spacing w:after="0" w:line="240" w:lineRule="auto"/>
        <w:ind w:firstLine="720"/>
        <w:rPr>
          <w:rFonts w:cstheme="minorHAnsi"/>
          <w:b/>
        </w:rPr>
      </w:pPr>
      <w:r w:rsidRPr="002F0DDB">
        <w:rPr>
          <w:rFonts w:cstheme="minorHAnsi"/>
          <w:b/>
          <w:noProof/>
        </w:rPr>
        <mc:AlternateContent>
          <mc:Choice Requires="wps">
            <w:drawing>
              <wp:anchor distT="0" distB="0" distL="114300" distR="114300" simplePos="0" relativeHeight="251659264" behindDoc="0" locked="0" layoutInCell="1" allowOverlap="1" wp14:anchorId="199C4CDA" wp14:editId="381BAF95">
                <wp:simplePos x="0" y="0"/>
                <wp:positionH relativeFrom="margin">
                  <wp:posOffset>-62671</wp:posOffset>
                </wp:positionH>
                <wp:positionV relativeFrom="paragraph">
                  <wp:posOffset>10381</wp:posOffset>
                </wp:positionV>
                <wp:extent cx="5953125" cy="958850"/>
                <wp:effectExtent l="0" t="0" r="28575" b="12700"/>
                <wp:wrapNone/>
                <wp:docPr id="2" name="Rectangle: Rounded Corners 2"/>
                <wp:cNvGraphicFramePr/>
                <a:graphic xmlns:a="http://schemas.openxmlformats.org/drawingml/2006/main">
                  <a:graphicData uri="http://schemas.microsoft.com/office/word/2010/wordprocessingShape">
                    <wps:wsp>
                      <wps:cNvSpPr/>
                      <wps:spPr>
                        <a:xfrm>
                          <a:off x="0" y="0"/>
                          <a:ext cx="5953125" cy="958850"/>
                        </a:xfrm>
                        <a:prstGeom prst="roundRect">
                          <a:avLst/>
                        </a:prstGeom>
                        <a:solidFill>
                          <a:srgbClr val="006666"/>
                        </a:solidFill>
                        <a:ln w="12700" cap="flat" cmpd="sng" algn="ctr">
                          <a:solidFill>
                            <a:srgbClr val="006666"/>
                          </a:solidFill>
                          <a:prstDash val="solid"/>
                          <a:miter lim="800000"/>
                        </a:ln>
                        <a:effectLst/>
                      </wps:spPr>
                      <wps:txbx>
                        <w:txbxContent>
                          <w:p w14:paraId="13DCD5CE" w14:textId="77777777" w:rsidR="00D062E1" w:rsidRPr="00D062E1" w:rsidRDefault="00D062E1" w:rsidP="00D062E1">
                            <w:pPr>
                              <w:pStyle w:val="NoSpacing"/>
                              <w:jc w:val="center"/>
                              <w:rPr>
                                <w:b/>
                                <w:color w:val="FFFFFF" w:themeColor="background1"/>
                                <w:sz w:val="28"/>
                                <w:szCs w:val="28"/>
                              </w:rPr>
                            </w:pPr>
                            <w:r w:rsidRPr="00D062E1">
                              <w:rPr>
                                <w:b/>
                                <w:color w:val="FFFFFF" w:themeColor="background1"/>
                                <w:sz w:val="28"/>
                                <w:szCs w:val="28"/>
                              </w:rPr>
                              <w:t>Practice Note for all SCT Practitioners, Managers and Staff;</w:t>
                            </w:r>
                          </w:p>
                          <w:p w14:paraId="1A030A18" w14:textId="5E8F5482" w:rsidR="00D062E1" w:rsidRPr="00D062E1" w:rsidRDefault="00302962" w:rsidP="00D062E1">
                            <w:pPr>
                              <w:pStyle w:val="NoSpacing"/>
                              <w:jc w:val="center"/>
                              <w:rPr>
                                <w:b/>
                                <w:color w:val="FFFFFF" w:themeColor="background1"/>
                                <w:sz w:val="28"/>
                                <w:szCs w:val="28"/>
                              </w:rPr>
                            </w:pPr>
                            <w:r>
                              <w:rPr>
                                <w:b/>
                                <w:color w:val="FFFFFF" w:themeColor="background1"/>
                                <w:sz w:val="28"/>
                                <w:szCs w:val="28"/>
                              </w:rPr>
                              <w:t xml:space="preserve">Private Fostering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9C4CDA" id="Rectangle: Rounded Corners 2" o:spid="_x0000_s1026" style="position:absolute;left:0;text-align:left;margin-left:-4.95pt;margin-top:.8pt;width:468.75pt;height: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" fillcolor="#066" strokecolor="#066" strokeweight="1pt">
                <v:stroke joinstyle="miter"/>
                <v:textbox>
                  <w:txbxContent>
                    <w:p w14:paraId="13DCD5CE" w14:textId="77777777" w:rsidR="00D062E1" w:rsidRPr="00D062E1" w:rsidRDefault="00D062E1" w:rsidP="00D062E1">
                      <w:pPr>
                        <w:pStyle w:val="NoSpacing"/>
                        <w:jc w:val="center"/>
                        <w:rPr>
                          <w:b/>
                          <w:color w:val="FFFFFF" w:themeColor="background1"/>
                          <w:sz w:val="28"/>
                          <w:szCs w:val="28"/>
                        </w:rPr>
                      </w:pPr>
                      <w:r w:rsidRPr="00D062E1">
                        <w:rPr>
                          <w:b/>
                          <w:color w:val="FFFFFF" w:themeColor="background1"/>
                          <w:sz w:val="28"/>
                          <w:szCs w:val="28"/>
                        </w:rPr>
                        <w:t xml:space="preserve">Practice Note for all SCT Practitioners, Managers and </w:t>
                      </w:r>
                      <w:proofErr w:type="gramStart"/>
                      <w:r w:rsidRPr="00D062E1">
                        <w:rPr>
                          <w:b/>
                          <w:color w:val="FFFFFF" w:themeColor="background1"/>
                          <w:sz w:val="28"/>
                          <w:szCs w:val="28"/>
                        </w:rPr>
                        <w:t>Staff;</w:t>
                      </w:r>
                      <w:proofErr w:type="gramEnd"/>
                    </w:p>
                    <w:p w14:paraId="1A030A18" w14:textId="5E8F5482" w:rsidR="00D062E1" w:rsidRPr="00D062E1" w:rsidRDefault="00302962" w:rsidP="00D062E1">
                      <w:pPr>
                        <w:pStyle w:val="NoSpacing"/>
                        <w:jc w:val="center"/>
                        <w:rPr>
                          <w:b/>
                          <w:color w:val="FFFFFF" w:themeColor="background1"/>
                          <w:sz w:val="28"/>
                          <w:szCs w:val="28"/>
                        </w:rPr>
                      </w:pPr>
                      <w:r>
                        <w:rPr>
                          <w:b/>
                          <w:color w:val="FFFFFF" w:themeColor="background1"/>
                          <w:sz w:val="28"/>
                          <w:szCs w:val="28"/>
                        </w:rPr>
                        <w:t xml:space="preserve">Private Fostering </w:t>
                      </w:r>
                    </w:p>
                  </w:txbxContent>
                </v:textbox>
                <w10:wrap anchorx="margin"/>
              </v:roundrect>
            </w:pict>
          </mc:Fallback>
        </mc:AlternateContent>
      </w:r>
    </w:p>
    <w:p w14:paraId="58C6D604" w14:textId="77777777" w:rsidR="005D7106" w:rsidRPr="002F0DDB" w:rsidRDefault="005D7106" w:rsidP="00EC3DDE">
      <w:pPr>
        <w:spacing w:after="0" w:line="240" w:lineRule="auto"/>
        <w:ind w:firstLine="720"/>
        <w:rPr>
          <w:rFonts w:cstheme="minorHAnsi"/>
          <w:b/>
        </w:rPr>
      </w:pPr>
    </w:p>
    <w:bookmarkEnd w:id="0"/>
    <w:p w14:paraId="5F0D3FFA" w14:textId="77777777" w:rsidR="000C650F" w:rsidRPr="002F0DDB" w:rsidRDefault="000C650F" w:rsidP="00EC3DDE">
      <w:pPr>
        <w:spacing w:after="0" w:line="240" w:lineRule="auto"/>
        <w:rPr>
          <w:rFonts w:cstheme="minorHAnsi"/>
          <w:b/>
        </w:rPr>
      </w:pPr>
    </w:p>
    <w:bookmarkEnd w:id="1"/>
    <w:p w14:paraId="1A5C4293" w14:textId="77777777" w:rsidR="00D062E1" w:rsidRPr="002F0DDB" w:rsidRDefault="00D062E1" w:rsidP="00EC3DDE">
      <w:pPr>
        <w:spacing w:line="240" w:lineRule="auto"/>
        <w:jc w:val="both"/>
        <w:rPr>
          <w:rFonts w:cstheme="minorHAnsi"/>
        </w:rPr>
      </w:pPr>
    </w:p>
    <w:p w14:paraId="6072B254" w14:textId="77777777" w:rsidR="00E02473" w:rsidRPr="00A624F3" w:rsidRDefault="00E02473" w:rsidP="00302962">
      <w:pPr>
        <w:spacing w:line="240" w:lineRule="auto"/>
        <w:jc w:val="both"/>
        <w:rPr>
          <w:rFonts w:cstheme="minorHAnsi"/>
        </w:rPr>
      </w:pPr>
    </w:p>
    <w:p w14:paraId="386E0ADE" w14:textId="77777777" w:rsidR="00132CAA" w:rsidRDefault="00A624F3" w:rsidP="00132CAA">
      <w:pPr>
        <w:pStyle w:val="NoSpacing"/>
        <w:rPr>
          <w:lang w:eastAsia="en-GB"/>
        </w:rPr>
      </w:pPr>
      <w:r w:rsidRPr="00A624F3">
        <w:rPr>
          <w:lang w:eastAsia="en-GB"/>
        </w:rPr>
        <w:t xml:space="preserve">A privately fostered child is a child under 16 (or 18 if disabled) who is cared for by an adult who is not a parent, grandparent, aunt, uncle, stepparent (including civil partnerships), sister or brother where the child is to be cared for in that person's home for 28 days or more. </w:t>
      </w:r>
      <w:bookmarkStart w:id="3" w:name="_Hlk73024435"/>
    </w:p>
    <w:p w14:paraId="3D7EC795" w14:textId="77777777" w:rsidR="00132CAA" w:rsidRDefault="00132CAA" w:rsidP="00132CAA">
      <w:pPr>
        <w:pStyle w:val="NoSpacing"/>
        <w:rPr>
          <w:lang w:eastAsia="en-GB"/>
        </w:rPr>
      </w:pPr>
    </w:p>
    <w:p w14:paraId="4EEC26AE" w14:textId="1C565E58" w:rsidR="00A624F3" w:rsidRDefault="004A768B" w:rsidP="00132CAA">
      <w:pPr>
        <w:pStyle w:val="NoSpacing"/>
      </w:pPr>
      <w:r w:rsidRPr="005E2E48">
        <w:t xml:space="preserve">In the definition provided by </w:t>
      </w:r>
      <w:r w:rsidRPr="00132CAA">
        <w:rPr>
          <w:b/>
          <w:bCs/>
        </w:rPr>
        <w:t>The Children Act 1989 (Section 66 Privately Fostered Children</w:t>
      </w:r>
      <w:proofErr w:type="gramStart"/>
      <w:r w:rsidRPr="00132CAA">
        <w:rPr>
          <w:b/>
          <w:bCs/>
        </w:rPr>
        <w:t>);</w:t>
      </w:r>
      <w:proofErr w:type="gramEnd"/>
      <w:r w:rsidR="00A624F3" w:rsidRPr="00A624F3">
        <w:t xml:space="preserve"> </w:t>
      </w:r>
    </w:p>
    <w:p w14:paraId="74771569" w14:textId="77777777" w:rsidR="00132CAA" w:rsidRPr="00A624F3" w:rsidRDefault="00132CAA" w:rsidP="00132CAA">
      <w:pPr>
        <w:pStyle w:val="NoSpacing"/>
      </w:pPr>
    </w:p>
    <w:p w14:paraId="32FF7EA8" w14:textId="6D22410E" w:rsidR="004A768B" w:rsidRDefault="004A768B" w:rsidP="00132CAA">
      <w:pPr>
        <w:pStyle w:val="NoSpacing"/>
        <w:rPr>
          <w:b/>
          <w:bCs/>
        </w:rPr>
      </w:pPr>
      <w:r w:rsidRPr="005E2E48">
        <w:t xml:space="preserve">A privately fostered child means a child, under the age of 16, or 18 in the case of a child who is disabled, who is cared for, and provided with accommodation </w:t>
      </w:r>
      <w:r w:rsidRPr="005E2E48">
        <w:rPr>
          <w:b/>
          <w:bCs/>
        </w:rPr>
        <w:t xml:space="preserve">by someone </w:t>
      </w:r>
      <w:r w:rsidR="00AC7C90">
        <w:rPr>
          <w:b/>
          <w:bCs/>
          <w:u w:val="single"/>
        </w:rPr>
        <w:t>other</w:t>
      </w:r>
      <w:r w:rsidRPr="005E2E48">
        <w:rPr>
          <w:b/>
          <w:bCs/>
        </w:rPr>
        <w:t xml:space="preserve"> than:</w:t>
      </w:r>
    </w:p>
    <w:p w14:paraId="25524174" w14:textId="77777777" w:rsidR="00132CAA" w:rsidRPr="005E2E48" w:rsidRDefault="00132CAA" w:rsidP="00132CAA">
      <w:pPr>
        <w:pStyle w:val="NoSpacing"/>
      </w:pPr>
    </w:p>
    <w:p w14:paraId="0EAAC994" w14:textId="77777777" w:rsidR="004A768B" w:rsidRPr="005E2E48" w:rsidRDefault="004A768B" w:rsidP="00132CAA">
      <w:pPr>
        <w:pStyle w:val="NoSpacing"/>
        <w:jc w:val="both"/>
      </w:pPr>
      <w:r w:rsidRPr="005E2E48">
        <w:t>•</w:t>
      </w:r>
      <w:r w:rsidRPr="005E2E48">
        <w:tab/>
        <w:t>A parent of his/hers</w:t>
      </w:r>
    </w:p>
    <w:p w14:paraId="4903DE60" w14:textId="77777777" w:rsidR="004A768B" w:rsidRPr="005E2E48" w:rsidRDefault="004A768B" w:rsidP="00132CAA">
      <w:pPr>
        <w:pStyle w:val="NoSpacing"/>
        <w:jc w:val="both"/>
      </w:pPr>
      <w:r w:rsidRPr="005E2E48">
        <w:t>•</w:t>
      </w:r>
      <w:r w:rsidRPr="005E2E48">
        <w:tab/>
        <w:t>A person who is not a parent of his/hers but who has parental responsibility for him/her</w:t>
      </w:r>
    </w:p>
    <w:p w14:paraId="3476D7C7" w14:textId="77D5E0A2" w:rsidR="004A768B" w:rsidRDefault="004A768B" w:rsidP="00132CAA">
      <w:pPr>
        <w:pStyle w:val="NoSpacing"/>
        <w:jc w:val="both"/>
      </w:pPr>
      <w:r w:rsidRPr="005E2E48">
        <w:t>•</w:t>
      </w:r>
      <w:r w:rsidRPr="005E2E48">
        <w:tab/>
        <w:t xml:space="preserve">A relative of his/hers (a relative is defined as brothers and sisters, aunts and uncles, grandparents, whether of the full or half blood or by marriage or a </w:t>
      </w:r>
      <w:r w:rsidR="00302962" w:rsidRPr="00A624F3">
        <w:t>stepparent</w:t>
      </w:r>
      <w:r w:rsidRPr="005E2E48">
        <w:t>.</w:t>
      </w:r>
    </w:p>
    <w:p w14:paraId="09961A0D" w14:textId="77777777" w:rsidR="00132CAA" w:rsidRDefault="00132CAA" w:rsidP="00EC3DDE">
      <w:pPr>
        <w:spacing w:line="240" w:lineRule="auto"/>
        <w:jc w:val="both"/>
        <w:rPr>
          <w:b/>
          <w:bCs/>
          <w:u w:val="single"/>
        </w:rPr>
      </w:pPr>
    </w:p>
    <w:p w14:paraId="4AF06D63" w14:textId="6FD6415A" w:rsidR="00623691" w:rsidRDefault="000F0175" w:rsidP="00EC3DDE">
      <w:pPr>
        <w:spacing w:line="240" w:lineRule="auto"/>
        <w:jc w:val="both"/>
        <w:rPr>
          <w:rFonts w:cstheme="minorHAnsi"/>
          <w:b/>
          <w:bCs/>
          <w:u w:val="single"/>
        </w:rPr>
      </w:pPr>
      <w:r w:rsidRPr="000F0175">
        <w:rPr>
          <w:b/>
          <w:bCs/>
          <w:u w:val="single"/>
        </w:rPr>
        <w:t>ST*R</w:t>
      </w:r>
      <w:r>
        <w:rPr>
          <w:b/>
          <w:bCs/>
          <w:u w:val="single"/>
        </w:rPr>
        <w:t xml:space="preserve"> Partnership Practice</w:t>
      </w:r>
      <w:r w:rsidRPr="006D2310">
        <w:t xml:space="preserve"> </w:t>
      </w:r>
      <w:r w:rsidR="00623691">
        <w:rPr>
          <w:rFonts w:cstheme="minorHAnsi"/>
          <w:b/>
          <w:bCs/>
          <w:u w:val="single"/>
        </w:rPr>
        <w:t xml:space="preserve">Model </w:t>
      </w:r>
    </w:p>
    <w:p w14:paraId="72A8B336" w14:textId="6A86BD8B" w:rsidR="00F578F2" w:rsidRPr="00623691" w:rsidRDefault="00F578F2" w:rsidP="00EC3DDE">
      <w:pPr>
        <w:spacing w:line="240" w:lineRule="auto"/>
        <w:jc w:val="both"/>
        <w:rPr>
          <w:rFonts w:cstheme="minorHAnsi"/>
          <w:b/>
          <w:bCs/>
          <w:u w:val="single"/>
        </w:rPr>
      </w:pPr>
      <w:r w:rsidRPr="00F578F2">
        <w:rPr>
          <w:rFonts w:cstheme="minorHAnsi"/>
          <w:b/>
          <w:bCs/>
          <w:noProof/>
          <w:u w:val="single"/>
        </w:rPr>
        <w:drawing>
          <wp:inline distT="0" distB="0" distL="0" distR="0" wp14:anchorId="4E2262B9" wp14:editId="52A95F30">
            <wp:extent cx="5731510" cy="2423160"/>
            <wp:effectExtent l="0" t="0" r="2540" b="0"/>
            <wp:docPr id="6" name="Content Placeholder 5" descr="A diagram of a diagram&#10;&#10;AI-generated content may be incorrect.">
              <a:extLst xmlns:a="http://schemas.openxmlformats.org/drawingml/2006/main">
                <a:ext uri="{FF2B5EF4-FFF2-40B4-BE49-F238E27FC236}">
                  <a16:creationId xmlns:a16="http://schemas.microsoft.com/office/drawing/2014/main" id="{CE8C63DB-9EE2-8F09-E199-85C13B52528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descr="A diagram of a diagram&#10;&#10;AI-generated content may be incorrect.">
                      <a:extLst>
                        <a:ext uri="{FF2B5EF4-FFF2-40B4-BE49-F238E27FC236}">
                          <a16:creationId xmlns:a16="http://schemas.microsoft.com/office/drawing/2014/main" id="{CE8C63DB-9EE2-8F09-E199-85C13B525283}"/>
                        </a:ext>
                      </a:extLst>
                    </pic:cNvPr>
                    <pic:cNvPicPr>
                      <a:picLocks noGrp="1" noChangeAspect="1"/>
                    </pic:cNvPicPr>
                  </pic:nvPicPr>
                  <pic:blipFill>
                    <a:blip r:embed="rId8"/>
                    <a:stretch>
                      <a:fillRect/>
                    </a:stretch>
                  </pic:blipFill>
                  <pic:spPr>
                    <a:xfrm>
                      <a:off x="0" y="0"/>
                      <a:ext cx="5731510" cy="2423160"/>
                    </a:xfrm>
                    <a:prstGeom prst="rect">
                      <a:avLst/>
                    </a:prstGeom>
                  </pic:spPr>
                </pic:pic>
              </a:graphicData>
            </a:graphic>
          </wp:inline>
        </w:drawing>
      </w:r>
    </w:p>
    <w:p w14:paraId="73470206" w14:textId="6464EC0E" w:rsidR="00623691" w:rsidRDefault="00623691" w:rsidP="00EC3DDE">
      <w:pPr>
        <w:spacing w:line="240" w:lineRule="auto"/>
        <w:jc w:val="both"/>
        <w:rPr>
          <w:rFonts w:cstheme="minorHAnsi"/>
        </w:rPr>
      </w:pPr>
      <w:r>
        <w:rPr>
          <w:rFonts w:cstheme="minorHAnsi"/>
        </w:rPr>
        <w:t xml:space="preserve">The </w:t>
      </w:r>
      <w:r w:rsidR="000F0175" w:rsidRPr="006D2310">
        <w:t xml:space="preserve">ST*R </w:t>
      </w:r>
      <w:r>
        <w:rPr>
          <w:rFonts w:cstheme="minorHAnsi"/>
        </w:rPr>
        <w:t xml:space="preserve">Partnership Practice Model is our shared practice framework. It provides directions in how we engage, communicate and work with children and families in Sandwell providing a common language and consistent approach. There are 3 key principles, </w:t>
      </w:r>
      <w:r w:rsidR="00F578F2">
        <w:rPr>
          <w:rFonts w:cstheme="minorHAnsi"/>
          <w:b/>
          <w:bCs/>
          <w:u w:val="single"/>
        </w:rPr>
        <w:t xml:space="preserve">Strength based Practice, </w:t>
      </w:r>
      <w:r w:rsidR="00F578F2">
        <w:rPr>
          <w:b/>
          <w:bCs/>
          <w:sz w:val="23"/>
          <w:szCs w:val="23"/>
          <w:u w:val="single"/>
        </w:rPr>
        <w:t xml:space="preserve">Trauma Informed Practice, </w:t>
      </w:r>
      <w:r w:rsidR="00F578F2" w:rsidRPr="006D2310">
        <w:rPr>
          <w:rFonts w:cstheme="minorHAnsi"/>
          <w:b/>
          <w:bCs/>
          <w:u w:val="single"/>
        </w:rPr>
        <w:t>Relationship based Practice</w:t>
      </w:r>
      <w:r w:rsidR="00AC7C90">
        <w:rPr>
          <w:rFonts w:cstheme="minorHAnsi"/>
          <w:b/>
          <w:bCs/>
          <w:u w:val="single"/>
        </w:rPr>
        <w:t>- all</w:t>
      </w:r>
      <w:r>
        <w:rPr>
          <w:rFonts w:cstheme="minorHAnsi"/>
        </w:rPr>
        <w:t xml:space="preserve"> of which make up a whole system of working across the partnership, to help children and families as well as our workforce. </w:t>
      </w:r>
      <w:r w:rsidR="00F578F2">
        <w:rPr>
          <w:rFonts w:cstheme="minorHAnsi"/>
        </w:rPr>
        <w:t xml:space="preserve">When working with privately fostered children it is important to incorporate the 3 key principles in our approach. </w:t>
      </w:r>
    </w:p>
    <w:p w14:paraId="489F77C8" w14:textId="345F63B9" w:rsidR="00F578F2" w:rsidRPr="00F578F2" w:rsidRDefault="00F578F2" w:rsidP="00EC3DDE">
      <w:pPr>
        <w:spacing w:line="240" w:lineRule="auto"/>
        <w:jc w:val="both"/>
        <w:rPr>
          <w:rFonts w:cstheme="minorHAnsi"/>
          <w:b/>
          <w:bCs/>
          <w:u w:val="single"/>
        </w:rPr>
      </w:pPr>
      <w:r>
        <w:rPr>
          <w:rFonts w:cstheme="minorHAnsi"/>
          <w:b/>
          <w:bCs/>
          <w:u w:val="single"/>
        </w:rPr>
        <w:t xml:space="preserve">Private Fostering </w:t>
      </w:r>
    </w:p>
    <w:bookmarkEnd w:id="2"/>
    <w:bookmarkEnd w:id="3"/>
    <w:p w14:paraId="17B0FABE" w14:textId="07D02BCB" w:rsidR="004A768B" w:rsidRDefault="004A768B" w:rsidP="00F578F2">
      <w:pPr>
        <w:rPr>
          <w:lang w:val="en-US"/>
        </w:rPr>
      </w:pPr>
      <w:r w:rsidRPr="005E2E48">
        <w:t>The first legislation governing private fostering came into force following the death of Victoria Climbie in 2000. Victoria was privately fostered by her great aunt.</w:t>
      </w:r>
      <w:r w:rsidR="00F578F2">
        <w:t xml:space="preserve"> </w:t>
      </w:r>
      <w:r w:rsidRPr="005E2E48">
        <w:t>Many private fostering arrangements are ‘</w:t>
      </w:r>
      <w:r w:rsidRPr="0034500B">
        <w:rPr>
          <w:b/>
          <w:bCs/>
        </w:rPr>
        <w:t>hidden’</w:t>
      </w:r>
      <w:r w:rsidRPr="005E2E48">
        <w:t xml:space="preserve"> and rarely brought to the attention of Local Authorities</w:t>
      </w:r>
      <w:r w:rsidR="00F578F2">
        <w:t xml:space="preserve">. </w:t>
      </w:r>
      <w:r w:rsidRPr="005E2E48">
        <w:rPr>
          <w:lang w:val="en-US"/>
        </w:rPr>
        <w:t xml:space="preserve">Private fostering arrangements are made directly between the parent and the private carer, </w:t>
      </w:r>
      <w:r w:rsidRPr="005E2E48">
        <w:rPr>
          <w:b/>
          <w:bCs/>
          <w:lang w:val="en-US"/>
        </w:rPr>
        <w:t xml:space="preserve">NOT </w:t>
      </w:r>
      <w:r w:rsidRPr="005E2E48">
        <w:rPr>
          <w:lang w:val="en-US"/>
        </w:rPr>
        <w:t xml:space="preserve">Sandwell Children’s </w:t>
      </w:r>
      <w:r w:rsidRPr="005E2E48">
        <w:rPr>
          <w:lang w:val="en-US"/>
        </w:rPr>
        <w:lastRenderedPageBreak/>
        <w:t>Trust.</w:t>
      </w:r>
      <w:r w:rsidR="00F578F2">
        <w:rPr>
          <w:lang w:val="en-US"/>
        </w:rPr>
        <w:t xml:space="preserve"> Private Fostering includes children who are </w:t>
      </w:r>
      <w:r w:rsidR="00F578F2" w:rsidRPr="0034500B">
        <w:rPr>
          <w:b/>
          <w:bCs/>
          <w:lang w:val="en-US"/>
        </w:rPr>
        <w:t>16 years and younger</w:t>
      </w:r>
      <w:r w:rsidR="000539C2">
        <w:rPr>
          <w:b/>
          <w:bCs/>
          <w:lang w:val="en-US"/>
        </w:rPr>
        <w:t>, or 18 years old or younger if the child is disabled</w:t>
      </w:r>
      <w:r w:rsidR="00F578F2" w:rsidRPr="0034500B">
        <w:rPr>
          <w:b/>
          <w:bCs/>
          <w:lang w:val="en-US"/>
        </w:rPr>
        <w:t>.</w:t>
      </w:r>
      <w:r w:rsidR="00F578F2">
        <w:rPr>
          <w:lang w:val="en-US"/>
        </w:rPr>
        <w:t xml:space="preserve"> </w:t>
      </w:r>
    </w:p>
    <w:p w14:paraId="5FFD90D5" w14:textId="19C3B5DE" w:rsidR="004A768B" w:rsidRDefault="00F578F2" w:rsidP="00F578F2">
      <w:pPr>
        <w:rPr>
          <w:b/>
          <w:bCs/>
          <w:u w:val="single"/>
          <w:lang w:val="en-US"/>
        </w:rPr>
      </w:pPr>
      <w:r>
        <w:rPr>
          <w:b/>
          <w:bCs/>
          <w:u w:val="single"/>
          <w:lang w:val="en-US"/>
        </w:rPr>
        <w:t xml:space="preserve">Process </w:t>
      </w:r>
      <w:r w:rsidR="00A4297B">
        <w:rPr>
          <w:b/>
          <w:bCs/>
          <w:u w:val="single"/>
          <w:lang w:val="en-US"/>
        </w:rPr>
        <w:t>a</w:t>
      </w:r>
      <w:r w:rsidR="00757163">
        <w:rPr>
          <w:b/>
          <w:bCs/>
          <w:u w:val="single"/>
          <w:lang w:val="en-US"/>
        </w:rPr>
        <w:t>nd</w:t>
      </w:r>
      <w:r w:rsidR="00A4297B">
        <w:rPr>
          <w:b/>
          <w:bCs/>
          <w:u w:val="single"/>
          <w:lang w:val="en-US"/>
        </w:rPr>
        <w:t xml:space="preserve"> Practice Guidance </w:t>
      </w:r>
    </w:p>
    <w:p w14:paraId="52E5FCDF" w14:textId="77777777" w:rsidR="004A768B" w:rsidRPr="005E2E48" w:rsidRDefault="004A768B" w:rsidP="00F578F2">
      <w:pPr>
        <w:numPr>
          <w:ilvl w:val="0"/>
          <w:numId w:val="5"/>
        </w:numPr>
      </w:pPr>
      <w:r w:rsidRPr="005E2E48">
        <w:rPr>
          <w:lang w:val="en-US"/>
        </w:rPr>
        <w:t xml:space="preserve">When a child is privately fostered, the parents, the private foster carer and anyone else in the knowledge of the arrangement, </w:t>
      </w:r>
      <w:r w:rsidRPr="005E2E48">
        <w:rPr>
          <w:b/>
          <w:bCs/>
          <w:lang w:val="en-US"/>
        </w:rPr>
        <w:t>must tell Sandwell Children's Trust about the arrangement as soon as possible.</w:t>
      </w:r>
    </w:p>
    <w:p w14:paraId="5C22DA4A" w14:textId="06FE2B41" w:rsidR="004A768B" w:rsidRPr="00EA1B4F" w:rsidRDefault="004A768B" w:rsidP="00F578F2">
      <w:pPr>
        <w:numPr>
          <w:ilvl w:val="0"/>
          <w:numId w:val="5"/>
        </w:numPr>
      </w:pPr>
      <w:r w:rsidRPr="005E2E48">
        <w:rPr>
          <w:lang w:val="en-US"/>
        </w:rPr>
        <w:t>A social worker will visit the child(ren), private carer, and the parents to complete a</w:t>
      </w:r>
      <w:r w:rsidRPr="00E321A8">
        <w:rPr>
          <w:b/>
          <w:bCs/>
          <w:lang w:val="en-US"/>
        </w:rPr>
        <w:t xml:space="preserve"> Private Fostering Assessment</w:t>
      </w:r>
      <w:r w:rsidRPr="005E2E48">
        <w:rPr>
          <w:lang w:val="en-US"/>
        </w:rPr>
        <w:t xml:space="preserve">, complete </w:t>
      </w:r>
      <w:r w:rsidR="003934D4">
        <w:rPr>
          <w:lang w:val="en-US"/>
        </w:rPr>
        <w:t xml:space="preserve">DBS </w:t>
      </w:r>
      <w:r w:rsidRPr="005E2E48">
        <w:rPr>
          <w:lang w:val="en-US"/>
        </w:rPr>
        <w:t>checks on all adults in the home, and determine if the arrangements are satisfactory.</w:t>
      </w:r>
      <w:r w:rsidR="00EF3F2E">
        <w:rPr>
          <w:lang w:val="en-US"/>
        </w:rPr>
        <w:t xml:space="preserve"> The private fostering single assessment should assess the </w:t>
      </w:r>
      <w:r w:rsidR="00EF3F2E" w:rsidRPr="00D4568C">
        <w:rPr>
          <w:b/>
          <w:bCs/>
          <w:lang w:val="en-US"/>
        </w:rPr>
        <w:t>needs of both the child and the suitability of the private foster carer</w:t>
      </w:r>
      <w:r w:rsidR="00EF3F2E">
        <w:rPr>
          <w:lang w:val="en-US"/>
        </w:rPr>
        <w:t xml:space="preserve"> in meeting the child’s needs. </w:t>
      </w:r>
    </w:p>
    <w:p w14:paraId="1028FC96" w14:textId="5287E139" w:rsidR="00EA1B4F" w:rsidRPr="00CA71FE" w:rsidRDefault="00EA1B4F" w:rsidP="00F578F2">
      <w:pPr>
        <w:numPr>
          <w:ilvl w:val="0"/>
          <w:numId w:val="5"/>
        </w:numPr>
      </w:pPr>
      <w:r>
        <w:rPr>
          <w:lang w:val="en-US"/>
        </w:rPr>
        <w:t>A social worker should provide the child(ren), Private Foster carer and parents or persons with PR, copies of the relevant leaflets for information around Private Fostering.</w:t>
      </w:r>
    </w:p>
    <w:p w14:paraId="6F5B20B9" w14:textId="15CD3A83" w:rsidR="00CA71FE" w:rsidRPr="005E2E48" w:rsidRDefault="00CA71FE" w:rsidP="00F578F2">
      <w:pPr>
        <w:numPr>
          <w:ilvl w:val="0"/>
          <w:numId w:val="5"/>
        </w:numPr>
      </w:pPr>
      <w:r>
        <w:t xml:space="preserve">Ensure that the </w:t>
      </w:r>
      <w:r w:rsidRPr="00B87B54">
        <w:rPr>
          <w:b/>
          <w:bCs/>
        </w:rPr>
        <w:t>purpose and likely duration</w:t>
      </w:r>
      <w:r>
        <w:t xml:space="preserve"> of the private fostering arrangement is understood by and </w:t>
      </w:r>
      <w:r w:rsidRPr="00B87B54">
        <w:rPr>
          <w:b/>
          <w:bCs/>
        </w:rPr>
        <w:t>agreed between the parents and the private foster carers</w:t>
      </w:r>
      <w:r>
        <w:t xml:space="preserve">. </w:t>
      </w:r>
      <w:r w:rsidR="008E542D">
        <w:t xml:space="preserve">Encourage the parents to draw up a </w:t>
      </w:r>
      <w:r w:rsidR="008E542D" w:rsidRPr="00B87B54">
        <w:rPr>
          <w:b/>
          <w:bCs/>
        </w:rPr>
        <w:t>written agreement</w:t>
      </w:r>
      <w:r w:rsidR="008E542D">
        <w:t xml:space="preserve"> with the private foster carers as to their respective </w:t>
      </w:r>
      <w:r w:rsidR="008E542D" w:rsidRPr="00B87B54">
        <w:rPr>
          <w:b/>
          <w:bCs/>
        </w:rPr>
        <w:t>expectations and responsibilities.</w:t>
      </w:r>
      <w:r w:rsidR="008E542D">
        <w:t xml:space="preserve"> </w:t>
      </w:r>
    </w:p>
    <w:p w14:paraId="401D3C93" w14:textId="201FA399" w:rsidR="004A768B" w:rsidRPr="003934D4" w:rsidRDefault="004A768B" w:rsidP="00F578F2">
      <w:pPr>
        <w:numPr>
          <w:ilvl w:val="0"/>
          <w:numId w:val="5"/>
        </w:numPr>
      </w:pPr>
      <w:r w:rsidRPr="005E2E48">
        <w:rPr>
          <w:lang w:val="en-US"/>
        </w:rPr>
        <w:t>Once it has been established that this is a P</w:t>
      </w:r>
      <w:r w:rsidR="00E321A8">
        <w:rPr>
          <w:lang w:val="en-US"/>
        </w:rPr>
        <w:t xml:space="preserve">rivate </w:t>
      </w:r>
      <w:r w:rsidRPr="005E2E48">
        <w:rPr>
          <w:lang w:val="en-US"/>
        </w:rPr>
        <w:t>F</w:t>
      </w:r>
      <w:r w:rsidR="00E321A8">
        <w:rPr>
          <w:lang w:val="en-US"/>
        </w:rPr>
        <w:t>ostering</w:t>
      </w:r>
      <w:r w:rsidRPr="005E2E48">
        <w:rPr>
          <w:lang w:val="en-US"/>
        </w:rPr>
        <w:t xml:space="preserve"> arrangement, the social worker will visit the child(ren)</w:t>
      </w:r>
      <w:r w:rsidR="003934D4">
        <w:rPr>
          <w:lang w:val="en-US"/>
        </w:rPr>
        <w:t>at least</w:t>
      </w:r>
      <w:r w:rsidRPr="005E2E48">
        <w:rPr>
          <w:lang w:val="en-US"/>
        </w:rPr>
        <w:t xml:space="preserve"> </w:t>
      </w:r>
      <w:r w:rsidRPr="00E7612B">
        <w:rPr>
          <w:b/>
          <w:bCs/>
          <w:lang w:val="en-US"/>
        </w:rPr>
        <w:t>every 6 weeks</w:t>
      </w:r>
      <w:r w:rsidRPr="005E2E48">
        <w:rPr>
          <w:lang w:val="en-US"/>
        </w:rPr>
        <w:t xml:space="preserve">, for </w:t>
      </w:r>
      <w:r w:rsidR="003934D4">
        <w:rPr>
          <w:lang w:val="en-US"/>
        </w:rPr>
        <w:t xml:space="preserve">the first 12 months of the </w:t>
      </w:r>
      <w:proofErr w:type="gramStart"/>
      <w:r w:rsidR="003934D4">
        <w:rPr>
          <w:lang w:val="en-US"/>
        </w:rPr>
        <w:t>arrangement</w:t>
      </w:r>
      <w:r w:rsidRPr="005E2E48">
        <w:rPr>
          <w:lang w:val="en-US"/>
        </w:rPr>
        <w:t xml:space="preserve">, </w:t>
      </w:r>
      <w:r w:rsidR="00803218">
        <w:rPr>
          <w:lang w:val="en-US"/>
        </w:rPr>
        <w:t xml:space="preserve"> </w:t>
      </w:r>
      <w:r w:rsidR="003934D4" w:rsidRPr="003934D4">
        <w:rPr>
          <w:lang w:val="en-US"/>
        </w:rPr>
        <w:t>and</w:t>
      </w:r>
      <w:proofErr w:type="gramEnd"/>
      <w:r w:rsidR="003934D4" w:rsidRPr="003934D4">
        <w:rPr>
          <w:lang w:val="en-US"/>
        </w:rPr>
        <w:t xml:space="preserve"> at least every twelve weeks in the second and subsequent year. </w:t>
      </w:r>
      <w:r w:rsidR="00803218">
        <w:rPr>
          <w:lang w:val="en-US"/>
        </w:rPr>
        <w:t xml:space="preserve">Visits should be recorded as </w:t>
      </w:r>
      <w:r w:rsidRPr="004A768B">
        <w:rPr>
          <w:b/>
          <w:bCs/>
          <w:lang w:val="en-US"/>
        </w:rPr>
        <w:t xml:space="preserve">Private Fostering </w:t>
      </w:r>
      <w:r w:rsidR="00803218" w:rsidRPr="004A768B">
        <w:rPr>
          <w:b/>
          <w:bCs/>
          <w:lang w:val="en-US"/>
        </w:rPr>
        <w:t>Reg 8</w:t>
      </w:r>
      <w:r w:rsidR="00803218">
        <w:rPr>
          <w:lang w:val="en-US"/>
        </w:rPr>
        <w:t xml:space="preserve"> visits </w:t>
      </w:r>
      <w:r w:rsidR="009A7B83">
        <w:rPr>
          <w:b/>
          <w:bCs/>
          <w:lang w:val="en-US"/>
        </w:rPr>
        <w:t xml:space="preserve">not </w:t>
      </w:r>
      <w:r w:rsidR="009A7B83">
        <w:rPr>
          <w:lang w:val="en-US"/>
        </w:rPr>
        <w:t xml:space="preserve">child in need. </w:t>
      </w:r>
    </w:p>
    <w:p w14:paraId="590EAA2C" w14:textId="660CD889" w:rsidR="003934D4" w:rsidRPr="004A768B" w:rsidRDefault="003934D4" w:rsidP="003934D4">
      <w:pPr>
        <w:pStyle w:val="ListParagraph"/>
        <w:numPr>
          <w:ilvl w:val="0"/>
          <w:numId w:val="5"/>
        </w:numPr>
      </w:pPr>
      <w:r w:rsidRPr="003934D4">
        <w:t>The social worker will visit and speak with the child(ren) alone.</w:t>
      </w:r>
    </w:p>
    <w:p w14:paraId="1E33373D" w14:textId="1147BBEB" w:rsidR="004A768B" w:rsidRPr="005E2E48" w:rsidRDefault="004A768B" w:rsidP="00F578F2">
      <w:pPr>
        <w:numPr>
          <w:ilvl w:val="0"/>
          <w:numId w:val="5"/>
        </w:numPr>
      </w:pPr>
      <w:r w:rsidRPr="004A768B">
        <w:t xml:space="preserve">The overall purpose of all visits is to encourage the maintenance and improvement of </w:t>
      </w:r>
      <w:r w:rsidR="003934D4">
        <w:t>care of the child(ren)</w:t>
      </w:r>
      <w:r w:rsidRPr="004A768B">
        <w:t xml:space="preserve"> and check that the child's needs are met within the </w:t>
      </w:r>
      <w:r>
        <w:t xml:space="preserve">private </w:t>
      </w:r>
      <w:r w:rsidRPr="004A768B">
        <w:t>foster</w:t>
      </w:r>
      <w:r>
        <w:t>ing</w:t>
      </w:r>
      <w:r w:rsidRPr="004A768B">
        <w:t xml:space="preserve"> </w:t>
      </w:r>
      <w:r w:rsidR="003934D4">
        <w:t>arrangement.</w:t>
      </w:r>
    </w:p>
    <w:p w14:paraId="51431968" w14:textId="4B10F232" w:rsidR="004A768B" w:rsidRPr="005E2E48" w:rsidRDefault="004A768B" w:rsidP="00F578F2">
      <w:pPr>
        <w:numPr>
          <w:ilvl w:val="0"/>
          <w:numId w:val="5"/>
        </w:numPr>
      </w:pPr>
      <w:r w:rsidRPr="005E2E48">
        <w:t>Once the child(ren) is allocated to a Social Worker for an assessment they have up</w:t>
      </w:r>
      <w:r w:rsidR="00F578F2">
        <w:t xml:space="preserve"> </w:t>
      </w:r>
      <w:r w:rsidRPr="005E2E48">
        <w:t xml:space="preserve">to </w:t>
      </w:r>
      <w:r w:rsidR="001A4067">
        <w:rPr>
          <w:b/>
          <w:bCs/>
        </w:rPr>
        <w:t>4</w:t>
      </w:r>
      <w:r w:rsidRPr="00BB0794">
        <w:rPr>
          <w:b/>
          <w:bCs/>
        </w:rPr>
        <w:t>5 days</w:t>
      </w:r>
      <w:r w:rsidRPr="005E2E48">
        <w:t xml:space="preserve"> to complete a private fostering assessment on the suitability of the arrangement.</w:t>
      </w:r>
    </w:p>
    <w:p w14:paraId="1632872C" w14:textId="41F8E72E" w:rsidR="004A768B" w:rsidRDefault="004A768B" w:rsidP="00F578F2">
      <w:pPr>
        <w:numPr>
          <w:ilvl w:val="0"/>
          <w:numId w:val="5"/>
        </w:numPr>
      </w:pPr>
      <w:r w:rsidRPr="005E2E48">
        <w:t>This will involv</w:t>
      </w:r>
      <w:r w:rsidR="003934D4">
        <w:t>e speaking to</w:t>
      </w:r>
      <w:r w:rsidRPr="005E2E48">
        <w:t xml:space="preserve"> all members of the household, </w:t>
      </w:r>
      <w:r w:rsidRPr="009A622D">
        <w:rPr>
          <w:b/>
          <w:bCs/>
        </w:rPr>
        <w:t xml:space="preserve">DBS checks </w:t>
      </w:r>
      <w:r w:rsidR="00785DE8">
        <w:rPr>
          <w:b/>
          <w:bCs/>
        </w:rPr>
        <w:t xml:space="preserve">for everyone over 16 </w:t>
      </w:r>
      <w:r w:rsidRPr="005E2E48">
        <w:t xml:space="preserve">as well as </w:t>
      </w:r>
      <w:r w:rsidR="003934D4">
        <w:t xml:space="preserve">assessing </w:t>
      </w:r>
      <w:r w:rsidRPr="005E2E48">
        <w:t xml:space="preserve">the </w:t>
      </w:r>
      <w:r w:rsidRPr="009A622D">
        <w:rPr>
          <w:b/>
          <w:bCs/>
        </w:rPr>
        <w:t>suitability of the accommodation</w:t>
      </w:r>
      <w:r w:rsidRPr="005E2E48">
        <w:t xml:space="preserve"> and private fostering carers </w:t>
      </w:r>
      <w:r w:rsidRPr="009A622D">
        <w:rPr>
          <w:b/>
          <w:bCs/>
        </w:rPr>
        <w:t>parenting capacity.</w:t>
      </w:r>
      <w:r w:rsidRPr="005E2E48">
        <w:t xml:space="preserve">  </w:t>
      </w:r>
    </w:p>
    <w:p w14:paraId="0D0853E8" w14:textId="58F9520C" w:rsidR="00A54EC1" w:rsidRPr="005E2E48" w:rsidRDefault="00A54EC1" w:rsidP="00F578F2">
      <w:pPr>
        <w:numPr>
          <w:ilvl w:val="0"/>
          <w:numId w:val="5"/>
        </w:numPr>
      </w:pPr>
      <w:r>
        <w:t xml:space="preserve">Establish the plans for </w:t>
      </w:r>
      <w:r w:rsidR="003934D4">
        <w:t>family time</w:t>
      </w:r>
      <w:r>
        <w:t xml:space="preserve"> between the child and their </w:t>
      </w:r>
      <w:r w:rsidR="000A19AD">
        <w:t xml:space="preserve">parents. </w:t>
      </w:r>
    </w:p>
    <w:p w14:paraId="2B78550A" w14:textId="7B0F4E9E" w:rsidR="004A768B" w:rsidRPr="005E2E48" w:rsidRDefault="004A768B" w:rsidP="00F578F2">
      <w:pPr>
        <w:numPr>
          <w:ilvl w:val="0"/>
          <w:numId w:val="5"/>
        </w:numPr>
      </w:pPr>
      <w:r w:rsidRPr="005E2E48">
        <w:t xml:space="preserve">Sandwell Children’s Trust will support the Private carer and the child under the </w:t>
      </w:r>
      <w:r w:rsidRPr="009A622D">
        <w:rPr>
          <w:b/>
          <w:bCs/>
        </w:rPr>
        <w:t>Child in Need process</w:t>
      </w:r>
      <w:r w:rsidRPr="005E2E48">
        <w:t xml:space="preserve"> - Including providing support within the auspices of C</w:t>
      </w:r>
      <w:r w:rsidR="009A622D">
        <w:t>IN</w:t>
      </w:r>
      <w:r w:rsidRPr="005E2E48">
        <w:t xml:space="preserve"> meetings.</w:t>
      </w:r>
      <w:r w:rsidR="00856011">
        <w:t xml:space="preserve"> Ensuring the parents are also involved, where possible, in planning for the child. </w:t>
      </w:r>
    </w:p>
    <w:p w14:paraId="7EF091AC" w14:textId="583653CD" w:rsidR="004A768B" w:rsidRDefault="00E7612B" w:rsidP="00F578F2">
      <w:pPr>
        <w:numPr>
          <w:ilvl w:val="0"/>
          <w:numId w:val="5"/>
        </w:numPr>
      </w:pPr>
      <w:r w:rsidRPr="005E2E48">
        <w:t>Notify all</w:t>
      </w:r>
      <w:r w:rsidR="004A768B" w:rsidRPr="005E2E48">
        <w:t xml:space="preserve"> </w:t>
      </w:r>
      <w:r w:rsidR="004A768B" w:rsidRPr="00D4568C">
        <w:rPr>
          <w:b/>
          <w:bCs/>
        </w:rPr>
        <w:t>relevant health</w:t>
      </w:r>
      <w:r w:rsidR="00C5415F">
        <w:rPr>
          <w:b/>
          <w:bCs/>
        </w:rPr>
        <w:t xml:space="preserve"> and education</w:t>
      </w:r>
      <w:r w:rsidR="004A768B" w:rsidRPr="00D4568C">
        <w:rPr>
          <w:b/>
          <w:bCs/>
        </w:rPr>
        <w:t xml:space="preserve"> agencies</w:t>
      </w:r>
      <w:r w:rsidR="004A768B" w:rsidRPr="005E2E48">
        <w:t xml:space="preserve"> of the Private Fostering Arrangement</w:t>
      </w:r>
      <w:r w:rsidR="000A19AD">
        <w:t xml:space="preserve">. Ensure the child is </w:t>
      </w:r>
      <w:r w:rsidR="000A19AD" w:rsidRPr="00B87B54">
        <w:rPr>
          <w:b/>
          <w:bCs/>
        </w:rPr>
        <w:t>registered with a GP, dentist and if necessary, an optician</w:t>
      </w:r>
      <w:r w:rsidR="000A19AD">
        <w:t xml:space="preserve"> local to the private foster </w:t>
      </w:r>
      <w:r w:rsidR="003934D4">
        <w:t>carers home</w:t>
      </w:r>
      <w:r w:rsidR="000A19AD">
        <w:t xml:space="preserve">. Ensure that a school place has also been arranged where necessary. </w:t>
      </w:r>
    </w:p>
    <w:p w14:paraId="5CC32770" w14:textId="060BF9ED" w:rsidR="00132CAA" w:rsidRPr="005E2E48" w:rsidRDefault="00132CAA" w:rsidP="00132CAA">
      <w:pPr>
        <w:numPr>
          <w:ilvl w:val="0"/>
          <w:numId w:val="5"/>
        </w:numPr>
      </w:pPr>
      <w:r w:rsidRPr="005E2E48">
        <w:rPr>
          <w:lang w:val="en-US"/>
        </w:rPr>
        <w:t xml:space="preserve">There is no support specifically available for private foster carers. However, once </w:t>
      </w:r>
      <w:r w:rsidR="003934D4">
        <w:rPr>
          <w:lang w:val="en-US"/>
        </w:rPr>
        <w:t>the Trust</w:t>
      </w:r>
      <w:r w:rsidRPr="005E2E48">
        <w:rPr>
          <w:lang w:val="en-US"/>
        </w:rPr>
        <w:t xml:space="preserve"> is aware of the arrangement, they have a duty to safeguard and promote the welfare of </w:t>
      </w:r>
      <w:r w:rsidRPr="005E2E48">
        <w:rPr>
          <w:lang w:val="en-US"/>
        </w:rPr>
        <w:lastRenderedPageBreak/>
        <w:t xml:space="preserve">children who are ‘in need’ by providing services under </w:t>
      </w:r>
      <w:r w:rsidRPr="00626244">
        <w:rPr>
          <w:b/>
          <w:bCs/>
          <w:lang w:val="en-US"/>
        </w:rPr>
        <w:t>Section 17</w:t>
      </w:r>
      <w:r w:rsidRPr="005E2E48">
        <w:rPr>
          <w:lang w:val="en-US"/>
        </w:rPr>
        <w:t xml:space="preserve"> of the children Act 1989. This can include financial support.</w:t>
      </w:r>
    </w:p>
    <w:p w14:paraId="499E6630" w14:textId="696C97B8" w:rsidR="00132CAA" w:rsidRDefault="007E1F44" w:rsidP="00F578F2">
      <w:pPr>
        <w:numPr>
          <w:ilvl w:val="0"/>
          <w:numId w:val="5"/>
        </w:numPr>
      </w:pPr>
      <w:r w:rsidRPr="007E1F44">
        <w:t xml:space="preserve">Where a decision is made to prohibit a private foster carer from caring for a child, </w:t>
      </w:r>
      <w:r w:rsidRPr="007E1F44">
        <w:rPr>
          <w:b/>
          <w:bCs/>
        </w:rPr>
        <w:t>reasons for the decision must be recorded.</w:t>
      </w:r>
      <w:r w:rsidRPr="007E1F44">
        <w:t xml:space="preserve"> </w:t>
      </w:r>
      <w:r w:rsidRPr="00BA1CA8">
        <w:rPr>
          <w:b/>
          <w:bCs/>
        </w:rPr>
        <w:t>Written notice of the decision, together with the reasons,</w:t>
      </w:r>
      <w:r w:rsidRPr="007E1F44">
        <w:t xml:space="preserve"> must be sent by hand or recorded delivery post to the private foster carer and to the parent by the social worker responsible for the assessment. </w:t>
      </w:r>
    </w:p>
    <w:p w14:paraId="39234D99" w14:textId="47943D42" w:rsidR="00A00ED8" w:rsidRPr="00A02B16" w:rsidRDefault="00A00ED8" w:rsidP="00A00ED8">
      <w:pPr>
        <w:rPr>
          <w:b/>
          <w:bCs/>
          <w:u w:val="single"/>
        </w:rPr>
      </w:pPr>
      <w:r w:rsidRPr="00A02B16">
        <w:rPr>
          <w:b/>
          <w:bCs/>
          <w:u w:val="single"/>
        </w:rPr>
        <w:t>System</w:t>
      </w:r>
      <w:r w:rsidR="00D84E78" w:rsidRPr="00A02B16">
        <w:rPr>
          <w:b/>
          <w:bCs/>
          <w:u w:val="single"/>
        </w:rPr>
        <w:t xml:space="preserve"> (LCS)</w:t>
      </w:r>
      <w:r w:rsidRPr="00A02B16">
        <w:rPr>
          <w:b/>
          <w:bCs/>
          <w:u w:val="single"/>
        </w:rPr>
        <w:t xml:space="preserve"> process</w:t>
      </w:r>
      <w:r w:rsidR="00A02B16">
        <w:rPr>
          <w:b/>
          <w:bCs/>
          <w:u w:val="single"/>
        </w:rPr>
        <w:t xml:space="preserve"> – Non negotiables</w:t>
      </w:r>
    </w:p>
    <w:p w14:paraId="344AF412" w14:textId="672771A0" w:rsidR="00A00ED8" w:rsidRDefault="00A00ED8" w:rsidP="00A00ED8">
      <w:pPr>
        <w:pStyle w:val="ListParagraph"/>
        <w:numPr>
          <w:ilvl w:val="0"/>
          <w:numId w:val="8"/>
        </w:numPr>
      </w:pPr>
      <w:r w:rsidRPr="00A02B16">
        <w:t xml:space="preserve">Social worker (or lead professional) should open a Single assessment and </w:t>
      </w:r>
      <w:r w:rsidRPr="00A02B16">
        <w:rPr>
          <w:b/>
          <w:bCs/>
        </w:rPr>
        <w:t>select Private fostering assessment from the drop down.</w:t>
      </w:r>
      <w:r w:rsidRPr="00A02B16">
        <w:t xml:space="preserve"> </w:t>
      </w:r>
    </w:p>
    <w:p w14:paraId="103BDA49" w14:textId="199086A1" w:rsidR="00550FD2" w:rsidRPr="00A02B16" w:rsidRDefault="00550FD2" w:rsidP="00A00ED8">
      <w:pPr>
        <w:pStyle w:val="ListParagraph"/>
        <w:numPr>
          <w:ilvl w:val="0"/>
          <w:numId w:val="8"/>
        </w:numPr>
      </w:pPr>
      <w:r>
        <w:t xml:space="preserve">The child </w:t>
      </w:r>
      <w:r w:rsidRPr="0074776F">
        <w:rPr>
          <w:b/>
          <w:bCs/>
        </w:rPr>
        <w:t>must be identified</w:t>
      </w:r>
      <w:r>
        <w:t xml:space="preserve"> through adding the </w:t>
      </w:r>
      <w:r w:rsidRPr="0074776F">
        <w:rPr>
          <w:b/>
          <w:bCs/>
        </w:rPr>
        <w:t>case status</w:t>
      </w:r>
      <w:r>
        <w:t xml:space="preserve"> from the drop down in the </w:t>
      </w:r>
      <w:r w:rsidRPr="0074776F">
        <w:rPr>
          <w:b/>
          <w:bCs/>
        </w:rPr>
        <w:t xml:space="preserve">Cin tab </w:t>
      </w:r>
      <w:r>
        <w:t>on LCS (see guidance below)</w:t>
      </w:r>
    </w:p>
    <w:p w14:paraId="1BCF4BFE" w14:textId="5A033544" w:rsidR="00A00ED8" w:rsidRPr="00A02B16" w:rsidRDefault="00A00ED8" w:rsidP="00A00ED8">
      <w:pPr>
        <w:pStyle w:val="ListParagraph"/>
        <w:numPr>
          <w:ilvl w:val="0"/>
          <w:numId w:val="8"/>
        </w:numPr>
      </w:pPr>
      <w:r w:rsidRPr="00A02B16">
        <w:t xml:space="preserve">Social worker (or lead professional) must ensure that they record in the assessment, the dates that DBS was sent off, and the result of the DBS – </w:t>
      </w:r>
      <w:r w:rsidRPr="00A02B16">
        <w:rPr>
          <w:b/>
          <w:bCs/>
        </w:rPr>
        <w:t>for all people age 16 or over in the home.</w:t>
      </w:r>
    </w:p>
    <w:p w14:paraId="595DE01D" w14:textId="5B8D8D1E" w:rsidR="00A00ED8" w:rsidRPr="00A02B16" w:rsidRDefault="00A00ED8" w:rsidP="00A00ED8">
      <w:pPr>
        <w:pStyle w:val="ListParagraph"/>
        <w:numPr>
          <w:ilvl w:val="0"/>
          <w:numId w:val="8"/>
        </w:numPr>
      </w:pPr>
      <w:r w:rsidRPr="00A02B16">
        <w:t xml:space="preserve">Social worker must ensure they record the </w:t>
      </w:r>
      <w:r w:rsidRPr="00A02B16">
        <w:rPr>
          <w:b/>
          <w:bCs/>
        </w:rPr>
        <w:t>proposed duration</w:t>
      </w:r>
      <w:r w:rsidRPr="00A02B16">
        <w:t xml:space="preserve"> of the private fostering arrangement.</w:t>
      </w:r>
    </w:p>
    <w:p w14:paraId="5C4DC4B8" w14:textId="43EE1283" w:rsidR="00D84E78" w:rsidRPr="00A02B16" w:rsidRDefault="00A00ED8" w:rsidP="00D84E78">
      <w:pPr>
        <w:pStyle w:val="ListParagraph"/>
        <w:numPr>
          <w:ilvl w:val="0"/>
          <w:numId w:val="8"/>
        </w:numPr>
      </w:pPr>
      <w:r w:rsidRPr="00A02B16">
        <w:t xml:space="preserve">Social worker (or lead professional) must ensure they record the </w:t>
      </w:r>
      <w:proofErr w:type="gramStart"/>
      <w:r w:rsidRPr="00A02B16">
        <w:rPr>
          <w:b/>
          <w:bCs/>
        </w:rPr>
        <w:t>parents</w:t>
      </w:r>
      <w:proofErr w:type="gramEnd"/>
      <w:r w:rsidRPr="00A02B16">
        <w:rPr>
          <w:b/>
          <w:bCs/>
        </w:rPr>
        <w:t xml:space="preserve"> views</w:t>
      </w:r>
      <w:r w:rsidRPr="00A02B16">
        <w:t xml:space="preserve"> within the assessment, including </w:t>
      </w:r>
      <w:r w:rsidRPr="00A02B16">
        <w:rPr>
          <w:b/>
          <w:bCs/>
        </w:rPr>
        <w:t>the reasons</w:t>
      </w:r>
      <w:r w:rsidRPr="00A02B16">
        <w:t xml:space="preserve"> for the private fostering arrangement.</w:t>
      </w:r>
    </w:p>
    <w:p w14:paraId="50B26F80" w14:textId="38C76BD0" w:rsidR="00D84E78" w:rsidRPr="00A02B16" w:rsidRDefault="00D84E78" w:rsidP="00D84E78">
      <w:pPr>
        <w:pStyle w:val="ListParagraph"/>
        <w:numPr>
          <w:ilvl w:val="0"/>
          <w:numId w:val="8"/>
        </w:numPr>
      </w:pPr>
      <w:r w:rsidRPr="00A02B16">
        <w:t xml:space="preserve">Record the Private Foster Carers </w:t>
      </w:r>
      <w:r w:rsidRPr="00A02B16">
        <w:rPr>
          <w:b/>
          <w:bCs/>
        </w:rPr>
        <w:t>parenting capacity</w:t>
      </w:r>
      <w:r w:rsidRPr="00A02B16">
        <w:t xml:space="preserve"> for the child(ren) within the assessment, in the same way we would assess a birth parents parenting capacity.</w:t>
      </w:r>
    </w:p>
    <w:p w14:paraId="3AF15EA9" w14:textId="70DF2013" w:rsidR="00D84E78" w:rsidRPr="00A02B16" w:rsidRDefault="00D84E78" w:rsidP="00A00ED8">
      <w:pPr>
        <w:pStyle w:val="ListParagraph"/>
        <w:numPr>
          <w:ilvl w:val="0"/>
          <w:numId w:val="8"/>
        </w:numPr>
      </w:pPr>
      <w:r w:rsidRPr="00A02B16">
        <w:t xml:space="preserve">If on concluding the assessment, the arrangement is deemed to be private fostering – the child(ren) should remain open on </w:t>
      </w:r>
      <w:r w:rsidRPr="00A02B16">
        <w:rPr>
          <w:b/>
          <w:bCs/>
        </w:rPr>
        <w:t xml:space="preserve">Child in need plans, </w:t>
      </w:r>
      <w:r w:rsidRPr="00A02B16">
        <w:t>even in the absence of any other chid in need factors.</w:t>
      </w:r>
    </w:p>
    <w:p w14:paraId="1C602C06" w14:textId="080AD8DC" w:rsidR="00D84E78" w:rsidRPr="00A02B16" w:rsidRDefault="00A00ED8" w:rsidP="00D84E78">
      <w:pPr>
        <w:pStyle w:val="ListParagraph"/>
        <w:numPr>
          <w:ilvl w:val="0"/>
          <w:numId w:val="8"/>
        </w:numPr>
      </w:pPr>
      <w:r w:rsidRPr="00A02B16">
        <w:t xml:space="preserve">Social worker (or lead professional) must </w:t>
      </w:r>
      <w:r w:rsidRPr="00A02B16">
        <w:rPr>
          <w:b/>
          <w:bCs/>
        </w:rPr>
        <w:t>record visits as REG 8 visits</w:t>
      </w:r>
      <w:r w:rsidRPr="00A02B16">
        <w:t xml:space="preserve"> – NOT CHILD IN NEED VISITS.</w:t>
      </w:r>
    </w:p>
    <w:p w14:paraId="55E8F6A7" w14:textId="1452A584" w:rsidR="00D84E78" w:rsidRPr="00A02B16" w:rsidRDefault="00D84E78" w:rsidP="00D84E78">
      <w:pPr>
        <w:pStyle w:val="ListParagraph"/>
        <w:numPr>
          <w:ilvl w:val="0"/>
          <w:numId w:val="8"/>
        </w:numPr>
      </w:pPr>
      <w:r w:rsidRPr="00D84E78">
        <w:t xml:space="preserve">Social worker (or lead professional) should consider from the beginning, the </w:t>
      </w:r>
      <w:r w:rsidRPr="00D84E78">
        <w:rPr>
          <w:b/>
          <w:bCs/>
        </w:rPr>
        <w:t>permanency for the child,</w:t>
      </w:r>
      <w:r w:rsidRPr="00D84E78">
        <w:t xml:space="preserve"> this includes where the arrangement is predicted to be a </w:t>
      </w:r>
      <w:proofErr w:type="gramStart"/>
      <w:r w:rsidRPr="00D84E78">
        <w:t>long term</w:t>
      </w:r>
      <w:proofErr w:type="gramEnd"/>
      <w:r w:rsidRPr="00D84E78">
        <w:t xml:space="preserve"> arrangement, supporting the private foster carer to make arrangement for their own private law application.</w:t>
      </w:r>
    </w:p>
    <w:p w14:paraId="3D86CE9D" w14:textId="6D29D0C6" w:rsidR="00A00ED8" w:rsidRPr="00A02B16" w:rsidRDefault="00A00ED8" w:rsidP="00A00ED8">
      <w:pPr>
        <w:pStyle w:val="ListParagraph"/>
        <w:numPr>
          <w:ilvl w:val="0"/>
          <w:numId w:val="8"/>
        </w:numPr>
      </w:pPr>
      <w:r w:rsidRPr="00A02B16">
        <w:rPr>
          <w:b/>
          <w:bCs/>
        </w:rPr>
        <w:t>Team Manager</w:t>
      </w:r>
      <w:r w:rsidRPr="00A02B16">
        <w:t xml:space="preserve"> must ensure that the drop down for Private fostering assessment is selected in the assessment, that the Private Fostering </w:t>
      </w:r>
      <w:r w:rsidR="00EA1B4F">
        <w:t xml:space="preserve">CIN status </w:t>
      </w:r>
      <w:r w:rsidRPr="00A02B16">
        <w:t xml:space="preserve">is added to the </w:t>
      </w:r>
      <w:r w:rsidR="00C0491C" w:rsidRPr="00A02B16">
        <w:t>child’s</w:t>
      </w:r>
      <w:r w:rsidRPr="00A02B16">
        <w:t xml:space="preserve"> file, that all visits are recorded as REG 8 Visits, and that DBS checks are </w:t>
      </w:r>
      <w:r w:rsidR="00C0491C" w:rsidRPr="00A02B16">
        <w:t>received</w:t>
      </w:r>
      <w:r w:rsidRPr="00A02B16">
        <w:t xml:space="preserve"> for all people age 16 or over in the home.</w:t>
      </w:r>
    </w:p>
    <w:p w14:paraId="14EF04DC" w14:textId="77777777" w:rsidR="00A00ED8" w:rsidRPr="00A00ED8" w:rsidRDefault="00A00ED8" w:rsidP="00A00ED8">
      <w:pPr>
        <w:pStyle w:val="ListParagraph"/>
      </w:pPr>
    </w:p>
    <w:p w14:paraId="54C16068" w14:textId="584BFC16" w:rsidR="00DA5CCB" w:rsidRDefault="00F578F2" w:rsidP="00EC3DDE">
      <w:pPr>
        <w:spacing w:line="240" w:lineRule="auto"/>
        <w:jc w:val="both"/>
        <w:rPr>
          <w:rFonts w:cstheme="minorHAnsi"/>
          <w:b/>
          <w:u w:val="single"/>
        </w:rPr>
      </w:pPr>
      <w:r>
        <w:rPr>
          <w:rFonts w:cstheme="minorHAnsi"/>
          <w:b/>
          <w:u w:val="single"/>
        </w:rPr>
        <w:t xml:space="preserve">Important Practice Notes </w:t>
      </w:r>
    </w:p>
    <w:p w14:paraId="03712CBF" w14:textId="77777777" w:rsidR="004A768B" w:rsidRPr="005E2E48" w:rsidRDefault="004A768B" w:rsidP="00F578F2">
      <w:pPr>
        <w:numPr>
          <w:ilvl w:val="0"/>
          <w:numId w:val="5"/>
        </w:numPr>
      </w:pPr>
      <w:r w:rsidRPr="005E2E48">
        <w:t xml:space="preserve">Sandwell Children’s Trust can prevent someone from privately fostering </w:t>
      </w:r>
      <w:r w:rsidRPr="00E7612B">
        <w:rPr>
          <w:b/>
          <w:bCs/>
        </w:rPr>
        <w:t>on the basis of the assessment &amp; non-compliance with specific requirements.</w:t>
      </w:r>
    </w:p>
    <w:p w14:paraId="27CE550C" w14:textId="77777777" w:rsidR="004A768B" w:rsidRPr="005E2E48" w:rsidRDefault="004A768B" w:rsidP="00F578F2">
      <w:pPr>
        <w:numPr>
          <w:ilvl w:val="0"/>
          <w:numId w:val="5"/>
        </w:numPr>
      </w:pPr>
      <w:r w:rsidRPr="005E2E48">
        <w:rPr>
          <w:lang w:val="en-US"/>
        </w:rPr>
        <w:t xml:space="preserve">Private foster carers </w:t>
      </w:r>
      <w:r w:rsidRPr="00DF6D91">
        <w:rPr>
          <w:b/>
          <w:bCs/>
          <w:lang w:val="en-US"/>
        </w:rPr>
        <w:t>do not have parental responsibility</w:t>
      </w:r>
      <w:r w:rsidRPr="005E2E48">
        <w:rPr>
          <w:lang w:val="en-US"/>
        </w:rPr>
        <w:t xml:space="preserve"> for a privately fostered child.</w:t>
      </w:r>
    </w:p>
    <w:p w14:paraId="1A8C32A7" w14:textId="319C5CBB" w:rsidR="00B93648" w:rsidRPr="00E32790" w:rsidRDefault="004A768B" w:rsidP="008002C8">
      <w:pPr>
        <w:numPr>
          <w:ilvl w:val="0"/>
          <w:numId w:val="5"/>
        </w:numPr>
      </w:pPr>
      <w:r w:rsidRPr="005E2E48">
        <w:rPr>
          <w:lang w:val="en-US"/>
        </w:rPr>
        <w:t xml:space="preserve">Parents </w:t>
      </w:r>
      <w:r w:rsidR="003934D4">
        <w:rPr>
          <w:lang w:val="en-US"/>
        </w:rPr>
        <w:t>should</w:t>
      </w:r>
      <w:r w:rsidRPr="005E2E48">
        <w:rPr>
          <w:lang w:val="en-US"/>
        </w:rPr>
        <w:t xml:space="preserve"> delegate day-to-day decision making to the private foster carer but </w:t>
      </w:r>
      <w:r w:rsidR="003934D4">
        <w:rPr>
          <w:lang w:val="en-US"/>
        </w:rPr>
        <w:t xml:space="preserve">maintain their </w:t>
      </w:r>
      <w:r w:rsidR="003934D4" w:rsidRPr="003934D4">
        <w:rPr>
          <w:b/>
          <w:bCs/>
          <w:lang w:val="en-US"/>
        </w:rPr>
        <w:t xml:space="preserve">Parental </w:t>
      </w:r>
      <w:proofErr w:type="gramStart"/>
      <w:r w:rsidR="003934D4" w:rsidRPr="003934D4">
        <w:rPr>
          <w:b/>
          <w:bCs/>
          <w:lang w:val="en-US"/>
        </w:rPr>
        <w:t>Rights</w:t>
      </w:r>
      <w:r w:rsidR="003934D4">
        <w:rPr>
          <w:lang w:val="en-US"/>
        </w:rPr>
        <w:t>, and</w:t>
      </w:r>
      <w:proofErr w:type="gramEnd"/>
      <w:r w:rsidR="003934D4">
        <w:rPr>
          <w:lang w:val="en-US"/>
        </w:rPr>
        <w:t xml:space="preserve"> </w:t>
      </w:r>
      <w:r w:rsidRPr="005E2E48">
        <w:rPr>
          <w:lang w:val="en-US"/>
        </w:rPr>
        <w:t xml:space="preserve">will have to consent to major decisions such as </w:t>
      </w:r>
      <w:r w:rsidRPr="009C785F">
        <w:rPr>
          <w:b/>
          <w:bCs/>
          <w:lang w:val="en-US"/>
        </w:rPr>
        <w:t>medical treatment, travel abroad and schooling</w:t>
      </w:r>
      <w:r w:rsidRPr="005E2E48">
        <w:rPr>
          <w:lang w:val="en-US"/>
        </w:rPr>
        <w:t>.</w:t>
      </w:r>
      <w:r w:rsidR="008002C8">
        <w:t xml:space="preserve"> The parent will need to </w:t>
      </w:r>
      <w:r w:rsidR="003934D4">
        <w:t xml:space="preserve">continue to </w:t>
      </w:r>
      <w:r w:rsidR="008002C8">
        <w:t>provide general consent to cover any necessary medical treatment and a</w:t>
      </w:r>
      <w:r w:rsidR="003934D4">
        <w:t xml:space="preserve"> written</w:t>
      </w:r>
      <w:r w:rsidR="008002C8">
        <w:t xml:space="preserve"> copy of this should be provided to the relevant professionals</w:t>
      </w:r>
      <w:r w:rsidR="003934D4">
        <w:t>, if necessary.</w:t>
      </w:r>
    </w:p>
    <w:p w14:paraId="12B0C9E8" w14:textId="0BEB4BFE" w:rsidR="00E32790" w:rsidRPr="003934D4" w:rsidRDefault="00E32790" w:rsidP="00F578F2">
      <w:pPr>
        <w:numPr>
          <w:ilvl w:val="0"/>
          <w:numId w:val="5"/>
        </w:numPr>
      </w:pPr>
      <w:r>
        <w:rPr>
          <w:lang w:val="en-US"/>
        </w:rPr>
        <w:lastRenderedPageBreak/>
        <w:t xml:space="preserve">Private foster carer should be advised </w:t>
      </w:r>
      <w:r w:rsidR="00D27F88">
        <w:rPr>
          <w:lang w:val="en-US"/>
        </w:rPr>
        <w:t xml:space="preserve">regarding recording the child’s development, particularly </w:t>
      </w:r>
      <w:proofErr w:type="gramStart"/>
      <w:r w:rsidR="00B87B54">
        <w:rPr>
          <w:lang w:val="en-US"/>
        </w:rPr>
        <w:t>around:</w:t>
      </w:r>
      <w:r w:rsidR="00D27F88">
        <w:rPr>
          <w:lang w:val="en-US"/>
        </w:rPr>
        <w:t>-</w:t>
      </w:r>
      <w:proofErr w:type="gramEnd"/>
      <w:r w:rsidR="00D27F88">
        <w:rPr>
          <w:lang w:val="en-US"/>
        </w:rPr>
        <w:t xml:space="preserve"> </w:t>
      </w:r>
      <w:r w:rsidR="00D27F88">
        <w:rPr>
          <w:b/>
          <w:bCs/>
          <w:lang w:val="en-US"/>
        </w:rPr>
        <w:t xml:space="preserve">child’s medical history, retaining school reports, dates of contact with parents and significant others, maintaining a financial </w:t>
      </w:r>
      <w:proofErr w:type="gramStart"/>
      <w:r w:rsidR="00D27F88">
        <w:rPr>
          <w:b/>
          <w:bCs/>
          <w:lang w:val="en-US"/>
        </w:rPr>
        <w:t xml:space="preserve">record, </w:t>
      </w:r>
      <w:r w:rsidR="003934D4">
        <w:rPr>
          <w:b/>
          <w:bCs/>
          <w:lang w:val="en-US"/>
        </w:rPr>
        <w:t xml:space="preserve"> however</w:t>
      </w:r>
      <w:proofErr w:type="gramEnd"/>
      <w:r w:rsidR="003934D4">
        <w:rPr>
          <w:b/>
          <w:bCs/>
          <w:lang w:val="en-US"/>
        </w:rPr>
        <w:t xml:space="preserve"> this is not a </w:t>
      </w:r>
      <w:proofErr w:type="spellStart"/>
      <w:r w:rsidR="003934D4">
        <w:rPr>
          <w:b/>
          <w:bCs/>
          <w:lang w:val="en-US"/>
        </w:rPr>
        <w:t>a</w:t>
      </w:r>
      <w:proofErr w:type="spellEnd"/>
      <w:r w:rsidR="003934D4">
        <w:rPr>
          <w:b/>
          <w:bCs/>
          <w:lang w:val="en-US"/>
        </w:rPr>
        <w:t xml:space="preserve"> necessity. K</w:t>
      </w:r>
      <w:r w:rsidR="00D27F88">
        <w:rPr>
          <w:b/>
          <w:bCs/>
          <w:lang w:val="en-US"/>
        </w:rPr>
        <w:t>eeping a photograph album</w:t>
      </w:r>
      <w:r w:rsidR="00A4297B">
        <w:rPr>
          <w:b/>
          <w:bCs/>
          <w:lang w:val="en-US"/>
        </w:rPr>
        <w:t xml:space="preserve"> (life and memory work</w:t>
      </w:r>
      <w:r w:rsidR="00A4297B" w:rsidRPr="003934D4">
        <w:rPr>
          <w:lang w:val="en-US"/>
        </w:rPr>
        <w:t>)</w:t>
      </w:r>
      <w:r w:rsidR="003934D4" w:rsidRPr="003934D4">
        <w:rPr>
          <w:lang w:val="en-US"/>
        </w:rPr>
        <w:t xml:space="preserve"> is particularly important if the child is to remain in the arrangement fo</w:t>
      </w:r>
      <w:r w:rsidR="003934D4">
        <w:rPr>
          <w:lang w:val="en-US"/>
        </w:rPr>
        <w:t xml:space="preserve">r </w:t>
      </w:r>
      <w:proofErr w:type="gramStart"/>
      <w:r w:rsidR="003934D4">
        <w:rPr>
          <w:lang w:val="en-US"/>
        </w:rPr>
        <w:t>a period of time</w:t>
      </w:r>
      <w:proofErr w:type="gramEnd"/>
      <w:r w:rsidR="003934D4">
        <w:rPr>
          <w:lang w:val="en-US"/>
        </w:rPr>
        <w:t>, to assist the child(ren) in understanding their journey.</w:t>
      </w:r>
    </w:p>
    <w:p w14:paraId="189DC160" w14:textId="5631BACB" w:rsidR="004A768B" w:rsidRPr="005E2E48" w:rsidRDefault="004A768B" w:rsidP="00F578F2">
      <w:pPr>
        <w:numPr>
          <w:ilvl w:val="0"/>
          <w:numId w:val="5"/>
        </w:numPr>
      </w:pPr>
      <w:r w:rsidRPr="005E2E48">
        <w:rPr>
          <w:lang w:val="en-US"/>
        </w:rPr>
        <w:t>A parent can end a private fostering arrangement at any time and without notice.</w:t>
      </w:r>
      <w:r w:rsidR="00EF3F2E">
        <w:rPr>
          <w:lang w:val="en-US"/>
        </w:rPr>
        <w:t xml:space="preserve"> </w:t>
      </w:r>
      <w:r w:rsidR="009C785F">
        <w:rPr>
          <w:lang w:val="en-US"/>
        </w:rPr>
        <w:t>However,</w:t>
      </w:r>
      <w:r w:rsidR="00EF3F2E">
        <w:rPr>
          <w:lang w:val="en-US"/>
        </w:rPr>
        <w:t xml:space="preserve"> </w:t>
      </w:r>
      <w:proofErr w:type="gramStart"/>
      <w:r w:rsidR="00EF3F2E" w:rsidRPr="009C785F">
        <w:rPr>
          <w:b/>
          <w:bCs/>
          <w:lang w:val="en-US"/>
        </w:rPr>
        <w:t>should</w:t>
      </w:r>
      <w:proofErr w:type="gramEnd"/>
      <w:r w:rsidR="00EF3F2E" w:rsidRPr="009C785F">
        <w:rPr>
          <w:b/>
          <w:bCs/>
          <w:lang w:val="en-US"/>
        </w:rPr>
        <w:t xml:space="preserve"> notify the Local Authority.</w:t>
      </w:r>
      <w:r w:rsidR="00EF3F2E">
        <w:rPr>
          <w:lang w:val="en-US"/>
        </w:rPr>
        <w:t xml:space="preserve"> </w:t>
      </w:r>
      <w:r w:rsidR="00B8361F" w:rsidRPr="00B8361F">
        <w:t> </w:t>
      </w:r>
      <w:r w:rsidR="00B8361F">
        <w:t>T</w:t>
      </w:r>
      <w:r w:rsidR="00B8361F" w:rsidRPr="00B8361F">
        <w:t>he social worker should ascertain the name and address of the person now caring for the child and their relationship with the child.</w:t>
      </w:r>
    </w:p>
    <w:p w14:paraId="771046A4" w14:textId="5AE1E5FE" w:rsidR="004A768B" w:rsidRPr="003934D4" w:rsidRDefault="004A768B" w:rsidP="00F578F2">
      <w:pPr>
        <w:numPr>
          <w:ilvl w:val="0"/>
          <w:numId w:val="5"/>
        </w:numPr>
      </w:pPr>
      <w:r w:rsidRPr="005E2E48">
        <w:rPr>
          <w:lang w:val="en-US"/>
        </w:rPr>
        <w:t xml:space="preserve">Where a private fostering arrangement is likely to be long term, the carers should be supported </w:t>
      </w:r>
      <w:r w:rsidRPr="009C785F">
        <w:rPr>
          <w:b/>
          <w:bCs/>
          <w:lang w:val="en-US"/>
        </w:rPr>
        <w:t>to consider seeking a</w:t>
      </w:r>
      <w:r w:rsidR="003934D4">
        <w:rPr>
          <w:b/>
          <w:bCs/>
          <w:lang w:val="en-US"/>
        </w:rPr>
        <w:t xml:space="preserve"> Private Law</w:t>
      </w:r>
      <w:r w:rsidRPr="009C785F">
        <w:rPr>
          <w:b/>
          <w:bCs/>
          <w:lang w:val="en-US"/>
        </w:rPr>
        <w:t xml:space="preserve"> Order</w:t>
      </w:r>
      <w:r w:rsidRPr="005E2E48">
        <w:rPr>
          <w:lang w:val="en-US"/>
        </w:rPr>
        <w:t xml:space="preserve"> which will give them parental responsibility and provide the child with greater security and stability, for example, </w:t>
      </w:r>
      <w:r w:rsidRPr="009C785F">
        <w:rPr>
          <w:b/>
          <w:bCs/>
          <w:lang w:val="en-US"/>
        </w:rPr>
        <w:t>a Child Arrangements Order or a Special Guardianship Order</w:t>
      </w:r>
      <w:r w:rsidR="003934D4">
        <w:rPr>
          <w:b/>
          <w:bCs/>
          <w:lang w:val="en-US"/>
        </w:rPr>
        <w:t xml:space="preserve">. </w:t>
      </w:r>
      <w:r w:rsidR="003934D4" w:rsidRPr="003934D4">
        <w:rPr>
          <w:lang w:val="en-US"/>
        </w:rPr>
        <w:t>The social worker should make this a focus of the planning for the child.</w:t>
      </w:r>
    </w:p>
    <w:p w14:paraId="71C063F8" w14:textId="638E7932" w:rsidR="004A768B" w:rsidRPr="00F578F2" w:rsidRDefault="004A768B" w:rsidP="00F578F2">
      <w:pPr>
        <w:numPr>
          <w:ilvl w:val="0"/>
          <w:numId w:val="5"/>
        </w:numPr>
      </w:pPr>
      <w:r w:rsidRPr="005E2E48">
        <w:rPr>
          <w:lang w:val="en-US"/>
        </w:rPr>
        <w:t xml:space="preserve">Private foster carers can claim many of the same benefits and financial </w:t>
      </w:r>
      <w:r w:rsidR="00CA6E8F" w:rsidRPr="005E2E48">
        <w:rPr>
          <w:lang w:val="en-US"/>
        </w:rPr>
        <w:t>support</w:t>
      </w:r>
      <w:r w:rsidRPr="005E2E48">
        <w:rPr>
          <w:lang w:val="en-US"/>
        </w:rPr>
        <w:t xml:space="preserve"> that a parent is entitled to. This </w:t>
      </w:r>
      <w:r w:rsidR="00537B2A" w:rsidRPr="005E2E48">
        <w:rPr>
          <w:lang w:val="en-US"/>
        </w:rPr>
        <w:t>includes</w:t>
      </w:r>
      <w:r w:rsidRPr="005E2E48">
        <w:rPr>
          <w:lang w:val="en-US"/>
        </w:rPr>
        <w:t xml:space="preserve"> </w:t>
      </w:r>
      <w:r w:rsidRPr="00CA6E8F">
        <w:rPr>
          <w:b/>
          <w:bCs/>
          <w:lang w:val="en-US"/>
        </w:rPr>
        <w:t>Child Benefit and Child Tax Credits</w:t>
      </w:r>
      <w:r w:rsidRPr="005E2E48">
        <w:rPr>
          <w:lang w:val="en-US"/>
        </w:rPr>
        <w:t xml:space="preserve">. Parents </w:t>
      </w:r>
      <w:r w:rsidRPr="00CA6E8F">
        <w:rPr>
          <w:b/>
          <w:bCs/>
          <w:lang w:val="en-US"/>
        </w:rPr>
        <w:t>should not</w:t>
      </w:r>
      <w:r w:rsidRPr="005E2E48">
        <w:rPr>
          <w:lang w:val="en-US"/>
        </w:rPr>
        <w:t xml:space="preserve"> be claiming these benefits if the child is no longer residing with them.</w:t>
      </w:r>
    </w:p>
    <w:p w14:paraId="385BE025" w14:textId="77777777" w:rsidR="004A768B" w:rsidRPr="00DB5512" w:rsidRDefault="004A768B" w:rsidP="00F578F2">
      <w:pPr>
        <w:numPr>
          <w:ilvl w:val="0"/>
          <w:numId w:val="5"/>
        </w:numPr>
      </w:pPr>
      <w:r w:rsidRPr="005E2E48">
        <w:rPr>
          <w:lang w:val="en-US"/>
        </w:rPr>
        <w:t xml:space="preserve">Parents </w:t>
      </w:r>
      <w:r w:rsidRPr="00725C7B">
        <w:rPr>
          <w:b/>
          <w:bCs/>
          <w:lang w:val="en-US"/>
        </w:rPr>
        <w:t xml:space="preserve">remain financially </w:t>
      </w:r>
      <w:r w:rsidRPr="00EB066C">
        <w:rPr>
          <w:b/>
          <w:bCs/>
          <w:lang w:val="en-US"/>
        </w:rPr>
        <w:t>responsible for the child’s needs</w:t>
      </w:r>
      <w:r w:rsidRPr="005E2E48">
        <w:rPr>
          <w:lang w:val="en-US"/>
        </w:rPr>
        <w:t xml:space="preserve"> being met and should make appropriate arrangements with carers.</w:t>
      </w:r>
    </w:p>
    <w:p w14:paraId="659B8584" w14:textId="32749A25" w:rsidR="00DB5512" w:rsidRDefault="00DB5512" w:rsidP="00F578F2">
      <w:pPr>
        <w:numPr>
          <w:ilvl w:val="0"/>
          <w:numId w:val="5"/>
        </w:numPr>
      </w:pPr>
      <w:r w:rsidRPr="00DB5512">
        <w:t xml:space="preserve">The maximum number of children privately fostered in any one household </w:t>
      </w:r>
      <w:r w:rsidRPr="00B87B54">
        <w:rPr>
          <w:b/>
          <w:bCs/>
        </w:rPr>
        <w:t xml:space="preserve">must not exceed 3 </w:t>
      </w:r>
      <w:r w:rsidRPr="00DB5512">
        <w:t>unless there are exceptional circumstances</w:t>
      </w:r>
      <w:r>
        <w:t>.</w:t>
      </w:r>
    </w:p>
    <w:p w14:paraId="13BFFC26" w14:textId="708DA7BA" w:rsidR="004A768B" w:rsidRDefault="000005BB" w:rsidP="008002C8">
      <w:pPr>
        <w:numPr>
          <w:ilvl w:val="0"/>
          <w:numId w:val="5"/>
        </w:numPr>
      </w:pPr>
      <w:r>
        <w:t xml:space="preserve">Should the private foster carer move to live in the area of another local authority, the social worker </w:t>
      </w:r>
      <w:r w:rsidRPr="00B87B54">
        <w:rPr>
          <w:b/>
          <w:bCs/>
        </w:rPr>
        <w:t>must immediately notify the new local authority</w:t>
      </w:r>
      <w:r w:rsidR="00B8361F">
        <w:t xml:space="preserve">, </w:t>
      </w:r>
      <w:r w:rsidR="00B8361F" w:rsidRPr="00B8361F">
        <w:t>the name and address of the private foster carer, the name of the child being privately fostered, the name and address of the child's parents.</w:t>
      </w:r>
      <w:r w:rsidR="003934D4">
        <w:t xml:space="preserve"> If that move is a permanent move, transfer of the CIN planning should be completed to ensure the new Local Authority have oversight of the child (ren) in their area who is in the privately fostered arrangement. </w:t>
      </w:r>
    </w:p>
    <w:p w14:paraId="491A9AE2" w14:textId="77777777" w:rsidR="00C0491C" w:rsidRDefault="00C0491C" w:rsidP="00C0491C">
      <w:pPr>
        <w:ind w:left="720"/>
      </w:pPr>
    </w:p>
    <w:p w14:paraId="0206773D" w14:textId="77777777" w:rsidR="00C0491C" w:rsidRDefault="00C0491C" w:rsidP="00C0491C">
      <w:pPr>
        <w:ind w:left="720"/>
        <w:rPr>
          <w:b/>
          <w:bCs/>
          <w:u w:val="single"/>
        </w:rPr>
      </w:pPr>
      <w:r>
        <w:rPr>
          <w:b/>
          <w:bCs/>
          <w:u w:val="single"/>
        </w:rPr>
        <w:t xml:space="preserve">LCS </w:t>
      </w:r>
    </w:p>
    <w:p w14:paraId="4D191BC7" w14:textId="77777777" w:rsidR="00C0491C" w:rsidRDefault="00C0491C" w:rsidP="00C0491C">
      <w:pPr>
        <w:ind w:left="720"/>
      </w:pPr>
      <w:r>
        <w:t>Private Fostered children must be marked as such on the LCS file.</w:t>
      </w:r>
    </w:p>
    <w:p w14:paraId="574B791C" w14:textId="77777777" w:rsidR="00C0491C" w:rsidRDefault="00C0491C" w:rsidP="00C0491C">
      <w:pPr>
        <w:ind w:left="720"/>
      </w:pPr>
      <w:r>
        <w:t xml:space="preserve">Within the CIN Tab you are able to add a case status- Private Fostering can be selected within the drop down. </w:t>
      </w:r>
    </w:p>
    <w:p w14:paraId="6AF49F80" w14:textId="7774F87F" w:rsidR="00C0491C" w:rsidRDefault="00C0491C" w:rsidP="00C0491C">
      <w:r>
        <w:lastRenderedPageBreak/>
        <w:t xml:space="preserve">               </w:t>
      </w:r>
      <w:r w:rsidRPr="00170D93">
        <w:rPr>
          <w:noProof/>
        </w:rPr>
        <w:drawing>
          <wp:inline distT="0" distB="0" distL="0" distR="0" wp14:anchorId="19EA603B" wp14:editId="03D95206">
            <wp:extent cx="2800350" cy="2091619"/>
            <wp:effectExtent l="0" t="0" r="0" b="4445"/>
            <wp:docPr id="431268021"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68021" name="Picture 2" descr="A screenshot of a computer&#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r="51706" b="10041"/>
                    <a:stretch/>
                  </pic:blipFill>
                  <pic:spPr bwMode="auto">
                    <a:xfrm>
                      <a:off x="0" y="0"/>
                      <a:ext cx="2806891" cy="2096504"/>
                    </a:xfrm>
                    <a:prstGeom prst="rect">
                      <a:avLst/>
                    </a:prstGeom>
                    <a:noFill/>
                    <a:ln>
                      <a:noFill/>
                    </a:ln>
                    <a:extLst>
                      <a:ext uri="{53640926-AAD7-44D8-BBD7-CCE9431645EC}">
                        <a14:shadowObscured xmlns:a14="http://schemas.microsoft.com/office/drawing/2010/main"/>
                      </a:ext>
                    </a:extLst>
                  </pic:spPr>
                </pic:pic>
              </a:graphicData>
            </a:graphic>
          </wp:inline>
        </w:drawing>
      </w:r>
    </w:p>
    <w:p w14:paraId="70F25A34" w14:textId="77777777" w:rsidR="00C0491C" w:rsidRDefault="00C0491C" w:rsidP="00C0491C"/>
    <w:p w14:paraId="47D6FAE9" w14:textId="77777777" w:rsidR="00C0491C" w:rsidRDefault="00C0491C" w:rsidP="00C0491C"/>
    <w:p w14:paraId="39A8654B" w14:textId="77777777" w:rsidR="00C0491C" w:rsidRPr="005E2E48" w:rsidRDefault="00C0491C" w:rsidP="00C0491C"/>
    <w:p w14:paraId="3B18D3BF" w14:textId="77777777" w:rsidR="00B87B54" w:rsidRDefault="00BA6A34" w:rsidP="00B87B54">
      <w:pPr>
        <w:spacing w:line="240" w:lineRule="auto"/>
        <w:jc w:val="both"/>
        <w:rPr>
          <w:rFonts w:cstheme="minorHAnsi"/>
          <w:b/>
          <w:u w:val="single"/>
        </w:rPr>
      </w:pPr>
      <w:r w:rsidRPr="00BA6A34">
        <w:rPr>
          <w:rFonts w:cstheme="minorHAnsi"/>
          <w:b/>
          <w:u w:val="single"/>
        </w:rPr>
        <w:t xml:space="preserve">Further </w:t>
      </w:r>
      <w:r w:rsidR="00152D5B">
        <w:rPr>
          <w:rFonts w:cstheme="minorHAnsi"/>
          <w:b/>
          <w:u w:val="single"/>
        </w:rPr>
        <w:t>information and r</w:t>
      </w:r>
      <w:r w:rsidRPr="00BA6A34">
        <w:rPr>
          <w:rFonts w:cstheme="minorHAnsi"/>
          <w:b/>
          <w:u w:val="single"/>
        </w:rPr>
        <w:t xml:space="preserve">eading </w:t>
      </w:r>
    </w:p>
    <w:p w14:paraId="13DEE111" w14:textId="392427D4" w:rsidR="006A215C" w:rsidRPr="00B87B54" w:rsidRDefault="003B2FBF" w:rsidP="00B87B54">
      <w:pPr>
        <w:pStyle w:val="ListParagraph"/>
        <w:numPr>
          <w:ilvl w:val="0"/>
          <w:numId w:val="7"/>
        </w:numPr>
        <w:spacing w:line="240" w:lineRule="auto"/>
        <w:jc w:val="both"/>
        <w:rPr>
          <w:rFonts w:cstheme="minorHAnsi"/>
          <w:b/>
        </w:rPr>
      </w:pPr>
      <w:r w:rsidRPr="00B87B54">
        <w:rPr>
          <w:rFonts w:cstheme="minorHAnsi"/>
          <w:b/>
        </w:rPr>
        <w:t xml:space="preserve">How to complete DBS checks </w:t>
      </w:r>
    </w:p>
    <w:p w14:paraId="590FA795" w14:textId="1145EBC5" w:rsidR="00BA6A34" w:rsidRDefault="006A215C" w:rsidP="00B87B54">
      <w:pPr>
        <w:pStyle w:val="ListParagraph"/>
        <w:numPr>
          <w:ilvl w:val="0"/>
          <w:numId w:val="7"/>
        </w:numPr>
        <w:spacing w:line="240" w:lineRule="auto"/>
        <w:rPr>
          <w:rFonts w:cstheme="minorHAnsi"/>
          <w:bCs/>
        </w:rPr>
      </w:pPr>
      <w:hyperlink r:id="rId10" w:history="1">
        <w:r w:rsidRPr="008F2866">
          <w:rPr>
            <w:rStyle w:val="Hyperlink"/>
            <w:rFonts w:cstheme="minorHAnsi"/>
            <w:bCs/>
          </w:rPr>
          <w:t>https://proceduresonline.com/trixcms1/media/6561/tx49-dbs-checks-v14-130919.pdf</w:t>
        </w:r>
      </w:hyperlink>
    </w:p>
    <w:p w14:paraId="7E157242" w14:textId="4550C91E" w:rsidR="006A215C" w:rsidRPr="006A215C" w:rsidRDefault="00C35843" w:rsidP="00B87B54">
      <w:pPr>
        <w:pStyle w:val="ListParagraph"/>
        <w:numPr>
          <w:ilvl w:val="0"/>
          <w:numId w:val="7"/>
        </w:numPr>
        <w:spacing w:line="240" w:lineRule="auto"/>
        <w:rPr>
          <w:rFonts w:cstheme="minorHAnsi"/>
          <w:b/>
        </w:rPr>
      </w:pPr>
      <w:r>
        <w:rPr>
          <w:rFonts w:cstheme="minorHAnsi"/>
          <w:b/>
        </w:rPr>
        <w:t xml:space="preserve">Child in Need </w:t>
      </w:r>
      <w:r w:rsidR="006A673A">
        <w:rPr>
          <w:rFonts w:cstheme="minorHAnsi"/>
          <w:b/>
        </w:rPr>
        <w:t xml:space="preserve">Plans and Reviews </w:t>
      </w:r>
    </w:p>
    <w:p w14:paraId="79CE5F71" w14:textId="1844E1F3" w:rsidR="00C35843" w:rsidRDefault="00C35843" w:rsidP="00B87B54">
      <w:pPr>
        <w:pStyle w:val="ListParagraph"/>
        <w:numPr>
          <w:ilvl w:val="0"/>
          <w:numId w:val="7"/>
        </w:numPr>
        <w:spacing w:line="240" w:lineRule="auto"/>
        <w:rPr>
          <w:rFonts w:cstheme="minorHAnsi"/>
          <w:bCs/>
        </w:rPr>
      </w:pPr>
      <w:hyperlink r:id="rId11" w:history="1">
        <w:r w:rsidRPr="008F2866">
          <w:rPr>
            <w:rStyle w:val="Hyperlink"/>
            <w:rFonts w:cstheme="minorHAnsi"/>
            <w:bCs/>
          </w:rPr>
          <w:t>https://sandwellcs.trixonline.co.uk/chapter/child-in-need-plans-and-reviews</w:t>
        </w:r>
      </w:hyperlink>
    </w:p>
    <w:p w14:paraId="0E1EED64" w14:textId="77777777" w:rsidR="006A673A" w:rsidRPr="006A673A" w:rsidRDefault="006A215C" w:rsidP="00B87B54">
      <w:pPr>
        <w:pStyle w:val="ListParagraph"/>
        <w:numPr>
          <w:ilvl w:val="0"/>
          <w:numId w:val="7"/>
        </w:numPr>
        <w:spacing w:line="240" w:lineRule="auto"/>
        <w:rPr>
          <w:rFonts w:cstheme="minorHAnsi"/>
          <w:bCs/>
        </w:rPr>
      </w:pPr>
      <w:r w:rsidRPr="006A215C">
        <w:rPr>
          <w:rFonts w:cstheme="minorHAnsi"/>
          <w:b/>
        </w:rPr>
        <w:t>Assessments</w:t>
      </w:r>
    </w:p>
    <w:p w14:paraId="16EEB438" w14:textId="7A64E29B" w:rsidR="006A215C" w:rsidRDefault="006A673A" w:rsidP="00B87B54">
      <w:pPr>
        <w:pStyle w:val="ListParagraph"/>
        <w:numPr>
          <w:ilvl w:val="0"/>
          <w:numId w:val="7"/>
        </w:numPr>
        <w:spacing w:line="240" w:lineRule="auto"/>
        <w:rPr>
          <w:rFonts w:cstheme="minorHAnsi"/>
          <w:bCs/>
        </w:rPr>
      </w:pPr>
      <w:hyperlink r:id="rId12" w:history="1">
        <w:r w:rsidRPr="008F2866">
          <w:rPr>
            <w:rStyle w:val="Hyperlink"/>
            <w:rFonts w:cstheme="minorHAnsi"/>
            <w:bCs/>
          </w:rPr>
          <w:t>https://sandwellcs.trixonline.co.uk/chapter/assessments</w:t>
        </w:r>
      </w:hyperlink>
    </w:p>
    <w:p w14:paraId="2C94FFC1" w14:textId="1DF9A7C4" w:rsidR="00C726F0" w:rsidRPr="00C726F0" w:rsidRDefault="007F6DA0" w:rsidP="00B87B54">
      <w:pPr>
        <w:pStyle w:val="ListParagraph"/>
        <w:numPr>
          <w:ilvl w:val="0"/>
          <w:numId w:val="7"/>
        </w:numPr>
        <w:spacing w:line="240" w:lineRule="auto"/>
        <w:rPr>
          <w:rFonts w:cstheme="minorHAnsi"/>
          <w:b/>
        </w:rPr>
      </w:pPr>
      <w:r w:rsidRPr="007F6DA0">
        <w:rPr>
          <w:rFonts w:cstheme="minorHAnsi"/>
          <w:b/>
        </w:rPr>
        <w:t xml:space="preserve">Further information regarding Private Fostering </w:t>
      </w:r>
      <w:hyperlink r:id="rId13" w:history="1">
        <w:r w:rsidR="00C726F0" w:rsidRPr="008F2866">
          <w:rPr>
            <w:rStyle w:val="Hyperlink"/>
            <w:rFonts w:cstheme="minorHAnsi"/>
            <w:bCs/>
          </w:rPr>
          <w:t>https://sandwellcs.trixonline.co.uk/chapter/private-fostering</w:t>
        </w:r>
      </w:hyperlink>
    </w:p>
    <w:p w14:paraId="0C9E03E7" w14:textId="77777777" w:rsidR="00C726F0" w:rsidRPr="00757163" w:rsidRDefault="00C726F0" w:rsidP="00757163">
      <w:pPr>
        <w:spacing w:line="240" w:lineRule="auto"/>
        <w:rPr>
          <w:rFonts w:cstheme="minorHAnsi"/>
          <w:b/>
        </w:rPr>
      </w:pPr>
    </w:p>
    <w:sectPr w:rsidR="00C726F0" w:rsidRPr="00757163" w:rsidSect="00C514F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C35D0" w14:textId="77777777" w:rsidR="007322E0" w:rsidRDefault="007322E0" w:rsidP="00250A87">
      <w:pPr>
        <w:spacing w:after="0" w:line="240" w:lineRule="auto"/>
      </w:pPr>
      <w:r>
        <w:separator/>
      </w:r>
    </w:p>
  </w:endnote>
  <w:endnote w:type="continuationSeparator" w:id="0">
    <w:p w14:paraId="0481CB07" w14:textId="77777777" w:rsidR="007322E0" w:rsidRDefault="007322E0" w:rsidP="00250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FFC9D" w14:textId="77777777" w:rsidR="00E02473" w:rsidRDefault="00E02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276907"/>
      <w:docPartObj>
        <w:docPartGallery w:val="Page Numbers (Bottom of Page)"/>
        <w:docPartUnique/>
      </w:docPartObj>
    </w:sdtPr>
    <w:sdtEndPr>
      <w:rPr>
        <w:color w:val="7F7F7F" w:themeColor="background1" w:themeShade="7F"/>
        <w:spacing w:val="60"/>
      </w:rPr>
    </w:sdtEndPr>
    <w:sdtContent>
      <w:p w14:paraId="7BDFCA2B" w14:textId="77777777" w:rsidR="00C514F6" w:rsidRDefault="00C514F6" w:rsidP="00C514F6">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5BCAE8" w14:textId="77777777" w:rsidR="00F44F8C" w:rsidRDefault="00F44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0620" w14:textId="77777777" w:rsidR="00E02473" w:rsidRDefault="00E02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9B2D1" w14:textId="77777777" w:rsidR="007322E0" w:rsidRDefault="007322E0" w:rsidP="00250A87">
      <w:pPr>
        <w:spacing w:after="0" w:line="240" w:lineRule="auto"/>
      </w:pPr>
      <w:r>
        <w:separator/>
      </w:r>
    </w:p>
  </w:footnote>
  <w:footnote w:type="continuationSeparator" w:id="0">
    <w:p w14:paraId="1A4C4958" w14:textId="77777777" w:rsidR="007322E0" w:rsidRDefault="007322E0" w:rsidP="00250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85DA" w14:textId="77777777" w:rsidR="00E02473" w:rsidRDefault="00E02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37BF" w14:textId="0DC82953" w:rsidR="00F44F8C" w:rsidRDefault="00E02473" w:rsidP="00E02473">
    <w:pPr>
      <w:pStyle w:val="Header"/>
      <w:jc w:val="right"/>
    </w:pPr>
    <w:r>
      <w:t xml:space="preserve">         </w:t>
    </w:r>
    <w:r>
      <w:rPr>
        <w:noProof/>
      </w:rPr>
      <w:drawing>
        <wp:inline distT="0" distB="0" distL="0" distR="0" wp14:anchorId="3A52098D" wp14:editId="78454108">
          <wp:extent cx="1841500" cy="476250"/>
          <wp:effectExtent l="0" t="0" r="0" b="0"/>
          <wp:docPr id="1" name="Picture 6" descr="Welcome to Sandwell Children's Trust | Sandwell Children's Trust"/>
          <wp:cNvGraphicFramePr/>
          <a:graphic xmlns:a="http://schemas.openxmlformats.org/drawingml/2006/main">
            <a:graphicData uri="http://schemas.openxmlformats.org/drawingml/2006/picture">
              <pic:pic xmlns:pic="http://schemas.openxmlformats.org/drawingml/2006/picture">
                <pic:nvPicPr>
                  <pic:cNvPr id="1" name="Picture 6" descr="Welcome to Sandwell Children's Trust | Sandwell Children's Trus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500" cy="4762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6B8D" w14:textId="77777777" w:rsidR="00E02473" w:rsidRDefault="00E02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0A75"/>
    <w:multiLevelType w:val="hybridMultilevel"/>
    <w:tmpl w:val="FC5AB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484BE7"/>
    <w:multiLevelType w:val="hybridMultilevel"/>
    <w:tmpl w:val="402EA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ED4C0F"/>
    <w:multiLevelType w:val="hybridMultilevel"/>
    <w:tmpl w:val="50EA6F82"/>
    <w:lvl w:ilvl="0" w:tplc="55A2A11C">
      <w:start w:val="1"/>
      <w:numFmt w:val="bullet"/>
      <w:lvlText w:val="•"/>
      <w:lvlJc w:val="left"/>
      <w:pPr>
        <w:tabs>
          <w:tab w:val="num" w:pos="720"/>
        </w:tabs>
        <w:ind w:left="720" w:hanging="360"/>
      </w:pPr>
      <w:rPr>
        <w:rFonts w:ascii="Arial" w:hAnsi="Arial" w:hint="default"/>
      </w:rPr>
    </w:lvl>
    <w:lvl w:ilvl="1" w:tplc="3EF004FE" w:tentative="1">
      <w:start w:val="1"/>
      <w:numFmt w:val="bullet"/>
      <w:lvlText w:val="•"/>
      <w:lvlJc w:val="left"/>
      <w:pPr>
        <w:tabs>
          <w:tab w:val="num" w:pos="1440"/>
        </w:tabs>
        <w:ind w:left="1440" w:hanging="360"/>
      </w:pPr>
      <w:rPr>
        <w:rFonts w:ascii="Arial" w:hAnsi="Arial" w:hint="default"/>
      </w:rPr>
    </w:lvl>
    <w:lvl w:ilvl="2" w:tplc="F5F2FC8E" w:tentative="1">
      <w:start w:val="1"/>
      <w:numFmt w:val="bullet"/>
      <w:lvlText w:val="•"/>
      <w:lvlJc w:val="left"/>
      <w:pPr>
        <w:tabs>
          <w:tab w:val="num" w:pos="2160"/>
        </w:tabs>
        <w:ind w:left="2160" w:hanging="360"/>
      </w:pPr>
      <w:rPr>
        <w:rFonts w:ascii="Arial" w:hAnsi="Arial" w:hint="default"/>
      </w:rPr>
    </w:lvl>
    <w:lvl w:ilvl="3" w:tplc="A1EC6AFA" w:tentative="1">
      <w:start w:val="1"/>
      <w:numFmt w:val="bullet"/>
      <w:lvlText w:val="•"/>
      <w:lvlJc w:val="left"/>
      <w:pPr>
        <w:tabs>
          <w:tab w:val="num" w:pos="2880"/>
        </w:tabs>
        <w:ind w:left="2880" w:hanging="360"/>
      </w:pPr>
      <w:rPr>
        <w:rFonts w:ascii="Arial" w:hAnsi="Arial" w:hint="default"/>
      </w:rPr>
    </w:lvl>
    <w:lvl w:ilvl="4" w:tplc="8296333A" w:tentative="1">
      <w:start w:val="1"/>
      <w:numFmt w:val="bullet"/>
      <w:lvlText w:val="•"/>
      <w:lvlJc w:val="left"/>
      <w:pPr>
        <w:tabs>
          <w:tab w:val="num" w:pos="3600"/>
        </w:tabs>
        <w:ind w:left="3600" w:hanging="360"/>
      </w:pPr>
      <w:rPr>
        <w:rFonts w:ascii="Arial" w:hAnsi="Arial" w:hint="default"/>
      </w:rPr>
    </w:lvl>
    <w:lvl w:ilvl="5" w:tplc="A192FDDC" w:tentative="1">
      <w:start w:val="1"/>
      <w:numFmt w:val="bullet"/>
      <w:lvlText w:val="•"/>
      <w:lvlJc w:val="left"/>
      <w:pPr>
        <w:tabs>
          <w:tab w:val="num" w:pos="4320"/>
        </w:tabs>
        <w:ind w:left="4320" w:hanging="360"/>
      </w:pPr>
      <w:rPr>
        <w:rFonts w:ascii="Arial" w:hAnsi="Arial" w:hint="default"/>
      </w:rPr>
    </w:lvl>
    <w:lvl w:ilvl="6" w:tplc="6688EAFA" w:tentative="1">
      <w:start w:val="1"/>
      <w:numFmt w:val="bullet"/>
      <w:lvlText w:val="•"/>
      <w:lvlJc w:val="left"/>
      <w:pPr>
        <w:tabs>
          <w:tab w:val="num" w:pos="5040"/>
        </w:tabs>
        <w:ind w:left="5040" w:hanging="360"/>
      </w:pPr>
      <w:rPr>
        <w:rFonts w:ascii="Arial" w:hAnsi="Arial" w:hint="default"/>
      </w:rPr>
    </w:lvl>
    <w:lvl w:ilvl="7" w:tplc="1FC06714" w:tentative="1">
      <w:start w:val="1"/>
      <w:numFmt w:val="bullet"/>
      <w:lvlText w:val="•"/>
      <w:lvlJc w:val="left"/>
      <w:pPr>
        <w:tabs>
          <w:tab w:val="num" w:pos="5760"/>
        </w:tabs>
        <w:ind w:left="5760" w:hanging="360"/>
      </w:pPr>
      <w:rPr>
        <w:rFonts w:ascii="Arial" w:hAnsi="Arial" w:hint="default"/>
      </w:rPr>
    </w:lvl>
    <w:lvl w:ilvl="8" w:tplc="C76C038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8705FA3"/>
    <w:multiLevelType w:val="hybridMultilevel"/>
    <w:tmpl w:val="35D0F44C"/>
    <w:lvl w:ilvl="0" w:tplc="2E4EB0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7D19F1"/>
    <w:multiLevelType w:val="hybridMultilevel"/>
    <w:tmpl w:val="DFD6ADBA"/>
    <w:lvl w:ilvl="0" w:tplc="2E4EB0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945580"/>
    <w:multiLevelType w:val="hybridMultilevel"/>
    <w:tmpl w:val="891ED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B94551"/>
    <w:multiLevelType w:val="multilevel"/>
    <w:tmpl w:val="E668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4A2A20"/>
    <w:multiLevelType w:val="hybridMultilevel"/>
    <w:tmpl w:val="9E860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65248608">
    <w:abstractNumId w:val="7"/>
  </w:num>
  <w:num w:numId="2" w16cid:durableId="658191982">
    <w:abstractNumId w:val="0"/>
  </w:num>
  <w:num w:numId="3" w16cid:durableId="1951930084">
    <w:abstractNumId w:val="1"/>
  </w:num>
  <w:num w:numId="4" w16cid:durableId="1586719247">
    <w:abstractNumId w:val="6"/>
  </w:num>
  <w:num w:numId="5" w16cid:durableId="1216551530">
    <w:abstractNumId w:val="2"/>
  </w:num>
  <w:num w:numId="6" w16cid:durableId="703754207">
    <w:abstractNumId w:val="3"/>
  </w:num>
  <w:num w:numId="7" w16cid:durableId="211818205">
    <w:abstractNumId w:val="4"/>
  </w:num>
  <w:num w:numId="8" w16cid:durableId="739255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BB"/>
    <w:rsid w:val="000005BB"/>
    <w:rsid w:val="00000A69"/>
    <w:rsid w:val="00000C91"/>
    <w:rsid w:val="00003DC8"/>
    <w:rsid w:val="000044D6"/>
    <w:rsid w:val="00005A52"/>
    <w:rsid w:val="00016003"/>
    <w:rsid w:val="00046317"/>
    <w:rsid w:val="000539C2"/>
    <w:rsid w:val="00053D13"/>
    <w:rsid w:val="000564FB"/>
    <w:rsid w:val="00057D62"/>
    <w:rsid w:val="000742CE"/>
    <w:rsid w:val="00075319"/>
    <w:rsid w:val="0008028D"/>
    <w:rsid w:val="00080F19"/>
    <w:rsid w:val="000818E3"/>
    <w:rsid w:val="00083C53"/>
    <w:rsid w:val="00090DA1"/>
    <w:rsid w:val="00091F9C"/>
    <w:rsid w:val="00095DBB"/>
    <w:rsid w:val="000A19AD"/>
    <w:rsid w:val="000B2377"/>
    <w:rsid w:val="000C0BD4"/>
    <w:rsid w:val="000C650F"/>
    <w:rsid w:val="000D183E"/>
    <w:rsid w:val="000D43D4"/>
    <w:rsid w:val="000F0175"/>
    <w:rsid w:val="000F5618"/>
    <w:rsid w:val="000F595B"/>
    <w:rsid w:val="000F5E63"/>
    <w:rsid w:val="00105616"/>
    <w:rsid w:val="001058DC"/>
    <w:rsid w:val="00107F20"/>
    <w:rsid w:val="001118E9"/>
    <w:rsid w:val="00114182"/>
    <w:rsid w:val="00126959"/>
    <w:rsid w:val="00127BAB"/>
    <w:rsid w:val="0013149E"/>
    <w:rsid w:val="00131505"/>
    <w:rsid w:val="00132CAA"/>
    <w:rsid w:val="001368FC"/>
    <w:rsid w:val="001374B2"/>
    <w:rsid w:val="00141F8D"/>
    <w:rsid w:val="00152D5B"/>
    <w:rsid w:val="00154598"/>
    <w:rsid w:val="00160048"/>
    <w:rsid w:val="001601F3"/>
    <w:rsid w:val="001602C3"/>
    <w:rsid w:val="0016464B"/>
    <w:rsid w:val="001648D6"/>
    <w:rsid w:val="00164E54"/>
    <w:rsid w:val="00167057"/>
    <w:rsid w:val="0019637C"/>
    <w:rsid w:val="001A09DA"/>
    <w:rsid w:val="001A16B2"/>
    <w:rsid w:val="001A333B"/>
    <w:rsid w:val="001A4067"/>
    <w:rsid w:val="001B298E"/>
    <w:rsid w:val="001B7E86"/>
    <w:rsid w:val="001D5044"/>
    <w:rsid w:val="001E2B85"/>
    <w:rsid w:val="001E6D09"/>
    <w:rsid w:val="001F0794"/>
    <w:rsid w:val="001F0AD9"/>
    <w:rsid w:val="00212436"/>
    <w:rsid w:val="002276AE"/>
    <w:rsid w:val="002347AC"/>
    <w:rsid w:val="00236861"/>
    <w:rsid w:val="002463EE"/>
    <w:rsid w:val="00250A87"/>
    <w:rsid w:val="00254C3F"/>
    <w:rsid w:val="00255668"/>
    <w:rsid w:val="00256EFF"/>
    <w:rsid w:val="00263644"/>
    <w:rsid w:val="00263883"/>
    <w:rsid w:val="00274457"/>
    <w:rsid w:val="0027795C"/>
    <w:rsid w:val="00282FAA"/>
    <w:rsid w:val="002961BB"/>
    <w:rsid w:val="002A0231"/>
    <w:rsid w:val="002A20FA"/>
    <w:rsid w:val="002A224F"/>
    <w:rsid w:val="002A49F8"/>
    <w:rsid w:val="002B0962"/>
    <w:rsid w:val="002B1E9B"/>
    <w:rsid w:val="002C2107"/>
    <w:rsid w:val="002D66BF"/>
    <w:rsid w:val="002D741D"/>
    <w:rsid w:val="002E0602"/>
    <w:rsid w:val="002E5A55"/>
    <w:rsid w:val="002E7BB7"/>
    <w:rsid w:val="002F02D2"/>
    <w:rsid w:val="002F0DDB"/>
    <w:rsid w:val="002F4083"/>
    <w:rsid w:val="003018A3"/>
    <w:rsid w:val="00302962"/>
    <w:rsid w:val="00305EFA"/>
    <w:rsid w:val="00313F2A"/>
    <w:rsid w:val="00323DE5"/>
    <w:rsid w:val="003256C6"/>
    <w:rsid w:val="0033002D"/>
    <w:rsid w:val="003371CC"/>
    <w:rsid w:val="00340BFA"/>
    <w:rsid w:val="003415D3"/>
    <w:rsid w:val="0034500B"/>
    <w:rsid w:val="0034743C"/>
    <w:rsid w:val="00352A23"/>
    <w:rsid w:val="00354BB7"/>
    <w:rsid w:val="00365691"/>
    <w:rsid w:val="00370F6D"/>
    <w:rsid w:val="003740BB"/>
    <w:rsid w:val="00374F57"/>
    <w:rsid w:val="00375BF9"/>
    <w:rsid w:val="00375DDB"/>
    <w:rsid w:val="00375E8C"/>
    <w:rsid w:val="00387178"/>
    <w:rsid w:val="00391072"/>
    <w:rsid w:val="003915BC"/>
    <w:rsid w:val="003934D4"/>
    <w:rsid w:val="00393993"/>
    <w:rsid w:val="00396552"/>
    <w:rsid w:val="003B0B3A"/>
    <w:rsid w:val="003B2DB3"/>
    <w:rsid w:val="003B2FBF"/>
    <w:rsid w:val="003C0CAE"/>
    <w:rsid w:val="003C5474"/>
    <w:rsid w:val="003C634D"/>
    <w:rsid w:val="003D214D"/>
    <w:rsid w:val="003D39C0"/>
    <w:rsid w:val="003D5096"/>
    <w:rsid w:val="003E4C01"/>
    <w:rsid w:val="003E694B"/>
    <w:rsid w:val="003F03C0"/>
    <w:rsid w:val="003F1E2D"/>
    <w:rsid w:val="003F4F51"/>
    <w:rsid w:val="003F514B"/>
    <w:rsid w:val="003F72FA"/>
    <w:rsid w:val="003F7F7E"/>
    <w:rsid w:val="004011CB"/>
    <w:rsid w:val="00401BFF"/>
    <w:rsid w:val="00405CA5"/>
    <w:rsid w:val="00406427"/>
    <w:rsid w:val="004078F9"/>
    <w:rsid w:val="00412B34"/>
    <w:rsid w:val="00417832"/>
    <w:rsid w:val="0043135C"/>
    <w:rsid w:val="00434214"/>
    <w:rsid w:val="0043646A"/>
    <w:rsid w:val="0043704B"/>
    <w:rsid w:val="00447B07"/>
    <w:rsid w:val="004508DD"/>
    <w:rsid w:val="00452035"/>
    <w:rsid w:val="004605E4"/>
    <w:rsid w:val="00462949"/>
    <w:rsid w:val="004704B4"/>
    <w:rsid w:val="00482EEF"/>
    <w:rsid w:val="004836EF"/>
    <w:rsid w:val="0048577F"/>
    <w:rsid w:val="004924D3"/>
    <w:rsid w:val="004A70CF"/>
    <w:rsid w:val="004A768B"/>
    <w:rsid w:val="004B0A9C"/>
    <w:rsid w:val="004B25FA"/>
    <w:rsid w:val="004B2A6E"/>
    <w:rsid w:val="004B3BC2"/>
    <w:rsid w:val="004C31CB"/>
    <w:rsid w:val="004C5DE7"/>
    <w:rsid w:val="004D28A4"/>
    <w:rsid w:val="004D7F95"/>
    <w:rsid w:val="004F099F"/>
    <w:rsid w:val="00500144"/>
    <w:rsid w:val="005005F4"/>
    <w:rsid w:val="00501E12"/>
    <w:rsid w:val="005116FE"/>
    <w:rsid w:val="005153E2"/>
    <w:rsid w:val="0051581F"/>
    <w:rsid w:val="0053230E"/>
    <w:rsid w:val="00537B2A"/>
    <w:rsid w:val="00550FD2"/>
    <w:rsid w:val="00553C7A"/>
    <w:rsid w:val="0055656D"/>
    <w:rsid w:val="005572F9"/>
    <w:rsid w:val="00561B88"/>
    <w:rsid w:val="0056462F"/>
    <w:rsid w:val="0057010A"/>
    <w:rsid w:val="005710E5"/>
    <w:rsid w:val="00574C63"/>
    <w:rsid w:val="00582192"/>
    <w:rsid w:val="00583A2D"/>
    <w:rsid w:val="00593BF4"/>
    <w:rsid w:val="00595E8A"/>
    <w:rsid w:val="005A0677"/>
    <w:rsid w:val="005B0A09"/>
    <w:rsid w:val="005B1E58"/>
    <w:rsid w:val="005C498E"/>
    <w:rsid w:val="005C5430"/>
    <w:rsid w:val="005D2BC7"/>
    <w:rsid w:val="005D3239"/>
    <w:rsid w:val="005D7106"/>
    <w:rsid w:val="005D7720"/>
    <w:rsid w:val="005E28AC"/>
    <w:rsid w:val="005E724A"/>
    <w:rsid w:val="005F06AD"/>
    <w:rsid w:val="005F1FEF"/>
    <w:rsid w:val="005F725D"/>
    <w:rsid w:val="00606F96"/>
    <w:rsid w:val="00607E78"/>
    <w:rsid w:val="00612416"/>
    <w:rsid w:val="00617329"/>
    <w:rsid w:val="006200D6"/>
    <w:rsid w:val="00623691"/>
    <w:rsid w:val="00626244"/>
    <w:rsid w:val="006504F0"/>
    <w:rsid w:val="006520A2"/>
    <w:rsid w:val="00660C01"/>
    <w:rsid w:val="0066466B"/>
    <w:rsid w:val="006655BA"/>
    <w:rsid w:val="006712E2"/>
    <w:rsid w:val="0067487C"/>
    <w:rsid w:val="00676950"/>
    <w:rsid w:val="00681DAB"/>
    <w:rsid w:val="00691A25"/>
    <w:rsid w:val="0069491B"/>
    <w:rsid w:val="006962BA"/>
    <w:rsid w:val="006A215C"/>
    <w:rsid w:val="006A41A8"/>
    <w:rsid w:val="006A673A"/>
    <w:rsid w:val="006D2310"/>
    <w:rsid w:val="006D6BCD"/>
    <w:rsid w:val="006E7AA6"/>
    <w:rsid w:val="006F37C4"/>
    <w:rsid w:val="00706D36"/>
    <w:rsid w:val="00712486"/>
    <w:rsid w:val="007177FE"/>
    <w:rsid w:val="00722D35"/>
    <w:rsid w:val="00725C7B"/>
    <w:rsid w:val="007322E0"/>
    <w:rsid w:val="00733AA8"/>
    <w:rsid w:val="00737D40"/>
    <w:rsid w:val="00742D83"/>
    <w:rsid w:val="007439CB"/>
    <w:rsid w:val="00745613"/>
    <w:rsid w:val="0074776F"/>
    <w:rsid w:val="007503FF"/>
    <w:rsid w:val="00757163"/>
    <w:rsid w:val="00771EBC"/>
    <w:rsid w:val="007743EF"/>
    <w:rsid w:val="0077513D"/>
    <w:rsid w:val="007759BF"/>
    <w:rsid w:val="00777B1E"/>
    <w:rsid w:val="0078541E"/>
    <w:rsid w:val="00785DE8"/>
    <w:rsid w:val="00787C68"/>
    <w:rsid w:val="00792248"/>
    <w:rsid w:val="00792873"/>
    <w:rsid w:val="007A2D13"/>
    <w:rsid w:val="007A3BC1"/>
    <w:rsid w:val="007A6CB9"/>
    <w:rsid w:val="007B36D7"/>
    <w:rsid w:val="007B52ED"/>
    <w:rsid w:val="007B661F"/>
    <w:rsid w:val="007C0F8E"/>
    <w:rsid w:val="007C2611"/>
    <w:rsid w:val="007C39FE"/>
    <w:rsid w:val="007C485A"/>
    <w:rsid w:val="007D1F2D"/>
    <w:rsid w:val="007E0887"/>
    <w:rsid w:val="007E1F44"/>
    <w:rsid w:val="007F1BBC"/>
    <w:rsid w:val="007F329F"/>
    <w:rsid w:val="007F6DA0"/>
    <w:rsid w:val="008002C8"/>
    <w:rsid w:val="00803218"/>
    <w:rsid w:val="008151A7"/>
    <w:rsid w:val="00817F32"/>
    <w:rsid w:val="0082083F"/>
    <w:rsid w:val="00823E25"/>
    <w:rsid w:val="00827988"/>
    <w:rsid w:val="00832DE2"/>
    <w:rsid w:val="00834944"/>
    <w:rsid w:val="00834A9C"/>
    <w:rsid w:val="00844402"/>
    <w:rsid w:val="00844B75"/>
    <w:rsid w:val="00853674"/>
    <w:rsid w:val="00856011"/>
    <w:rsid w:val="00861A50"/>
    <w:rsid w:val="008705AF"/>
    <w:rsid w:val="008737EE"/>
    <w:rsid w:val="00876999"/>
    <w:rsid w:val="00885D94"/>
    <w:rsid w:val="008A4B41"/>
    <w:rsid w:val="008B0B05"/>
    <w:rsid w:val="008C5039"/>
    <w:rsid w:val="008D0862"/>
    <w:rsid w:val="008D2082"/>
    <w:rsid w:val="008D3DD2"/>
    <w:rsid w:val="008E214B"/>
    <w:rsid w:val="008E542D"/>
    <w:rsid w:val="008F00AB"/>
    <w:rsid w:val="008F011F"/>
    <w:rsid w:val="008F092A"/>
    <w:rsid w:val="0090512E"/>
    <w:rsid w:val="009178C1"/>
    <w:rsid w:val="00921539"/>
    <w:rsid w:val="00925E29"/>
    <w:rsid w:val="00931609"/>
    <w:rsid w:val="00943A52"/>
    <w:rsid w:val="00944D5C"/>
    <w:rsid w:val="0094664B"/>
    <w:rsid w:val="00947A15"/>
    <w:rsid w:val="00960318"/>
    <w:rsid w:val="00963699"/>
    <w:rsid w:val="00972FF7"/>
    <w:rsid w:val="009777E0"/>
    <w:rsid w:val="00977F77"/>
    <w:rsid w:val="009877A4"/>
    <w:rsid w:val="009A4ED9"/>
    <w:rsid w:val="009A622D"/>
    <w:rsid w:val="009A7B83"/>
    <w:rsid w:val="009C0ABE"/>
    <w:rsid w:val="009C2BDE"/>
    <w:rsid w:val="009C4A3A"/>
    <w:rsid w:val="009C785F"/>
    <w:rsid w:val="009D1B80"/>
    <w:rsid w:val="009E263D"/>
    <w:rsid w:val="009E4E89"/>
    <w:rsid w:val="009E68A5"/>
    <w:rsid w:val="009E774B"/>
    <w:rsid w:val="009F61D1"/>
    <w:rsid w:val="00A00130"/>
    <w:rsid w:val="00A004B6"/>
    <w:rsid w:val="00A00ED8"/>
    <w:rsid w:val="00A02B16"/>
    <w:rsid w:val="00A13D81"/>
    <w:rsid w:val="00A227AC"/>
    <w:rsid w:val="00A251CF"/>
    <w:rsid w:val="00A2628E"/>
    <w:rsid w:val="00A31E3F"/>
    <w:rsid w:val="00A32F04"/>
    <w:rsid w:val="00A3394C"/>
    <w:rsid w:val="00A34CB1"/>
    <w:rsid w:val="00A4297B"/>
    <w:rsid w:val="00A432A3"/>
    <w:rsid w:val="00A506BF"/>
    <w:rsid w:val="00A54EC1"/>
    <w:rsid w:val="00A57E00"/>
    <w:rsid w:val="00A60A3F"/>
    <w:rsid w:val="00A60CF0"/>
    <w:rsid w:val="00A624F3"/>
    <w:rsid w:val="00A70926"/>
    <w:rsid w:val="00A709B9"/>
    <w:rsid w:val="00A74CA7"/>
    <w:rsid w:val="00A75905"/>
    <w:rsid w:val="00A81768"/>
    <w:rsid w:val="00A87B54"/>
    <w:rsid w:val="00A90700"/>
    <w:rsid w:val="00A91961"/>
    <w:rsid w:val="00A976D5"/>
    <w:rsid w:val="00AA1505"/>
    <w:rsid w:val="00AA4531"/>
    <w:rsid w:val="00AC31B8"/>
    <w:rsid w:val="00AC412A"/>
    <w:rsid w:val="00AC7C90"/>
    <w:rsid w:val="00AD4FC4"/>
    <w:rsid w:val="00AD538E"/>
    <w:rsid w:val="00AE086E"/>
    <w:rsid w:val="00AE0C72"/>
    <w:rsid w:val="00AE11B6"/>
    <w:rsid w:val="00AE1CA4"/>
    <w:rsid w:val="00AF171D"/>
    <w:rsid w:val="00AF2FD6"/>
    <w:rsid w:val="00B0022D"/>
    <w:rsid w:val="00B0280C"/>
    <w:rsid w:val="00B1173A"/>
    <w:rsid w:val="00B12EB3"/>
    <w:rsid w:val="00B21FA7"/>
    <w:rsid w:val="00B22E36"/>
    <w:rsid w:val="00B22EE0"/>
    <w:rsid w:val="00B234F6"/>
    <w:rsid w:val="00B30C13"/>
    <w:rsid w:val="00B37C2D"/>
    <w:rsid w:val="00B44B70"/>
    <w:rsid w:val="00B56490"/>
    <w:rsid w:val="00B56F86"/>
    <w:rsid w:val="00B7266B"/>
    <w:rsid w:val="00B80F8E"/>
    <w:rsid w:val="00B81209"/>
    <w:rsid w:val="00B812B5"/>
    <w:rsid w:val="00B82352"/>
    <w:rsid w:val="00B8361F"/>
    <w:rsid w:val="00B8519A"/>
    <w:rsid w:val="00B87B54"/>
    <w:rsid w:val="00B9178E"/>
    <w:rsid w:val="00B93648"/>
    <w:rsid w:val="00B955EF"/>
    <w:rsid w:val="00B95D23"/>
    <w:rsid w:val="00B9703E"/>
    <w:rsid w:val="00BA1CA8"/>
    <w:rsid w:val="00BA40FF"/>
    <w:rsid w:val="00BA4507"/>
    <w:rsid w:val="00BA6A34"/>
    <w:rsid w:val="00BB0794"/>
    <w:rsid w:val="00BB417E"/>
    <w:rsid w:val="00BE1B50"/>
    <w:rsid w:val="00BF04AE"/>
    <w:rsid w:val="00BF3FA1"/>
    <w:rsid w:val="00BF701C"/>
    <w:rsid w:val="00C04186"/>
    <w:rsid w:val="00C0491C"/>
    <w:rsid w:val="00C33FD1"/>
    <w:rsid w:val="00C35843"/>
    <w:rsid w:val="00C43BC5"/>
    <w:rsid w:val="00C46D1C"/>
    <w:rsid w:val="00C50807"/>
    <w:rsid w:val="00C514F6"/>
    <w:rsid w:val="00C5415F"/>
    <w:rsid w:val="00C66E08"/>
    <w:rsid w:val="00C726F0"/>
    <w:rsid w:val="00C8606B"/>
    <w:rsid w:val="00C92525"/>
    <w:rsid w:val="00CA047B"/>
    <w:rsid w:val="00CA3743"/>
    <w:rsid w:val="00CA3E37"/>
    <w:rsid w:val="00CA5653"/>
    <w:rsid w:val="00CA6E8F"/>
    <w:rsid w:val="00CA6F32"/>
    <w:rsid w:val="00CA71FE"/>
    <w:rsid w:val="00CC5CB8"/>
    <w:rsid w:val="00CD0C76"/>
    <w:rsid w:val="00CE656C"/>
    <w:rsid w:val="00CF4699"/>
    <w:rsid w:val="00CF5012"/>
    <w:rsid w:val="00D02B8A"/>
    <w:rsid w:val="00D062E1"/>
    <w:rsid w:val="00D167F4"/>
    <w:rsid w:val="00D202F1"/>
    <w:rsid w:val="00D27F88"/>
    <w:rsid w:val="00D4568C"/>
    <w:rsid w:val="00D50668"/>
    <w:rsid w:val="00D52438"/>
    <w:rsid w:val="00D52965"/>
    <w:rsid w:val="00D61B37"/>
    <w:rsid w:val="00D7266A"/>
    <w:rsid w:val="00D82B03"/>
    <w:rsid w:val="00D84E78"/>
    <w:rsid w:val="00D87397"/>
    <w:rsid w:val="00DA003E"/>
    <w:rsid w:val="00DA53F9"/>
    <w:rsid w:val="00DA5CCB"/>
    <w:rsid w:val="00DB5512"/>
    <w:rsid w:val="00DC0210"/>
    <w:rsid w:val="00DC3E2E"/>
    <w:rsid w:val="00DD474F"/>
    <w:rsid w:val="00DD681D"/>
    <w:rsid w:val="00DE0FB9"/>
    <w:rsid w:val="00DE38C2"/>
    <w:rsid w:val="00DF007F"/>
    <w:rsid w:val="00DF3012"/>
    <w:rsid w:val="00DF47C2"/>
    <w:rsid w:val="00DF6D91"/>
    <w:rsid w:val="00E02473"/>
    <w:rsid w:val="00E15B16"/>
    <w:rsid w:val="00E201B4"/>
    <w:rsid w:val="00E21DEA"/>
    <w:rsid w:val="00E321A8"/>
    <w:rsid w:val="00E32790"/>
    <w:rsid w:val="00E3798C"/>
    <w:rsid w:val="00E41590"/>
    <w:rsid w:val="00E439FE"/>
    <w:rsid w:val="00E47861"/>
    <w:rsid w:val="00E50743"/>
    <w:rsid w:val="00E60545"/>
    <w:rsid w:val="00E63703"/>
    <w:rsid w:val="00E70500"/>
    <w:rsid w:val="00E74CE7"/>
    <w:rsid w:val="00E7612B"/>
    <w:rsid w:val="00E8088D"/>
    <w:rsid w:val="00E919A7"/>
    <w:rsid w:val="00E956DB"/>
    <w:rsid w:val="00EA064B"/>
    <w:rsid w:val="00EA1B4F"/>
    <w:rsid w:val="00EB066C"/>
    <w:rsid w:val="00EB6138"/>
    <w:rsid w:val="00EB7BD5"/>
    <w:rsid w:val="00EC3DDE"/>
    <w:rsid w:val="00EC576D"/>
    <w:rsid w:val="00EC716E"/>
    <w:rsid w:val="00ED1F52"/>
    <w:rsid w:val="00ED37F4"/>
    <w:rsid w:val="00ED548C"/>
    <w:rsid w:val="00EE1817"/>
    <w:rsid w:val="00EE6880"/>
    <w:rsid w:val="00EF17EE"/>
    <w:rsid w:val="00EF245D"/>
    <w:rsid w:val="00EF3F2E"/>
    <w:rsid w:val="00F16837"/>
    <w:rsid w:val="00F228BA"/>
    <w:rsid w:val="00F237A4"/>
    <w:rsid w:val="00F23B9F"/>
    <w:rsid w:val="00F262CF"/>
    <w:rsid w:val="00F31FE6"/>
    <w:rsid w:val="00F32CE5"/>
    <w:rsid w:val="00F3379B"/>
    <w:rsid w:val="00F37495"/>
    <w:rsid w:val="00F37D35"/>
    <w:rsid w:val="00F44F8C"/>
    <w:rsid w:val="00F578F2"/>
    <w:rsid w:val="00F6410D"/>
    <w:rsid w:val="00F65493"/>
    <w:rsid w:val="00F81153"/>
    <w:rsid w:val="00F820F6"/>
    <w:rsid w:val="00F8326A"/>
    <w:rsid w:val="00F836BB"/>
    <w:rsid w:val="00F85CE3"/>
    <w:rsid w:val="00F91F71"/>
    <w:rsid w:val="00F9458F"/>
    <w:rsid w:val="00F97A76"/>
    <w:rsid w:val="00FA602E"/>
    <w:rsid w:val="00FC0C19"/>
    <w:rsid w:val="00FC0D28"/>
    <w:rsid w:val="00FC3B34"/>
    <w:rsid w:val="00FD2C11"/>
    <w:rsid w:val="00FD44FC"/>
    <w:rsid w:val="00FD661A"/>
    <w:rsid w:val="00FD7A86"/>
    <w:rsid w:val="00FD7F29"/>
    <w:rsid w:val="00FE1AFE"/>
    <w:rsid w:val="00FE3850"/>
    <w:rsid w:val="00FE7C64"/>
    <w:rsid w:val="00FF2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1EEB8"/>
  <w15:chartTrackingRefBased/>
  <w15:docId w15:val="{BE69805D-DF7C-47AB-9201-60343D7B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B41"/>
    <w:pPr>
      <w:ind w:left="720"/>
      <w:contextualSpacing/>
    </w:pPr>
  </w:style>
  <w:style w:type="paragraph" w:styleId="Header">
    <w:name w:val="header"/>
    <w:basedOn w:val="Normal"/>
    <w:link w:val="HeaderChar"/>
    <w:uiPriority w:val="99"/>
    <w:unhideWhenUsed/>
    <w:rsid w:val="00250A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A87"/>
  </w:style>
  <w:style w:type="paragraph" w:styleId="Footer">
    <w:name w:val="footer"/>
    <w:basedOn w:val="Normal"/>
    <w:link w:val="FooterChar"/>
    <w:uiPriority w:val="99"/>
    <w:unhideWhenUsed/>
    <w:rsid w:val="00250A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A87"/>
  </w:style>
  <w:style w:type="character" w:styleId="BookTitle">
    <w:name w:val="Book Title"/>
    <w:basedOn w:val="DefaultParagraphFont"/>
    <w:uiPriority w:val="33"/>
    <w:qFormat/>
    <w:rsid w:val="00D062E1"/>
    <w:rPr>
      <w:b/>
      <w:bCs/>
      <w:i/>
      <w:iCs/>
      <w:spacing w:val="5"/>
    </w:rPr>
  </w:style>
  <w:style w:type="paragraph" w:styleId="NoSpacing">
    <w:name w:val="No Spacing"/>
    <w:uiPriority w:val="1"/>
    <w:qFormat/>
    <w:rsid w:val="00D062E1"/>
    <w:pPr>
      <w:spacing w:after="0" w:line="240" w:lineRule="auto"/>
    </w:pPr>
  </w:style>
  <w:style w:type="paragraph" w:styleId="CommentText">
    <w:name w:val="annotation text"/>
    <w:basedOn w:val="Normal"/>
    <w:link w:val="CommentTextChar"/>
    <w:uiPriority w:val="99"/>
    <w:unhideWhenUsed/>
    <w:rsid w:val="00DA5CCB"/>
    <w:pPr>
      <w:spacing w:line="240" w:lineRule="auto"/>
    </w:pPr>
    <w:rPr>
      <w:sz w:val="20"/>
      <w:szCs w:val="20"/>
    </w:rPr>
  </w:style>
  <w:style w:type="character" w:customStyle="1" w:styleId="CommentTextChar">
    <w:name w:val="Comment Text Char"/>
    <w:basedOn w:val="DefaultParagraphFont"/>
    <w:link w:val="CommentText"/>
    <w:uiPriority w:val="99"/>
    <w:rsid w:val="00DA5CCB"/>
    <w:rPr>
      <w:sz w:val="20"/>
      <w:szCs w:val="20"/>
    </w:rPr>
  </w:style>
  <w:style w:type="character" w:styleId="CommentReference">
    <w:name w:val="annotation reference"/>
    <w:basedOn w:val="DefaultParagraphFont"/>
    <w:uiPriority w:val="99"/>
    <w:semiHidden/>
    <w:unhideWhenUsed/>
    <w:rsid w:val="00876999"/>
    <w:rPr>
      <w:sz w:val="16"/>
      <w:szCs w:val="16"/>
    </w:rPr>
  </w:style>
  <w:style w:type="paragraph" w:styleId="CommentSubject">
    <w:name w:val="annotation subject"/>
    <w:basedOn w:val="CommentText"/>
    <w:next w:val="CommentText"/>
    <w:link w:val="CommentSubjectChar"/>
    <w:uiPriority w:val="99"/>
    <w:semiHidden/>
    <w:unhideWhenUsed/>
    <w:rsid w:val="00876999"/>
    <w:rPr>
      <w:b/>
      <w:bCs/>
    </w:rPr>
  </w:style>
  <w:style w:type="character" w:customStyle="1" w:styleId="CommentSubjectChar">
    <w:name w:val="Comment Subject Char"/>
    <w:basedOn w:val="CommentTextChar"/>
    <w:link w:val="CommentSubject"/>
    <w:uiPriority w:val="99"/>
    <w:semiHidden/>
    <w:rsid w:val="00876999"/>
    <w:rPr>
      <w:b/>
      <w:bCs/>
      <w:sz w:val="20"/>
      <w:szCs w:val="20"/>
    </w:rPr>
  </w:style>
  <w:style w:type="paragraph" w:styleId="BalloonText">
    <w:name w:val="Balloon Text"/>
    <w:basedOn w:val="Normal"/>
    <w:link w:val="BalloonTextChar"/>
    <w:uiPriority w:val="99"/>
    <w:semiHidden/>
    <w:unhideWhenUsed/>
    <w:rsid w:val="008769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999"/>
    <w:rPr>
      <w:rFonts w:ascii="Segoe UI" w:hAnsi="Segoe UI" w:cs="Segoe UI"/>
      <w:sz w:val="18"/>
      <w:szCs w:val="18"/>
    </w:rPr>
  </w:style>
  <w:style w:type="character" w:styleId="Hyperlink">
    <w:name w:val="Hyperlink"/>
    <w:basedOn w:val="DefaultParagraphFont"/>
    <w:uiPriority w:val="99"/>
    <w:unhideWhenUsed/>
    <w:rsid w:val="003B2FBF"/>
    <w:rPr>
      <w:color w:val="0563C1" w:themeColor="hyperlink"/>
      <w:u w:val="single"/>
    </w:rPr>
  </w:style>
  <w:style w:type="character" w:styleId="UnresolvedMention">
    <w:name w:val="Unresolved Mention"/>
    <w:basedOn w:val="DefaultParagraphFont"/>
    <w:uiPriority w:val="99"/>
    <w:semiHidden/>
    <w:unhideWhenUsed/>
    <w:rsid w:val="003B2FBF"/>
    <w:rPr>
      <w:color w:val="605E5C"/>
      <w:shd w:val="clear" w:color="auto" w:fill="E1DFDD"/>
    </w:rPr>
  </w:style>
  <w:style w:type="character" w:styleId="FollowedHyperlink">
    <w:name w:val="FollowedHyperlink"/>
    <w:basedOn w:val="DefaultParagraphFont"/>
    <w:uiPriority w:val="99"/>
    <w:semiHidden/>
    <w:unhideWhenUsed/>
    <w:rsid w:val="00DB55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63755">
      <w:bodyDiv w:val="1"/>
      <w:marLeft w:val="0"/>
      <w:marRight w:val="0"/>
      <w:marTop w:val="0"/>
      <w:marBottom w:val="0"/>
      <w:divBdr>
        <w:top w:val="none" w:sz="0" w:space="0" w:color="auto"/>
        <w:left w:val="none" w:sz="0" w:space="0" w:color="auto"/>
        <w:bottom w:val="none" w:sz="0" w:space="0" w:color="auto"/>
        <w:right w:val="none" w:sz="0" w:space="0" w:color="auto"/>
      </w:divBdr>
    </w:div>
    <w:div w:id="895897874">
      <w:bodyDiv w:val="1"/>
      <w:marLeft w:val="0"/>
      <w:marRight w:val="0"/>
      <w:marTop w:val="0"/>
      <w:marBottom w:val="0"/>
      <w:divBdr>
        <w:top w:val="none" w:sz="0" w:space="0" w:color="auto"/>
        <w:left w:val="none" w:sz="0" w:space="0" w:color="auto"/>
        <w:bottom w:val="none" w:sz="0" w:space="0" w:color="auto"/>
        <w:right w:val="none" w:sz="0" w:space="0" w:color="auto"/>
      </w:divBdr>
    </w:div>
    <w:div w:id="126302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ndwellcs.trixonline.co.uk/chapter/private-fosterin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ndwellcs.trixonline.co.uk/chapter/assessmen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dwellcs.trixonline.co.uk/chapter/child-in-need-plans-and-review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roceduresonline.com/trixcms1/media/6561/tx49-dbs-checks-v14-130919.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60C6FA0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E0656-A3FD-4831-9E1F-A51ED58AA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1657</Words>
  <Characters>8852</Characters>
  <Application>Microsoft Office Word</Application>
  <DocSecurity>4</DocSecurity>
  <Lines>160</Lines>
  <Paragraphs>58</Paragraphs>
  <ScaleCrop>false</ScaleCrop>
  <HeadingPairs>
    <vt:vector size="2" baseType="variant">
      <vt:variant>
        <vt:lpstr>Title</vt:lpstr>
      </vt:variant>
      <vt:variant>
        <vt:i4>1</vt:i4>
      </vt:variant>
    </vt:vector>
  </HeadingPairs>
  <TitlesOfParts>
    <vt:vector size="1" baseType="lpstr">
      <vt:lpstr/>
    </vt:vector>
  </TitlesOfParts>
  <Company>Sandwell MBC</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Dunkwu</dc:creator>
  <cp:keywords/>
  <dc:description/>
  <cp:lastModifiedBy>Michelle Hicken</cp:lastModifiedBy>
  <cp:revision>2</cp:revision>
  <dcterms:created xsi:type="dcterms:W3CDTF">2025-10-13T10:18:00Z</dcterms:created>
  <dcterms:modified xsi:type="dcterms:W3CDTF">2025-10-13T10:18:00Z</dcterms:modified>
</cp:coreProperties>
</file>