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4FA3" w14:textId="77777777" w:rsidR="008424A9" w:rsidRDefault="00D204FA">
      <w:bookmarkStart w:id="0" w:name="_GoBack"/>
      <w:bookmarkEnd w:id="0"/>
      <w:r>
        <w:rPr>
          <w:noProof/>
          <w:lang w:eastAsia="en-GB"/>
        </w:rPr>
        <w:drawing>
          <wp:inline distT="0" distB="0" distL="0" distR="0" wp14:anchorId="287D969C" wp14:editId="750794D8">
            <wp:extent cx="5731510" cy="1455196"/>
            <wp:effectExtent l="0" t="0" r="2540" b="0"/>
            <wp:docPr id="1" name="Picture 1" descr="cid:image003.png@01D6A93B.8BA80FA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id:image003.png@01D6A93B.8BA80FA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55196"/>
                    </a:xfrm>
                    <a:prstGeom prst="rect">
                      <a:avLst/>
                    </a:prstGeom>
                    <a:noFill/>
                    <a:ln>
                      <a:noFill/>
                    </a:ln>
                  </pic:spPr>
                </pic:pic>
              </a:graphicData>
            </a:graphic>
          </wp:inline>
        </w:drawing>
      </w:r>
    </w:p>
    <w:p w14:paraId="4C8F140E" w14:textId="41136CB4" w:rsidR="00D204FA" w:rsidRPr="00E347AF" w:rsidRDefault="00D204FA" w:rsidP="00D204FA">
      <w:pPr>
        <w:pStyle w:val="NoSpacing"/>
        <w:jc w:val="center"/>
        <w:rPr>
          <w:b/>
          <w:color w:val="1F4E79" w:themeColor="accent1" w:themeShade="80"/>
          <w:sz w:val="40"/>
          <w:szCs w:val="40"/>
        </w:rPr>
      </w:pPr>
      <w:r w:rsidRPr="00E347AF">
        <w:rPr>
          <w:b/>
          <w:color w:val="1F4E79" w:themeColor="accent1" w:themeShade="80"/>
          <w:sz w:val="40"/>
          <w:szCs w:val="40"/>
        </w:rPr>
        <w:t>Learning from Audits</w:t>
      </w:r>
      <w:r w:rsidR="00844DE5">
        <w:rPr>
          <w:b/>
          <w:color w:val="1F4E79" w:themeColor="accent1" w:themeShade="80"/>
          <w:sz w:val="40"/>
          <w:szCs w:val="40"/>
        </w:rPr>
        <w:t xml:space="preserve"> – Feb 2021</w:t>
      </w:r>
    </w:p>
    <w:p w14:paraId="28012FE2" w14:textId="7E7A8B12" w:rsidR="0031319C" w:rsidRDefault="00D204FA" w:rsidP="00D204FA">
      <w:pPr>
        <w:jc w:val="center"/>
      </w:pPr>
      <w:r w:rsidRPr="00E347AF">
        <w:rPr>
          <w:b/>
          <w:color w:val="1F4E79" w:themeColor="accent1" w:themeShade="80"/>
          <w:sz w:val="40"/>
          <w:szCs w:val="40"/>
        </w:rPr>
        <w:t>6 Step Briefing</w:t>
      </w:r>
      <w:r w:rsidR="00844DE5">
        <w:rPr>
          <w:b/>
          <w:color w:val="1F4E79" w:themeColor="accent1" w:themeShade="80"/>
          <w:sz w:val="40"/>
          <w:szCs w:val="40"/>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31319C" w14:paraId="424DC43C" w14:textId="77777777" w:rsidTr="00D115A0">
        <w:tc>
          <w:tcPr>
            <w:tcW w:w="8996" w:type="dxa"/>
            <w:shd w:val="clear" w:color="auto" w:fill="FF0000"/>
          </w:tcPr>
          <w:p w14:paraId="5096BFED" w14:textId="77777777" w:rsidR="0031319C" w:rsidRPr="00FE1435" w:rsidRDefault="0031319C" w:rsidP="00FE1435">
            <w:pPr>
              <w:pStyle w:val="NoSpacing"/>
              <w:jc w:val="center"/>
              <w:rPr>
                <w:b/>
                <w:sz w:val="28"/>
                <w:szCs w:val="28"/>
              </w:rPr>
            </w:pPr>
            <w:r w:rsidRPr="00271AC1">
              <w:rPr>
                <w:b/>
                <w:sz w:val="28"/>
                <w:szCs w:val="28"/>
              </w:rPr>
              <w:t>Title of audit</w:t>
            </w:r>
            <w:r w:rsidR="00D115A0">
              <w:rPr>
                <w:b/>
                <w:sz w:val="28"/>
                <w:szCs w:val="28"/>
              </w:rPr>
              <w:t xml:space="preserve"> - </w:t>
            </w:r>
            <w:r w:rsidR="00F50656">
              <w:rPr>
                <w:b/>
                <w:sz w:val="28"/>
                <w:szCs w:val="28"/>
              </w:rPr>
              <w:t>d</w:t>
            </w:r>
            <w:r w:rsidRPr="00271AC1">
              <w:rPr>
                <w:b/>
                <w:sz w:val="28"/>
                <w:szCs w:val="28"/>
              </w:rPr>
              <w:t>ate completed</w:t>
            </w:r>
          </w:p>
        </w:tc>
      </w:tr>
      <w:tr w:rsidR="00D204FA" w14:paraId="5DBB5313" w14:textId="77777777" w:rsidTr="00D115A0">
        <w:tc>
          <w:tcPr>
            <w:tcW w:w="8996" w:type="dxa"/>
            <w:shd w:val="clear" w:color="auto" w:fill="auto"/>
          </w:tcPr>
          <w:p w14:paraId="3C6E032B" w14:textId="77777777" w:rsidR="00C03D38" w:rsidRPr="00844DE5" w:rsidRDefault="00C03D38" w:rsidP="00844DE5">
            <w:pPr>
              <w:pStyle w:val="NoSpacing"/>
              <w:jc w:val="center"/>
              <w:rPr>
                <w:b/>
                <w:sz w:val="28"/>
                <w:szCs w:val="28"/>
              </w:rPr>
            </w:pPr>
          </w:p>
          <w:p w14:paraId="4E466ED2" w14:textId="5927C0F3" w:rsidR="00844DE5" w:rsidRPr="00844DE5" w:rsidRDefault="00844DE5" w:rsidP="00844DE5">
            <w:pPr>
              <w:pStyle w:val="NoSpacing"/>
              <w:jc w:val="center"/>
              <w:rPr>
                <w:b/>
                <w:sz w:val="24"/>
                <w:szCs w:val="24"/>
              </w:rPr>
            </w:pPr>
            <w:r w:rsidRPr="00844DE5">
              <w:rPr>
                <w:b/>
                <w:sz w:val="24"/>
                <w:szCs w:val="24"/>
              </w:rPr>
              <w:t>There were two themes for audit in February; Placement Matching and Decision Making and Children with Disabilities who are Children in Care.  The questions for audit were designed with the support of our Corporate Parenting Service</w:t>
            </w:r>
          </w:p>
          <w:p w14:paraId="441466DF" w14:textId="213E09C3" w:rsidR="00D115A0" w:rsidRPr="00271AC1" w:rsidRDefault="00D115A0" w:rsidP="009F05AD">
            <w:pPr>
              <w:pStyle w:val="NoSpacing"/>
              <w:jc w:val="center"/>
              <w:rPr>
                <w:b/>
                <w:sz w:val="28"/>
                <w:szCs w:val="28"/>
              </w:rPr>
            </w:pPr>
          </w:p>
        </w:tc>
      </w:tr>
    </w:tbl>
    <w:p w14:paraId="766EE67A" w14:textId="77777777" w:rsidR="0031319C" w:rsidRDefault="0031319C"/>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14:paraId="0F231A78" w14:textId="77777777" w:rsidTr="00D115A0">
        <w:tc>
          <w:tcPr>
            <w:tcW w:w="9016" w:type="dxa"/>
            <w:shd w:val="clear" w:color="auto" w:fill="FFFF00"/>
          </w:tcPr>
          <w:p w14:paraId="178CC9B6" w14:textId="77777777" w:rsidR="00D204FA" w:rsidRPr="00FE1435" w:rsidRDefault="009F05AD" w:rsidP="00FE1435">
            <w:pPr>
              <w:jc w:val="center"/>
              <w:rPr>
                <w:b/>
                <w:sz w:val="28"/>
                <w:szCs w:val="28"/>
              </w:rPr>
            </w:pPr>
            <w:r w:rsidRPr="00271AC1">
              <w:rPr>
                <w:b/>
                <w:sz w:val="28"/>
                <w:szCs w:val="28"/>
              </w:rPr>
              <w:t>Context</w:t>
            </w:r>
            <w:r w:rsidR="00F50656">
              <w:rPr>
                <w:b/>
                <w:sz w:val="28"/>
                <w:szCs w:val="28"/>
              </w:rPr>
              <w:t xml:space="preserve"> </w:t>
            </w:r>
            <w:r w:rsidRPr="00271AC1">
              <w:rPr>
                <w:b/>
                <w:sz w:val="28"/>
                <w:szCs w:val="28"/>
              </w:rPr>
              <w:t>/</w:t>
            </w:r>
            <w:r w:rsidR="00F50656">
              <w:rPr>
                <w:b/>
                <w:sz w:val="28"/>
                <w:szCs w:val="28"/>
              </w:rPr>
              <w:t xml:space="preserve"> </w:t>
            </w:r>
            <w:r w:rsidRPr="00271AC1">
              <w:rPr>
                <w:b/>
                <w:sz w:val="28"/>
                <w:szCs w:val="28"/>
              </w:rPr>
              <w:t>reason for audit</w:t>
            </w:r>
          </w:p>
        </w:tc>
      </w:tr>
      <w:tr w:rsidR="00D204FA" w14:paraId="6BA280EB" w14:textId="77777777" w:rsidTr="00D115A0">
        <w:tc>
          <w:tcPr>
            <w:tcW w:w="9016" w:type="dxa"/>
            <w:shd w:val="clear" w:color="auto" w:fill="auto"/>
          </w:tcPr>
          <w:p w14:paraId="50BB2EC8" w14:textId="77777777" w:rsidR="003C2DA1" w:rsidRDefault="003C2DA1" w:rsidP="003C2DA1">
            <w:pPr>
              <w:jc w:val="center"/>
              <w:rPr>
                <w:sz w:val="24"/>
                <w:szCs w:val="24"/>
              </w:rPr>
            </w:pPr>
          </w:p>
          <w:p w14:paraId="086875A5" w14:textId="2D040CC6" w:rsidR="00D115A0" w:rsidRDefault="00844DE5" w:rsidP="00775783">
            <w:pPr>
              <w:jc w:val="center"/>
              <w:rPr>
                <w:b/>
                <w:sz w:val="24"/>
                <w:szCs w:val="24"/>
              </w:rPr>
            </w:pPr>
            <w:r>
              <w:rPr>
                <w:b/>
                <w:sz w:val="24"/>
                <w:szCs w:val="24"/>
              </w:rPr>
              <w:t xml:space="preserve">In follow up from Practice Week and in preparation for Ofsted Monitoring Visit </w:t>
            </w:r>
          </w:p>
          <w:p w14:paraId="110E4610" w14:textId="218BB9ED" w:rsidR="00844DE5" w:rsidRPr="00775783" w:rsidRDefault="00844DE5" w:rsidP="00775783">
            <w:pPr>
              <w:jc w:val="center"/>
              <w:rPr>
                <w:b/>
                <w:sz w:val="24"/>
                <w:szCs w:val="24"/>
              </w:rPr>
            </w:pPr>
          </w:p>
        </w:tc>
      </w:tr>
    </w:tbl>
    <w:p w14:paraId="54389E8C" w14:textId="77777777" w:rsidR="00D204FA" w:rsidRDefault="00D204FA"/>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14:paraId="4BB5EEAE" w14:textId="77777777" w:rsidTr="00775783">
        <w:tc>
          <w:tcPr>
            <w:tcW w:w="8996" w:type="dxa"/>
            <w:shd w:val="clear" w:color="auto" w:fill="EB0BDB"/>
          </w:tcPr>
          <w:p w14:paraId="1B273F59" w14:textId="77777777" w:rsidR="00D204FA" w:rsidRPr="00362FEE" w:rsidRDefault="009F05AD" w:rsidP="00362FEE">
            <w:pPr>
              <w:jc w:val="center"/>
              <w:rPr>
                <w:b/>
                <w:sz w:val="28"/>
                <w:szCs w:val="28"/>
              </w:rPr>
            </w:pPr>
            <w:r w:rsidRPr="009F05AD">
              <w:rPr>
                <w:b/>
                <w:sz w:val="28"/>
                <w:szCs w:val="28"/>
              </w:rPr>
              <w:t>W</w:t>
            </w:r>
            <w:r w:rsidR="00362FEE">
              <w:rPr>
                <w:b/>
                <w:sz w:val="28"/>
                <w:szCs w:val="28"/>
              </w:rPr>
              <w:t>hat’s w</w:t>
            </w:r>
            <w:r w:rsidRPr="009F05AD">
              <w:rPr>
                <w:b/>
                <w:sz w:val="28"/>
                <w:szCs w:val="28"/>
              </w:rPr>
              <w:t>orking well</w:t>
            </w:r>
            <w:r w:rsidR="00362FEE">
              <w:rPr>
                <w:b/>
                <w:sz w:val="28"/>
                <w:szCs w:val="28"/>
              </w:rPr>
              <w:t>?</w:t>
            </w:r>
          </w:p>
        </w:tc>
      </w:tr>
      <w:tr w:rsidR="00D204FA" w14:paraId="461DAB33" w14:textId="77777777" w:rsidTr="00775783">
        <w:tc>
          <w:tcPr>
            <w:tcW w:w="8996" w:type="dxa"/>
            <w:shd w:val="clear" w:color="auto" w:fill="auto"/>
          </w:tcPr>
          <w:p w14:paraId="1D926FA4" w14:textId="77777777" w:rsidR="003C2DA1" w:rsidRDefault="003C2DA1" w:rsidP="003C2DA1">
            <w:pPr>
              <w:pStyle w:val="ListParagraph"/>
            </w:pPr>
          </w:p>
          <w:p w14:paraId="5042A21A" w14:textId="77777777" w:rsidR="00844DE5" w:rsidRPr="00844DE5" w:rsidRDefault="00844DE5" w:rsidP="00844DE5">
            <w:pPr>
              <w:pStyle w:val="NoSpacing"/>
              <w:rPr>
                <w:b/>
                <w:sz w:val="24"/>
                <w:szCs w:val="24"/>
                <w:u w:val="single"/>
              </w:rPr>
            </w:pPr>
            <w:r w:rsidRPr="00844DE5">
              <w:rPr>
                <w:b/>
                <w:sz w:val="24"/>
                <w:szCs w:val="24"/>
                <w:u w:val="single"/>
              </w:rPr>
              <w:t>Placement and Decision Making:</w:t>
            </w:r>
          </w:p>
          <w:p w14:paraId="27518EA5" w14:textId="77777777" w:rsidR="00844DE5" w:rsidRPr="00844DE5" w:rsidRDefault="00844DE5" w:rsidP="00844DE5">
            <w:pPr>
              <w:pStyle w:val="NoSpacing"/>
              <w:numPr>
                <w:ilvl w:val="0"/>
                <w:numId w:val="5"/>
              </w:numPr>
              <w:rPr>
                <w:b/>
                <w:sz w:val="24"/>
                <w:szCs w:val="24"/>
              </w:rPr>
            </w:pPr>
            <w:r w:rsidRPr="00844DE5">
              <w:rPr>
                <w:b/>
                <w:sz w:val="24"/>
                <w:szCs w:val="24"/>
              </w:rPr>
              <w:t>Almost all of the children considered went straight into their permanent placement; one child had one previous placement, and one child had two previous placements</w:t>
            </w:r>
          </w:p>
          <w:p w14:paraId="7EDA298D" w14:textId="77777777" w:rsidR="00844DE5" w:rsidRPr="00844DE5" w:rsidRDefault="00844DE5" w:rsidP="00844DE5">
            <w:pPr>
              <w:pStyle w:val="NoSpacing"/>
              <w:numPr>
                <w:ilvl w:val="0"/>
                <w:numId w:val="5"/>
              </w:numPr>
              <w:rPr>
                <w:b/>
                <w:sz w:val="24"/>
                <w:szCs w:val="24"/>
              </w:rPr>
            </w:pPr>
            <w:r w:rsidRPr="00844DE5">
              <w:rPr>
                <w:b/>
                <w:sz w:val="24"/>
                <w:szCs w:val="24"/>
              </w:rPr>
              <w:lastRenderedPageBreak/>
              <w:t>In almost every case there was evidence of child and family involvement in placement matching</w:t>
            </w:r>
          </w:p>
          <w:p w14:paraId="12790FB8" w14:textId="77777777" w:rsidR="00844DE5" w:rsidRPr="00844DE5" w:rsidRDefault="00844DE5" w:rsidP="00844DE5">
            <w:pPr>
              <w:pStyle w:val="NoSpacing"/>
              <w:numPr>
                <w:ilvl w:val="0"/>
                <w:numId w:val="5"/>
              </w:numPr>
              <w:rPr>
                <w:b/>
                <w:sz w:val="24"/>
                <w:szCs w:val="24"/>
              </w:rPr>
            </w:pPr>
            <w:r w:rsidRPr="00844DE5">
              <w:rPr>
                <w:b/>
                <w:sz w:val="24"/>
                <w:szCs w:val="24"/>
              </w:rPr>
              <w:t>For the large majority of children considered, specific support was made available when any difficulties arose around stability of placement</w:t>
            </w:r>
          </w:p>
          <w:p w14:paraId="495CC54F" w14:textId="77777777" w:rsidR="00844DE5" w:rsidRPr="00844DE5" w:rsidRDefault="00844DE5" w:rsidP="00844DE5">
            <w:pPr>
              <w:pStyle w:val="NoSpacing"/>
              <w:numPr>
                <w:ilvl w:val="0"/>
                <w:numId w:val="5"/>
              </w:numPr>
              <w:rPr>
                <w:b/>
                <w:sz w:val="24"/>
                <w:szCs w:val="24"/>
              </w:rPr>
            </w:pPr>
            <w:r w:rsidRPr="00844DE5">
              <w:rPr>
                <w:b/>
                <w:sz w:val="24"/>
                <w:szCs w:val="24"/>
              </w:rPr>
              <w:t>In all cases bar one there was evidence of meaningful multi agency work to support placement</w:t>
            </w:r>
          </w:p>
          <w:p w14:paraId="070A3BC6" w14:textId="77777777" w:rsidR="00844DE5" w:rsidRPr="00844DE5" w:rsidRDefault="00844DE5" w:rsidP="00844DE5">
            <w:pPr>
              <w:pStyle w:val="NoSpacing"/>
              <w:rPr>
                <w:b/>
                <w:sz w:val="24"/>
                <w:szCs w:val="24"/>
              </w:rPr>
            </w:pPr>
          </w:p>
          <w:p w14:paraId="2EA3C6C4" w14:textId="77777777" w:rsidR="00844DE5" w:rsidRPr="00844DE5" w:rsidRDefault="00844DE5" w:rsidP="00844DE5">
            <w:pPr>
              <w:pStyle w:val="NoSpacing"/>
              <w:rPr>
                <w:b/>
                <w:sz w:val="24"/>
                <w:szCs w:val="24"/>
                <w:u w:val="single"/>
              </w:rPr>
            </w:pPr>
            <w:r w:rsidRPr="00844DE5">
              <w:rPr>
                <w:b/>
                <w:sz w:val="24"/>
                <w:szCs w:val="24"/>
                <w:u w:val="single"/>
              </w:rPr>
              <w:t>Children with Disabilities who are Children in Care:</w:t>
            </w:r>
          </w:p>
          <w:p w14:paraId="5C0D0AA5" w14:textId="77777777" w:rsidR="00844DE5" w:rsidRPr="00844DE5" w:rsidRDefault="00844DE5" w:rsidP="00844DE5">
            <w:pPr>
              <w:pStyle w:val="NoSpacing"/>
              <w:numPr>
                <w:ilvl w:val="0"/>
                <w:numId w:val="6"/>
              </w:numPr>
              <w:rPr>
                <w:b/>
                <w:sz w:val="24"/>
                <w:szCs w:val="24"/>
              </w:rPr>
            </w:pPr>
            <w:r w:rsidRPr="00844DE5">
              <w:rPr>
                <w:b/>
                <w:sz w:val="24"/>
                <w:szCs w:val="24"/>
              </w:rPr>
              <w:t>In almost every case the Voice of the Child was heard in a meaningful way and influenced the plan for the child.</w:t>
            </w:r>
          </w:p>
          <w:p w14:paraId="7B5E33AE" w14:textId="77777777" w:rsidR="00844DE5" w:rsidRPr="00844DE5" w:rsidRDefault="00844DE5" w:rsidP="00844DE5">
            <w:pPr>
              <w:pStyle w:val="NoSpacing"/>
              <w:numPr>
                <w:ilvl w:val="0"/>
                <w:numId w:val="6"/>
              </w:numPr>
              <w:rPr>
                <w:b/>
                <w:sz w:val="24"/>
                <w:szCs w:val="24"/>
              </w:rPr>
            </w:pPr>
            <w:r w:rsidRPr="00844DE5">
              <w:rPr>
                <w:b/>
                <w:sz w:val="24"/>
                <w:szCs w:val="24"/>
              </w:rPr>
              <w:t>Most cases saw IRO activity outside of Review processes</w:t>
            </w:r>
          </w:p>
          <w:p w14:paraId="67F18EF2" w14:textId="77777777" w:rsidR="00844DE5" w:rsidRPr="00844DE5" w:rsidRDefault="00844DE5" w:rsidP="00844DE5">
            <w:pPr>
              <w:pStyle w:val="NoSpacing"/>
              <w:numPr>
                <w:ilvl w:val="0"/>
                <w:numId w:val="6"/>
              </w:numPr>
              <w:rPr>
                <w:b/>
                <w:sz w:val="24"/>
                <w:szCs w:val="24"/>
              </w:rPr>
            </w:pPr>
            <w:r w:rsidRPr="00844DE5">
              <w:rPr>
                <w:b/>
                <w:sz w:val="24"/>
                <w:szCs w:val="24"/>
              </w:rPr>
              <w:t>The one young person over 16 considered in the audit had a Pathway Plan with consideration of preparation for adulthood.</w:t>
            </w:r>
          </w:p>
          <w:p w14:paraId="3905DA1E" w14:textId="77777777" w:rsidR="00844DE5" w:rsidRPr="00844DE5" w:rsidRDefault="00844DE5" w:rsidP="00844DE5">
            <w:pPr>
              <w:pStyle w:val="NoSpacing"/>
              <w:rPr>
                <w:b/>
                <w:sz w:val="24"/>
                <w:szCs w:val="24"/>
              </w:rPr>
            </w:pPr>
          </w:p>
          <w:p w14:paraId="308D8292" w14:textId="77777777" w:rsidR="00844DE5" w:rsidRPr="00844DE5" w:rsidRDefault="00844DE5" w:rsidP="00844DE5">
            <w:pPr>
              <w:pStyle w:val="NoSpacing"/>
              <w:rPr>
                <w:b/>
                <w:sz w:val="24"/>
                <w:szCs w:val="24"/>
                <w:u w:val="single"/>
              </w:rPr>
            </w:pPr>
            <w:r w:rsidRPr="00844DE5">
              <w:rPr>
                <w:b/>
                <w:sz w:val="24"/>
                <w:szCs w:val="24"/>
                <w:u w:val="single"/>
              </w:rPr>
              <w:t>Across both cohorts:</w:t>
            </w:r>
          </w:p>
          <w:p w14:paraId="3FD6F46E" w14:textId="77777777" w:rsidR="00844DE5" w:rsidRPr="00844DE5" w:rsidRDefault="00844DE5" w:rsidP="00844DE5">
            <w:pPr>
              <w:pStyle w:val="NoSpacing"/>
              <w:numPr>
                <w:ilvl w:val="0"/>
                <w:numId w:val="7"/>
              </w:numPr>
              <w:rPr>
                <w:b/>
                <w:sz w:val="24"/>
                <w:szCs w:val="24"/>
              </w:rPr>
            </w:pPr>
            <w:r w:rsidRPr="00844DE5">
              <w:rPr>
                <w:b/>
                <w:sz w:val="24"/>
                <w:szCs w:val="24"/>
              </w:rPr>
              <w:t>Many of the audits saw the auditor liaising well with the SW</w:t>
            </w:r>
          </w:p>
          <w:p w14:paraId="346BEE30" w14:textId="77777777" w:rsidR="00844DE5" w:rsidRPr="00844DE5" w:rsidRDefault="00844DE5" w:rsidP="00844DE5">
            <w:pPr>
              <w:pStyle w:val="NoSpacing"/>
              <w:numPr>
                <w:ilvl w:val="0"/>
                <w:numId w:val="7"/>
              </w:numPr>
              <w:rPr>
                <w:b/>
                <w:sz w:val="24"/>
                <w:szCs w:val="24"/>
              </w:rPr>
            </w:pPr>
            <w:r w:rsidRPr="00844DE5">
              <w:rPr>
                <w:b/>
                <w:sz w:val="24"/>
                <w:szCs w:val="24"/>
              </w:rPr>
              <w:t>Many of the audits saw the auditor talk with the IRO which will have allowed some triangulation of information</w:t>
            </w:r>
          </w:p>
          <w:p w14:paraId="3629AEE6" w14:textId="44B72CCD" w:rsidR="00921DFA" w:rsidRPr="00844DE5" w:rsidRDefault="00844DE5" w:rsidP="007578F1">
            <w:pPr>
              <w:pStyle w:val="NoSpacing"/>
              <w:numPr>
                <w:ilvl w:val="0"/>
                <w:numId w:val="7"/>
              </w:numPr>
              <w:rPr>
                <w:b/>
                <w:sz w:val="24"/>
                <w:szCs w:val="24"/>
              </w:rPr>
            </w:pPr>
            <w:r w:rsidRPr="00844DE5">
              <w:rPr>
                <w:b/>
                <w:sz w:val="24"/>
                <w:szCs w:val="24"/>
              </w:rPr>
              <w:t xml:space="preserve">Management oversight had a positive impact in approx. 1/3 of cases reviewed </w:t>
            </w:r>
          </w:p>
          <w:p w14:paraId="01F599E6" w14:textId="77777777" w:rsidR="00FE1435" w:rsidRPr="00775783" w:rsidRDefault="00FE1435" w:rsidP="00FE1435">
            <w:pPr>
              <w:pStyle w:val="ListParagraph"/>
              <w:rPr>
                <w:b/>
                <w:sz w:val="24"/>
                <w:szCs w:val="24"/>
              </w:rPr>
            </w:pPr>
          </w:p>
        </w:tc>
      </w:tr>
      <w:tr w:rsidR="00D204FA" w14:paraId="0777548F" w14:textId="77777777" w:rsidTr="00775783">
        <w:tc>
          <w:tcPr>
            <w:tcW w:w="8996" w:type="dxa"/>
            <w:shd w:val="clear" w:color="auto" w:fill="92D050"/>
          </w:tcPr>
          <w:p w14:paraId="7B3DA888" w14:textId="77777777" w:rsidR="00D204FA" w:rsidRPr="00362FEE" w:rsidRDefault="009F05AD" w:rsidP="00362FEE">
            <w:pPr>
              <w:jc w:val="center"/>
              <w:rPr>
                <w:b/>
                <w:sz w:val="28"/>
                <w:szCs w:val="28"/>
              </w:rPr>
            </w:pPr>
            <w:r w:rsidRPr="00271AC1">
              <w:rPr>
                <w:b/>
                <w:sz w:val="28"/>
                <w:szCs w:val="28"/>
              </w:rPr>
              <w:lastRenderedPageBreak/>
              <w:t>Worries</w:t>
            </w:r>
          </w:p>
        </w:tc>
      </w:tr>
      <w:tr w:rsidR="00D204FA" w14:paraId="54A8ABEE" w14:textId="77777777" w:rsidTr="00775783">
        <w:tc>
          <w:tcPr>
            <w:tcW w:w="8996" w:type="dxa"/>
            <w:shd w:val="clear" w:color="auto" w:fill="auto"/>
          </w:tcPr>
          <w:p w14:paraId="07F39BD6" w14:textId="77777777" w:rsidR="003C2DA1" w:rsidRDefault="003C2DA1" w:rsidP="003C2DA1">
            <w:pPr>
              <w:pStyle w:val="ListParagraph"/>
            </w:pPr>
          </w:p>
          <w:p w14:paraId="67A33815" w14:textId="77777777" w:rsidR="00844DE5" w:rsidRPr="00844DE5" w:rsidRDefault="00844DE5" w:rsidP="00844DE5">
            <w:pPr>
              <w:pStyle w:val="NoSpacing"/>
              <w:rPr>
                <w:b/>
                <w:sz w:val="24"/>
                <w:szCs w:val="24"/>
                <w:u w:val="single"/>
              </w:rPr>
            </w:pPr>
            <w:r w:rsidRPr="00844DE5">
              <w:rPr>
                <w:b/>
                <w:sz w:val="24"/>
                <w:szCs w:val="24"/>
                <w:u w:val="single"/>
              </w:rPr>
              <w:t>Over both cohorts:</w:t>
            </w:r>
          </w:p>
          <w:p w14:paraId="7BAB730A" w14:textId="77777777" w:rsidR="00844DE5" w:rsidRPr="00844DE5" w:rsidRDefault="00844DE5" w:rsidP="00844DE5">
            <w:pPr>
              <w:pStyle w:val="NoSpacing"/>
              <w:numPr>
                <w:ilvl w:val="0"/>
                <w:numId w:val="8"/>
              </w:numPr>
              <w:rPr>
                <w:b/>
                <w:sz w:val="24"/>
                <w:szCs w:val="24"/>
              </w:rPr>
            </w:pPr>
            <w:r w:rsidRPr="00844DE5">
              <w:rPr>
                <w:b/>
                <w:sz w:val="24"/>
                <w:szCs w:val="24"/>
              </w:rPr>
              <w:t>Life Story Work planning could start earlier</w:t>
            </w:r>
          </w:p>
          <w:p w14:paraId="7B6938AC" w14:textId="77777777" w:rsidR="00844DE5" w:rsidRPr="00844DE5" w:rsidRDefault="00844DE5" w:rsidP="00844DE5">
            <w:pPr>
              <w:pStyle w:val="NoSpacing"/>
              <w:numPr>
                <w:ilvl w:val="0"/>
                <w:numId w:val="8"/>
              </w:numPr>
              <w:rPr>
                <w:b/>
                <w:sz w:val="24"/>
                <w:szCs w:val="24"/>
              </w:rPr>
            </w:pPr>
            <w:r w:rsidRPr="00844DE5">
              <w:rPr>
                <w:b/>
                <w:sz w:val="24"/>
                <w:szCs w:val="24"/>
              </w:rPr>
              <w:t>One case saw the Health Assessments missing from the record and on some records this assessment was difficult to find</w:t>
            </w:r>
          </w:p>
          <w:p w14:paraId="0EB00A03" w14:textId="77777777" w:rsidR="00844DE5" w:rsidRPr="00844DE5" w:rsidRDefault="00844DE5" w:rsidP="00844DE5">
            <w:pPr>
              <w:pStyle w:val="NoSpacing"/>
              <w:numPr>
                <w:ilvl w:val="0"/>
                <w:numId w:val="8"/>
              </w:numPr>
              <w:rPr>
                <w:b/>
                <w:sz w:val="24"/>
                <w:szCs w:val="24"/>
              </w:rPr>
            </w:pPr>
            <w:r w:rsidRPr="00844DE5">
              <w:rPr>
                <w:b/>
                <w:sz w:val="24"/>
                <w:szCs w:val="24"/>
              </w:rPr>
              <w:t>Several Children’s records saw the chronology requiring an update</w:t>
            </w:r>
          </w:p>
          <w:p w14:paraId="127CBB62" w14:textId="77777777" w:rsidR="00844DE5" w:rsidRPr="00844DE5" w:rsidRDefault="00844DE5" w:rsidP="00844DE5">
            <w:pPr>
              <w:pStyle w:val="NoSpacing"/>
              <w:numPr>
                <w:ilvl w:val="0"/>
                <w:numId w:val="8"/>
              </w:numPr>
              <w:rPr>
                <w:b/>
                <w:sz w:val="24"/>
                <w:szCs w:val="24"/>
              </w:rPr>
            </w:pPr>
            <w:r w:rsidRPr="00844DE5">
              <w:rPr>
                <w:b/>
                <w:sz w:val="24"/>
                <w:szCs w:val="24"/>
              </w:rPr>
              <w:t xml:space="preserve">It seems that PEPs are not accessible to auditors – there is now an </w:t>
            </w:r>
            <w:proofErr w:type="spellStart"/>
            <w:r w:rsidRPr="00844DE5">
              <w:rPr>
                <w:b/>
                <w:sz w:val="24"/>
                <w:szCs w:val="24"/>
              </w:rPr>
              <w:t>ePEP</w:t>
            </w:r>
            <w:proofErr w:type="spellEnd"/>
            <w:r w:rsidRPr="00844DE5">
              <w:rPr>
                <w:b/>
                <w:sz w:val="24"/>
                <w:szCs w:val="24"/>
              </w:rPr>
              <w:t xml:space="preserve"> system; if this is not available across the workforce then this part of the record cannot be considered; in side by side audits the SW may be able to access and share with auditor</w:t>
            </w:r>
          </w:p>
          <w:p w14:paraId="562D4B1C" w14:textId="77777777" w:rsidR="00844DE5" w:rsidRPr="00844DE5" w:rsidRDefault="00844DE5" w:rsidP="00844DE5">
            <w:pPr>
              <w:pStyle w:val="NoSpacing"/>
              <w:numPr>
                <w:ilvl w:val="0"/>
                <w:numId w:val="8"/>
              </w:numPr>
              <w:rPr>
                <w:b/>
                <w:sz w:val="24"/>
                <w:szCs w:val="24"/>
              </w:rPr>
            </w:pPr>
            <w:r w:rsidRPr="00844DE5">
              <w:rPr>
                <w:b/>
                <w:sz w:val="24"/>
                <w:szCs w:val="24"/>
              </w:rPr>
              <w:t>The direct work we complete with Children and Young People is not always captured on the record</w:t>
            </w:r>
          </w:p>
          <w:p w14:paraId="22A746F8" w14:textId="77777777" w:rsidR="00844DE5" w:rsidRPr="00844DE5" w:rsidRDefault="00844DE5" w:rsidP="00844DE5">
            <w:pPr>
              <w:pStyle w:val="NoSpacing"/>
              <w:numPr>
                <w:ilvl w:val="0"/>
                <w:numId w:val="8"/>
              </w:numPr>
              <w:rPr>
                <w:b/>
                <w:sz w:val="24"/>
                <w:szCs w:val="24"/>
              </w:rPr>
            </w:pPr>
            <w:r w:rsidRPr="00844DE5">
              <w:rPr>
                <w:b/>
                <w:sz w:val="24"/>
                <w:szCs w:val="24"/>
              </w:rPr>
              <w:t xml:space="preserve">Management oversight can be more consistently robust to provide greater rationale and reference to the child’s plan. </w:t>
            </w:r>
          </w:p>
          <w:p w14:paraId="2C47AC45" w14:textId="77777777" w:rsidR="00D115A0" w:rsidRDefault="00D115A0"/>
        </w:tc>
      </w:tr>
    </w:tbl>
    <w:p w14:paraId="65D8B3A2" w14:textId="77777777" w:rsidR="00D204FA" w:rsidRDefault="00D204FA"/>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14:paraId="7CE5C97E" w14:textId="77777777" w:rsidTr="00D115A0">
        <w:tc>
          <w:tcPr>
            <w:tcW w:w="9016" w:type="dxa"/>
            <w:shd w:val="clear" w:color="auto" w:fill="FF9900"/>
          </w:tcPr>
          <w:p w14:paraId="45703674" w14:textId="77777777" w:rsidR="00D204FA" w:rsidRPr="00362FEE" w:rsidRDefault="009F05AD" w:rsidP="00C05ADC">
            <w:pPr>
              <w:jc w:val="center"/>
              <w:rPr>
                <w:b/>
                <w:sz w:val="28"/>
                <w:szCs w:val="28"/>
              </w:rPr>
            </w:pPr>
            <w:r w:rsidRPr="00271AC1">
              <w:rPr>
                <w:b/>
                <w:sz w:val="28"/>
                <w:szCs w:val="28"/>
              </w:rPr>
              <w:lastRenderedPageBreak/>
              <w:t>What needs to happen</w:t>
            </w:r>
            <w:r w:rsidR="00C05ADC">
              <w:rPr>
                <w:b/>
                <w:sz w:val="28"/>
                <w:szCs w:val="28"/>
              </w:rPr>
              <w:t>? A</w:t>
            </w:r>
            <w:r>
              <w:rPr>
                <w:b/>
                <w:sz w:val="28"/>
                <w:szCs w:val="28"/>
              </w:rPr>
              <w:t>greed actions</w:t>
            </w:r>
          </w:p>
        </w:tc>
      </w:tr>
      <w:tr w:rsidR="00D204FA" w14:paraId="5963AB2F" w14:textId="77777777" w:rsidTr="00D115A0">
        <w:tc>
          <w:tcPr>
            <w:tcW w:w="9016" w:type="dxa"/>
            <w:shd w:val="clear" w:color="auto" w:fill="auto"/>
          </w:tcPr>
          <w:p w14:paraId="166FE04F" w14:textId="77777777" w:rsidR="00D204FA" w:rsidRDefault="00D204FA"/>
          <w:p w14:paraId="14162546" w14:textId="77777777" w:rsidR="00844DE5" w:rsidRPr="00844DE5" w:rsidRDefault="00844DE5" w:rsidP="00844DE5">
            <w:pPr>
              <w:pStyle w:val="NoSpacing"/>
              <w:numPr>
                <w:ilvl w:val="0"/>
                <w:numId w:val="9"/>
              </w:numPr>
              <w:rPr>
                <w:b/>
                <w:sz w:val="24"/>
                <w:szCs w:val="24"/>
              </w:rPr>
            </w:pPr>
            <w:r w:rsidRPr="00844DE5">
              <w:rPr>
                <w:b/>
                <w:sz w:val="24"/>
                <w:szCs w:val="24"/>
              </w:rPr>
              <w:t>Focussed effort to update chronologies in order that they can fully inform practice</w:t>
            </w:r>
          </w:p>
          <w:p w14:paraId="217AE466" w14:textId="77777777" w:rsidR="00844DE5" w:rsidRPr="00844DE5" w:rsidRDefault="00844DE5" w:rsidP="00844DE5">
            <w:pPr>
              <w:pStyle w:val="NoSpacing"/>
              <w:numPr>
                <w:ilvl w:val="0"/>
                <w:numId w:val="9"/>
              </w:numPr>
              <w:rPr>
                <w:b/>
                <w:sz w:val="24"/>
                <w:szCs w:val="24"/>
              </w:rPr>
            </w:pPr>
            <w:r w:rsidRPr="00844DE5">
              <w:rPr>
                <w:b/>
                <w:sz w:val="24"/>
                <w:szCs w:val="24"/>
              </w:rPr>
              <w:t>Consider the timing or preparation and planning for Life Story work</w:t>
            </w:r>
          </w:p>
          <w:p w14:paraId="3D566E21" w14:textId="77777777" w:rsidR="00844DE5" w:rsidRPr="00844DE5" w:rsidRDefault="00844DE5" w:rsidP="00844DE5">
            <w:pPr>
              <w:pStyle w:val="NoSpacing"/>
              <w:numPr>
                <w:ilvl w:val="0"/>
                <w:numId w:val="9"/>
              </w:numPr>
              <w:rPr>
                <w:b/>
                <w:sz w:val="24"/>
                <w:szCs w:val="24"/>
              </w:rPr>
            </w:pPr>
            <w:r w:rsidRPr="00844DE5">
              <w:rPr>
                <w:b/>
                <w:sz w:val="24"/>
                <w:szCs w:val="24"/>
              </w:rPr>
              <w:t>Encourage practitioners to ensure the direct work they complete with children and young people can be seen on the record.  Maybe make it an area for discussion/sharing at a team meeting.</w:t>
            </w:r>
          </w:p>
          <w:p w14:paraId="37A0F463" w14:textId="77777777" w:rsidR="00F50656" w:rsidRPr="00844DE5" w:rsidRDefault="00844DE5" w:rsidP="00844DE5">
            <w:pPr>
              <w:pStyle w:val="NoSpacing"/>
              <w:numPr>
                <w:ilvl w:val="0"/>
                <w:numId w:val="9"/>
              </w:numPr>
              <w:rPr>
                <w:b/>
                <w:sz w:val="24"/>
                <w:szCs w:val="24"/>
              </w:rPr>
            </w:pPr>
            <w:proofErr w:type="spellStart"/>
            <w:r w:rsidRPr="00844DE5">
              <w:rPr>
                <w:b/>
                <w:sz w:val="24"/>
                <w:szCs w:val="24"/>
              </w:rPr>
              <w:t>ePEP</w:t>
            </w:r>
            <w:proofErr w:type="spellEnd"/>
            <w:r w:rsidRPr="00844DE5">
              <w:rPr>
                <w:b/>
                <w:sz w:val="24"/>
                <w:szCs w:val="24"/>
              </w:rPr>
              <w:t xml:space="preserve"> system to be available to the workforce if this is the only way to access PEP</w:t>
            </w:r>
          </w:p>
          <w:p w14:paraId="22615294" w14:textId="77777777" w:rsidR="00844DE5" w:rsidRPr="00844DE5" w:rsidRDefault="00844DE5" w:rsidP="00844DE5">
            <w:pPr>
              <w:pStyle w:val="NoSpacing"/>
              <w:numPr>
                <w:ilvl w:val="0"/>
                <w:numId w:val="9"/>
              </w:numPr>
              <w:rPr>
                <w:rFonts w:cstheme="minorHAnsi"/>
                <w:b/>
                <w:sz w:val="24"/>
                <w:szCs w:val="24"/>
              </w:rPr>
            </w:pPr>
            <w:r w:rsidRPr="00844DE5">
              <w:rPr>
                <w:b/>
                <w:sz w:val="24"/>
                <w:szCs w:val="24"/>
              </w:rPr>
              <w:t>Improve consistency of robust management oversight to provide greater rationale and reference to the child’s plan</w:t>
            </w:r>
          </w:p>
          <w:p w14:paraId="24DD5070" w14:textId="4BB2B89E" w:rsidR="00844DE5" w:rsidRPr="00C05ADC" w:rsidRDefault="00844DE5" w:rsidP="00844DE5">
            <w:pPr>
              <w:pStyle w:val="NoSpacing"/>
              <w:ind w:left="720"/>
              <w:rPr>
                <w:rFonts w:cstheme="minorHAnsi"/>
                <w:b/>
                <w:sz w:val="24"/>
                <w:szCs w:val="24"/>
              </w:rPr>
            </w:pPr>
          </w:p>
        </w:tc>
      </w:tr>
    </w:tbl>
    <w:p w14:paraId="5FAB0363" w14:textId="77777777" w:rsidR="00D204FA" w:rsidRDefault="00D204FA"/>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14:paraId="6A5AEDC0" w14:textId="77777777" w:rsidTr="00D115A0">
        <w:tc>
          <w:tcPr>
            <w:tcW w:w="9016" w:type="dxa"/>
            <w:shd w:val="clear" w:color="auto" w:fill="00B0F0"/>
          </w:tcPr>
          <w:p w14:paraId="3EADDA96" w14:textId="77777777" w:rsidR="009F05AD" w:rsidRDefault="009F05AD" w:rsidP="009F05AD">
            <w:pPr>
              <w:jc w:val="center"/>
              <w:rPr>
                <w:b/>
                <w:sz w:val="28"/>
                <w:szCs w:val="28"/>
              </w:rPr>
            </w:pPr>
            <w:r w:rsidRPr="00271AC1">
              <w:rPr>
                <w:b/>
                <w:sz w:val="28"/>
                <w:szCs w:val="28"/>
              </w:rPr>
              <w:t>Good practice</w:t>
            </w:r>
          </w:p>
          <w:p w14:paraId="2EA77C5E" w14:textId="77777777" w:rsidR="00D204FA" w:rsidRDefault="00D204FA"/>
        </w:tc>
      </w:tr>
      <w:tr w:rsidR="00D204FA" w14:paraId="5ABEFB23" w14:textId="77777777" w:rsidTr="00D115A0">
        <w:tc>
          <w:tcPr>
            <w:tcW w:w="9016" w:type="dxa"/>
            <w:shd w:val="clear" w:color="auto" w:fill="auto"/>
          </w:tcPr>
          <w:p w14:paraId="3D5FC328" w14:textId="77777777" w:rsidR="00C03D38" w:rsidRDefault="00C03D38" w:rsidP="003E6590">
            <w:pPr>
              <w:jc w:val="center"/>
              <w:rPr>
                <w:b/>
              </w:rPr>
            </w:pPr>
          </w:p>
          <w:p w14:paraId="1DCE984B" w14:textId="25AE9801" w:rsidR="00D204FA" w:rsidRPr="00844DE5" w:rsidRDefault="003E6590" w:rsidP="00844DE5">
            <w:pPr>
              <w:pStyle w:val="ListParagraph"/>
              <w:numPr>
                <w:ilvl w:val="0"/>
                <w:numId w:val="11"/>
              </w:numPr>
              <w:rPr>
                <w:b/>
                <w:sz w:val="24"/>
                <w:szCs w:val="24"/>
              </w:rPr>
            </w:pPr>
            <w:r w:rsidRPr="00844DE5">
              <w:rPr>
                <w:b/>
                <w:sz w:val="24"/>
                <w:szCs w:val="24"/>
              </w:rPr>
              <w:t xml:space="preserve">Two cases </w:t>
            </w:r>
            <w:r w:rsidR="00C05ADC" w:rsidRPr="00844DE5">
              <w:rPr>
                <w:b/>
                <w:sz w:val="24"/>
                <w:szCs w:val="24"/>
              </w:rPr>
              <w:t>evidenced that</w:t>
            </w:r>
            <w:r w:rsidRPr="00844DE5">
              <w:rPr>
                <w:b/>
                <w:sz w:val="24"/>
                <w:szCs w:val="24"/>
              </w:rPr>
              <w:t xml:space="preserve"> SOS</w:t>
            </w:r>
            <w:r w:rsidR="00844DE5" w:rsidRPr="00844DE5">
              <w:rPr>
                <w:b/>
                <w:sz w:val="24"/>
                <w:szCs w:val="24"/>
              </w:rPr>
              <w:t xml:space="preserve"> was used well.</w:t>
            </w:r>
          </w:p>
          <w:p w14:paraId="0BF2A8B0" w14:textId="77777777" w:rsidR="00844DE5" w:rsidRDefault="00844DE5" w:rsidP="00844DE5">
            <w:pPr>
              <w:pStyle w:val="NoSpacing"/>
              <w:numPr>
                <w:ilvl w:val="0"/>
                <w:numId w:val="11"/>
              </w:numPr>
              <w:rPr>
                <w:rFonts w:cstheme="minorHAnsi"/>
                <w:b/>
                <w:sz w:val="24"/>
                <w:szCs w:val="24"/>
              </w:rPr>
            </w:pPr>
            <w:r w:rsidRPr="00844DE5">
              <w:rPr>
                <w:rFonts w:cstheme="minorHAnsi"/>
                <w:b/>
                <w:sz w:val="24"/>
                <w:szCs w:val="24"/>
              </w:rPr>
              <w:t>The good practice we see highlights that our best work i</w:t>
            </w:r>
            <w:r>
              <w:rPr>
                <w:rFonts w:cstheme="minorHAnsi"/>
                <w:b/>
                <w:sz w:val="24"/>
                <w:szCs w:val="24"/>
              </w:rPr>
              <w:t>s</w:t>
            </w:r>
            <w:r w:rsidRPr="00844DE5">
              <w:rPr>
                <w:rFonts w:cstheme="minorHAnsi"/>
                <w:b/>
                <w:sz w:val="24"/>
                <w:szCs w:val="24"/>
              </w:rPr>
              <w:t xml:space="preserve"> relationship based</w:t>
            </w:r>
            <w:r>
              <w:rPr>
                <w:rFonts w:cstheme="minorHAnsi"/>
                <w:b/>
                <w:sz w:val="24"/>
                <w:szCs w:val="24"/>
              </w:rPr>
              <w:t xml:space="preserve">.  In these examples of our best work </w:t>
            </w:r>
            <w:r w:rsidRPr="00844DE5">
              <w:rPr>
                <w:rFonts w:cstheme="minorHAnsi"/>
                <w:b/>
                <w:sz w:val="24"/>
                <w:szCs w:val="24"/>
              </w:rPr>
              <w:t>we</w:t>
            </w:r>
            <w:r>
              <w:rPr>
                <w:rFonts w:cstheme="minorHAnsi"/>
                <w:b/>
                <w:sz w:val="24"/>
                <w:szCs w:val="24"/>
              </w:rPr>
              <w:t>:</w:t>
            </w:r>
          </w:p>
          <w:p w14:paraId="06F37BDF" w14:textId="77777777" w:rsidR="00844DE5" w:rsidRDefault="00844DE5" w:rsidP="00844DE5">
            <w:pPr>
              <w:pStyle w:val="NoSpacing"/>
              <w:numPr>
                <w:ilvl w:val="1"/>
                <w:numId w:val="11"/>
              </w:numPr>
              <w:rPr>
                <w:rFonts w:cstheme="minorHAnsi"/>
                <w:b/>
                <w:sz w:val="24"/>
                <w:szCs w:val="24"/>
              </w:rPr>
            </w:pPr>
            <w:r w:rsidRPr="00844DE5">
              <w:rPr>
                <w:rFonts w:cstheme="minorHAnsi"/>
                <w:b/>
                <w:sz w:val="24"/>
                <w:szCs w:val="24"/>
              </w:rPr>
              <w:t xml:space="preserve"> build relationships with children and famili</w:t>
            </w:r>
            <w:r>
              <w:rPr>
                <w:rFonts w:cstheme="minorHAnsi"/>
                <w:b/>
                <w:sz w:val="24"/>
                <w:szCs w:val="24"/>
              </w:rPr>
              <w:t>es</w:t>
            </w:r>
          </w:p>
          <w:p w14:paraId="70984FCB" w14:textId="77777777" w:rsidR="00844DE5" w:rsidRDefault="00844DE5" w:rsidP="00844DE5">
            <w:pPr>
              <w:pStyle w:val="NoSpacing"/>
              <w:numPr>
                <w:ilvl w:val="1"/>
                <w:numId w:val="11"/>
              </w:numPr>
              <w:rPr>
                <w:rFonts w:cstheme="minorHAnsi"/>
                <w:b/>
                <w:sz w:val="24"/>
                <w:szCs w:val="24"/>
              </w:rPr>
            </w:pPr>
            <w:r>
              <w:rPr>
                <w:rFonts w:cstheme="minorHAnsi"/>
                <w:b/>
                <w:sz w:val="24"/>
                <w:szCs w:val="24"/>
              </w:rPr>
              <w:t>we help YP engage with support</w:t>
            </w:r>
          </w:p>
          <w:p w14:paraId="0A5A724A" w14:textId="77777777" w:rsidR="00844DE5" w:rsidRDefault="00844DE5" w:rsidP="00844DE5">
            <w:pPr>
              <w:pStyle w:val="NoSpacing"/>
              <w:numPr>
                <w:ilvl w:val="1"/>
                <w:numId w:val="11"/>
              </w:numPr>
              <w:rPr>
                <w:rFonts w:cstheme="minorHAnsi"/>
                <w:b/>
                <w:sz w:val="24"/>
                <w:szCs w:val="24"/>
              </w:rPr>
            </w:pPr>
            <w:r>
              <w:rPr>
                <w:rFonts w:cstheme="minorHAnsi"/>
                <w:b/>
                <w:sz w:val="24"/>
                <w:szCs w:val="24"/>
              </w:rPr>
              <w:t>we work alongside families</w:t>
            </w:r>
          </w:p>
          <w:p w14:paraId="269A09A5" w14:textId="77777777" w:rsidR="00844DE5" w:rsidRDefault="00844DE5" w:rsidP="00844DE5">
            <w:pPr>
              <w:pStyle w:val="NoSpacing"/>
              <w:numPr>
                <w:ilvl w:val="1"/>
                <w:numId w:val="11"/>
              </w:numPr>
              <w:rPr>
                <w:rFonts w:cstheme="minorHAnsi"/>
                <w:b/>
                <w:sz w:val="24"/>
                <w:szCs w:val="24"/>
              </w:rPr>
            </w:pPr>
            <w:r w:rsidRPr="00844DE5">
              <w:rPr>
                <w:rFonts w:cstheme="minorHAnsi"/>
                <w:b/>
                <w:sz w:val="24"/>
                <w:szCs w:val="24"/>
              </w:rPr>
              <w:t>we listen to children and young people and the</w:t>
            </w:r>
            <w:r>
              <w:rPr>
                <w:rFonts w:cstheme="minorHAnsi"/>
                <w:b/>
                <w:sz w:val="24"/>
                <w:szCs w:val="24"/>
              </w:rPr>
              <w:t>ir voice influences what we do</w:t>
            </w:r>
          </w:p>
          <w:p w14:paraId="0C5CE8B6" w14:textId="77777777" w:rsidR="00844DE5" w:rsidRDefault="00844DE5" w:rsidP="00844DE5">
            <w:pPr>
              <w:pStyle w:val="NoSpacing"/>
              <w:numPr>
                <w:ilvl w:val="1"/>
                <w:numId w:val="11"/>
              </w:numPr>
              <w:rPr>
                <w:rFonts w:cstheme="minorHAnsi"/>
                <w:b/>
                <w:sz w:val="24"/>
                <w:szCs w:val="24"/>
              </w:rPr>
            </w:pPr>
            <w:r>
              <w:rPr>
                <w:rFonts w:cstheme="minorHAnsi"/>
                <w:b/>
                <w:sz w:val="24"/>
                <w:szCs w:val="24"/>
              </w:rPr>
              <w:t>we advocate for children</w:t>
            </w:r>
          </w:p>
          <w:p w14:paraId="4CC8032E" w14:textId="63584F14" w:rsidR="00844DE5" w:rsidRPr="00844DE5" w:rsidRDefault="00844DE5" w:rsidP="00844DE5">
            <w:pPr>
              <w:pStyle w:val="NoSpacing"/>
              <w:numPr>
                <w:ilvl w:val="1"/>
                <w:numId w:val="11"/>
              </w:numPr>
              <w:rPr>
                <w:rFonts w:cstheme="minorHAnsi"/>
                <w:b/>
                <w:sz w:val="24"/>
                <w:szCs w:val="24"/>
              </w:rPr>
            </w:pPr>
            <w:r>
              <w:rPr>
                <w:rFonts w:cstheme="minorHAnsi"/>
                <w:b/>
                <w:sz w:val="24"/>
                <w:szCs w:val="24"/>
              </w:rPr>
              <w:t>w</w:t>
            </w:r>
            <w:r w:rsidRPr="00844DE5">
              <w:rPr>
                <w:rFonts w:cstheme="minorHAnsi"/>
                <w:b/>
                <w:sz w:val="24"/>
                <w:szCs w:val="24"/>
              </w:rPr>
              <w:t>e gain the trust of children and families, even in the most complex circumstances, by being empathic, respectful and understanding but by also facing up to the challenges and having those difficult conversations.</w:t>
            </w:r>
          </w:p>
          <w:p w14:paraId="19B54905" w14:textId="77777777" w:rsidR="00D115A0" w:rsidRDefault="00D115A0"/>
        </w:tc>
      </w:tr>
    </w:tbl>
    <w:p w14:paraId="6BB56200" w14:textId="77777777" w:rsidR="00D204FA" w:rsidRDefault="00D204FA"/>
    <w:sectPr w:rsidR="00D20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DA9"/>
    <w:multiLevelType w:val="hybridMultilevel"/>
    <w:tmpl w:val="17F0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E564B"/>
    <w:multiLevelType w:val="hybridMultilevel"/>
    <w:tmpl w:val="A85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E3137"/>
    <w:multiLevelType w:val="hybridMultilevel"/>
    <w:tmpl w:val="7EF2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C0116"/>
    <w:multiLevelType w:val="hybridMultilevel"/>
    <w:tmpl w:val="9EC6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85BC4"/>
    <w:multiLevelType w:val="hybridMultilevel"/>
    <w:tmpl w:val="6586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86D76"/>
    <w:multiLevelType w:val="hybridMultilevel"/>
    <w:tmpl w:val="28C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B058C"/>
    <w:multiLevelType w:val="hybridMultilevel"/>
    <w:tmpl w:val="12E43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421"/>
    <w:multiLevelType w:val="hybridMultilevel"/>
    <w:tmpl w:val="CBE6C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7"/>
  </w:num>
  <w:num w:numId="6">
    <w:abstractNumId w:val="8"/>
  </w:num>
  <w:num w:numId="7">
    <w:abstractNumId w:val="6"/>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C"/>
    <w:rsid w:val="000214C5"/>
    <w:rsid w:val="00142706"/>
    <w:rsid w:val="0031319C"/>
    <w:rsid w:val="00362FEE"/>
    <w:rsid w:val="003C2DA1"/>
    <w:rsid w:val="003E6590"/>
    <w:rsid w:val="005C0AE6"/>
    <w:rsid w:val="00660990"/>
    <w:rsid w:val="006D708E"/>
    <w:rsid w:val="006E4572"/>
    <w:rsid w:val="00775783"/>
    <w:rsid w:val="00844DE5"/>
    <w:rsid w:val="00921D9E"/>
    <w:rsid w:val="00921DFA"/>
    <w:rsid w:val="009865E5"/>
    <w:rsid w:val="00990DB9"/>
    <w:rsid w:val="009F05AD"/>
    <w:rsid w:val="009F7BFC"/>
    <w:rsid w:val="00A46FF5"/>
    <w:rsid w:val="00AA3987"/>
    <w:rsid w:val="00AD7D55"/>
    <w:rsid w:val="00B47E6E"/>
    <w:rsid w:val="00C03D38"/>
    <w:rsid w:val="00C05ADC"/>
    <w:rsid w:val="00C95495"/>
    <w:rsid w:val="00CB541A"/>
    <w:rsid w:val="00D0250F"/>
    <w:rsid w:val="00D115A0"/>
    <w:rsid w:val="00D204FA"/>
    <w:rsid w:val="00EF067C"/>
    <w:rsid w:val="00F50656"/>
    <w:rsid w:val="00FE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E321"/>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character" w:styleId="CommentReference">
    <w:name w:val="annotation reference"/>
    <w:basedOn w:val="DefaultParagraphFont"/>
    <w:uiPriority w:val="99"/>
    <w:semiHidden/>
    <w:unhideWhenUsed/>
    <w:rsid w:val="00C05ADC"/>
    <w:rPr>
      <w:sz w:val="16"/>
      <w:szCs w:val="16"/>
    </w:rPr>
  </w:style>
  <w:style w:type="paragraph" w:styleId="CommentText">
    <w:name w:val="annotation text"/>
    <w:basedOn w:val="Normal"/>
    <w:link w:val="CommentTextChar"/>
    <w:uiPriority w:val="99"/>
    <w:semiHidden/>
    <w:unhideWhenUsed/>
    <w:rsid w:val="00C05ADC"/>
    <w:pPr>
      <w:spacing w:line="240" w:lineRule="auto"/>
    </w:pPr>
    <w:rPr>
      <w:sz w:val="20"/>
      <w:szCs w:val="20"/>
    </w:rPr>
  </w:style>
  <w:style w:type="character" w:customStyle="1" w:styleId="CommentTextChar">
    <w:name w:val="Comment Text Char"/>
    <w:basedOn w:val="DefaultParagraphFont"/>
    <w:link w:val="CommentText"/>
    <w:uiPriority w:val="99"/>
    <w:semiHidden/>
    <w:rsid w:val="00C05ADC"/>
    <w:rPr>
      <w:sz w:val="20"/>
      <w:szCs w:val="20"/>
    </w:rPr>
  </w:style>
  <w:style w:type="paragraph" w:styleId="CommentSubject">
    <w:name w:val="annotation subject"/>
    <w:basedOn w:val="CommentText"/>
    <w:next w:val="CommentText"/>
    <w:link w:val="CommentSubjectChar"/>
    <w:uiPriority w:val="99"/>
    <w:semiHidden/>
    <w:unhideWhenUsed/>
    <w:rsid w:val="00C05ADC"/>
    <w:rPr>
      <w:b/>
      <w:bCs/>
    </w:rPr>
  </w:style>
  <w:style w:type="character" w:customStyle="1" w:styleId="CommentSubjectChar">
    <w:name w:val="Comment Subject Char"/>
    <w:basedOn w:val="CommentTextChar"/>
    <w:link w:val="CommentSubject"/>
    <w:uiPriority w:val="99"/>
    <w:semiHidden/>
    <w:rsid w:val="00C05ADC"/>
    <w:rPr>
      <w:b/>
      <w:bCs/>
      <w:sz w:val="20"/>
      <w:szCs w:val="20"/>
    </w:rPr>
  </w:style>
  <w:style w:type="paragraph" w:styleId="BalloonText">
    <w:name w:val="Balloon Text"/>
    <w:basedOn w:val="Normal"/>
    <w:link w:val="BalloonTextChar"/>
    <w:uiPriority w:val="99"/>
    <w:semiHidden/>
    <w:unhideWhenUsed/>
    <w:rsid w:val="00C0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c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Kwesi Williams</cp:lastModifiedBy>
  <cp:revision>2</cp:revision>
  <dcterms:created xsi:type="dcterms:W3CDTF">2021-05-13T14:12:00Z</dcterms:created>
  <dcterms:modified xsi:type="dcterms:W3CDTF">2021-05-13T14:12:00Z</dcterms:modified>
</cp:coreProperties>
</file>