
<file path=[Content_Types].xml><?xml version="1.0" encoding="utf-8"?>
<Types xmlns="http://schemas.openxmlformats.org/package/2006/content-types">
  <Default Extension="doc" ContentType="application/msword"/>
  <Default Extension="docm" ContentType="application/vnd.ms-word.document.macroEnabled.12"/>
  <Default Extension="docx" ContentType="application/vnd.openxmlformats-officedocument.wordprocessingml.documen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7BDB0" w14:textId="6C5B7369" w:rsidR="007D08DB" w:rsidRPr="0046422B" w:rsidRDefault="004D2DD6" w:rsidP="0046422B">
      <w:pPr>
        <w:spacing w:after="0" w:line="360" w:lineRule="auto"/>
        <w:jc w:val="center"/>
        <w:rPr>
          <w:rFonts w:cstheme="minorHAnsi"/>
          <w:b/>
          <w:bCs/>
          <w:sz w:val="36"/>
          <w:szCs w:val="36"/>
          <w:u w:val="single"/>
        </w:rPr>
      </w:pPr>
      <w:r w:rsidRPr="0046422B">
        <w:rPr>
          <w:rFonts w:cstheme="minorHAnsi"/>
          <w:b/>
          <w:bCs/>
          <w:sz w:val="36"/>
          <w:szCs w:val="36"/>
          <w:u w:val="single"/>
        </w:rPr>
        <w:t>Practice Guidance for the Public Law Outline (PLO)</w:t>
      </w:r>
    </w:p>
    <w:p w14:paraId="0B6779FC" w14:textId="77777777" w:rsidR="00112178" w:rsidRPr="0046422B" w:rsidRDefault="00112178" w:rsidP="0046422B">
      <w:pPr>
        <w:spacing w:after="0" w:line="360" w:lineRule="auto"/>
        <w:jc w:val="both"/>
        <w:rPr>
          <w:rFonts w:cstheme="minorHAnsi"/>
          <w:b/>
          <w:bCs/>
          <w:sz w:val="24"/>
          <w:szCs w:val="24"/>
          <w:u w:val="single"/>
        </w:rPr>
      </w:pPr>
    </w:p>
    <w:tbl>
      <w:tblPr>
        <w:tblStyle w:val="TableGrid"/>
        <w:tblW w:w="9016" w:type="dxa"/>
        <w:tblLook w:val="04A0" w:firstRow="1" w:lastRow="0" w:firstColumn="1" w:lastColumn="0" w:noHBand="0" w:noVBand="1"/>
      </w:tblPr>
      <w:tblGrid>
        <w:gridCol w:w="7225"/>
        <w:gridCol w:w="1791"/>
      </w:tblGrid>
      <w:tr w:rsidR="00B97216" w:rsidRPr="0046422B" w14:paraId="53DB5C26" w14:textId="77777777" w:rsidTr="00B97216">
        <w:tc>
          <w:tcPr>
            <w:tcW w:w="7225" w:type="dxa"/>
          </w:tcPr>
          <w:p w14:paraId="55421E52" w14:textId="77777777" w:rsidR="00B97216" w:rsidRPr="0046422B" w:rsidRDefault="00B97216" w:rsidP="00B97216">
            <w:pPr>
              <w:spacing w:line="360" w:lineRule="auto"/>
              <w:rPr>
                <w:rFonts w:cstheme="minorHAnsi"/>
                <w:b/>
                <w:bCs/>
                <w:sz w:val="24"/>
                <w:szCs w:val="24"/>
              </w:rPr>
            </w:pPr>
            <w:r w:rsidRPr="0046422B">
              <w:rPr>
                <w:rFonts w:cstheme="minorHAnsi"/>
                <w:b/>
                <w:bCs/>
                <w:sz w:val="24"/>
                <w:szCs w:val="24"/>
              </w:rPr>
              <w:t>Contents</w:t>
            </w:r>
          </w:p>
          <w:p w14:paraId="649216BD" w14:textId="77777777" w:rsidR="00B97216" w:rsidRPr="0046422B" w:rsidRDefault="00B97216" w:rsidP="00B97216">
            <w:pPr>
              <w:spacing w:line="360" w:lineRule="auto"/>
              <w:rPr>
                <w:rFonts w:cstheme="minorHAnsi"/>
                <w:b/>
                <w:bCs/>
                <w:sz w:val="24"/>
                <w:szCs w:val="24"/>
              </w:rPr>
            </w:pPr>
          </w:p>
        </w:tc>
        <w:tc>
          <w:tcPr>
            <w:tcW w:w="1791" w:type="dxa"/>
          </w:tcPr>
          <w:p w14:paraId="1122D571" w14:textId="02163D92" w:rsidR="00B97216" w:rsidRPr="00B97216" w:rsidRDefault="00B97216" w:rsidP="00B97216">
            <w:pPr>
              <w:spacing w:line="360" w:lineRule="auto"/>
              <w:jc w:val="right"/>
              <w:rPr>
                <w:rFonts w:cstheme="minorHAnsi"/>
                <w:sz w:val="24"/>
                <w:szCs w:val="24"/>
              </w:rPr>
            </w:pPr>
            <w:r w:rsidRPr="00B97216">
              <w:rPr>
                <w:sz w:val="24"/>
                <w:szCs w:val="24"/>
              </w:rPr>
              <w:t>Page</w:t>
            </w:r>
          </w:p>
        </w:tc>
      </w:tr>
      <w:tr w:rsidR="00B97216" w:rsidRPr="0046422B" w14:paraId="21F6D7AF" w14:textId="77777777" w:rsidTr="00B97216">
        <w:tc>
          <w:tcPr>
            <w:tcW w:w="7225" w:type="dxa"/>
          </w:tcPr>
          <w:p w14:paraId="216B073B" w14:textId="77777777" w:rsidR="00B97216" w:rsidRPr="0046422B" w:rsidRDefault="00B97216" w:rsidP="00B97216">
            <w:pPr>
              <w:pStyle w:val="ListParagraph"/>
              <w:spacing w:line="360" w:lineRule="auto"/>
              <w:ind w:left="360"/>
              <w:rPr>
                <w:rFonts w:cstheme="minorHAnsi"/>
                <w:b/>
                <w:bCs/>
                <w:sz w:val="24"/>
                <w:szCs w:val="24"/>
              </w:rPr>
            </w:pPr>
            <w:r w:rsidRPr="0046422B">
              <w:rPr>
                <w:rFonts w:cstheme="minorHAnsi"/>
                <w:b/>
                <w:bCs/>
                <w:sz w:val="24"/>
                <w:szCs w:val="24"/>
              </w:rPr>
              <w:t>Pre-Proceedings Under the Public Law Outline</w:t>
            </w:r>
          </w:p>
        </w:tc>
        <w:tc>
          <w:tcPr>
            <w:tcW w:w="1791" w:type="dxa"/>
          </w:tcPr>
          <w:p w14:paraId="736E0DFC" w14:textId="2A44C3E3" w:rsidR="00B97216" w:rsidRPr="00B97216" w:rsidRDefault="00B97216" w:rsidP="00B97216">
            <w:pPr>
              <w:spacing w:line="360" w:lineRule="auto"/>
              <w:jc w:val="right"/>
              <w:rPr>
                <w:rFonts w:cstheme="minorHAnsi"/>
                <w:sz w:val="24"/>
                <w:szCs w:val="24"/>
              </w:rPr>
            </w:pPr>
            <w:r w:rsidRPr="00B97216">
              <w:rPr>
                <w:b/>
                <w:bCs/>
                <w:sz w:val="24"/>
                <w:szCs w:val="24"/>
              </w:rPr>
              <w:t>3</w:t>
            </w:r>
          </w:p>
        </w:tc>
      </w:tr>
      <w:tr w:rsidR="00B97216" w:rsidRPr="0046422B" w14:paraId="657CC14C" w14:textId="77777777" w:rsidTr="00B97216">
        <w:tc>
          <w:tcPr>
            <w:tcW w:w="7225" w:type="dxa"/>
          </w:tcPr>
          <w:p w14:paraId="15BD2400" w14:textId="77777777" w:rsidR="00B97216" w:rsidRPr="0046422B" w:rsidRDefault="00B97216" w:rsidP="00B97216">
            <w:pPr>
              <w:spacing w:line="360" w:lineRule="auto"/>
              <w:rPr>
                <w:rFonts w:cstheme="minorHAnsi"/>
                <w:sz w:val="24"/>
                <w:szCs w:val="24"/>
              </w:rPr>
            </w:pPr>
            <w:r w:rsidRPr="0046422B">
              <w:rPr>
                <w:rFonts w:cstheme="minorHAnsi"/>
                <w:sz w:val="24"/>
                <w:szCs w:val="24"/>
              </w:rPr>
              <w:t>1.1 Introduction</w:t>
            </w:r>
          </w:p>
        </w:tc>
        <w:tc>
          <w:tcPr>
            <w:tcW w:w="1791" w:type="dxa"/>
          </w:tcPr>
          <w:p w14:paraId="193775C4" w14:textId="2B1B97A3" w:rsidR="00B97216" w:rsidRPr="00B97216" w:rsidRDefault="00B97216" w:rsidP="00B97216">
            <w:pPr>
              <w:spacing w:line="360" w:lineRule="auto"/>
              <w:jc w:val="right"/>
              <w:rPr>
                <w:rFonts w:cstheme="minorHAnsi"/>
                <w:sz w:val="24"/>
                <w:szCs w:val="24"/>
              </w:rPr>
            </w:pPr>
            <w:r w:rsidRPr="00B97216">
              <w:rPr>
                <w:b/>
                <w:bCs/>
                <w:sz w:val="24"/>
                <w:szCs w:val="24"/>
              </w:rPr>
              <w:t>3</w:t>
            </w:r>
          </w:p>
        </w:tc>
      </w:tr>
      <w:tr w:rsidR="00B97216" w:rsidRPr="0046422B" w14:paraId="121B7125" w14:textId="77777777" w:rsidTr="00B97216">
        <w:tc>
          <w:tcPr>
            <w:tcW w:w="7225" w:type="dxa"/>
          </w:tcPr>
          <w:p w14:paraId="7E10677C" w14:textId="6C61E515" w:rsidR="00B97216" w:rsidRPr="0046422B" w:rsidRDefault="00B97216" w:rsidP="00B97216">
            <w:pPr>
              <w:spacing w:line="360" w:lineRule="auto"/>
              <w:rPr>
                <w:rFonts w:cstheme="minorHAnsi"/>
                <w:sz w:val="24"/>
                <w:szCs w:val="24"/>
              </w:rPr>
            </w:pPr>
            <w:r w:rsidRPr="0046422B">
              <w:rPr>
                <w:rFonts w:cstheme="minorHAnsi"/>
                <w:sz w:val="24"/>
                <w:szCs w:val="24"/>
              </w:rPr>
              <w:t xml:space="preserve">1.2 </w:t>
            </w:r>
            <w:r w:rsidR="00F82F59" w:rsidRPr="00F82F59">
              <w:rPr>
                <w:rFonts w:cstheme="minorHAnsi"/>
                <w:sz w:val="24"/>
                <w:szCs w:val="24"/>
              </w:rPr>
              <w:t>What Happens when the Child/Unborn Child’s Situation is Not Improving, and They Remain at Risk of Harm?</w:t>
            </w:r>
          </w:p>
        </w:tc>
        <w:tc>
          <w:tcPr>
            <w:tcW w:w="1791" w:type="dxa"/>
          </w:tcPr>
          <w:p w14:paraId="42911A2A" w14:textId="5C950D39" w:rsidR="00B97216" w:rsidRPr="00B97216" w:rsidRDefault="00B97216" w:rsidP="00B97216">
            <w:pPr>
              <w:spacing w:line="360" w:lineRule="auto"/>
              <w:jc w:val="right"/>
              <w:rPr>
                <w:rFonts w:cstheme="minorHAnsi"/>
                <w:sz w:val="24"/>
                <w:szCs w:val="24"/>
              </w:rPr>
            </w:pPr>
            <w:r w:rsidRPr="00B97216">
              <w:rPr>
                <w:b/>
                <w:bCs/>
                <w:sz w:val="24"/>
                <w:szCs w:val="24"/>
              </w:rPr>
              <w:t>3</w:t>
            </w:r>
          </w:p>
        </w:tc>
      </w:tr>
      <w:tr w:rsidR="00B97216" w:rsidRPr="0046422B" w14:paraId="77979F30" w14:textId="77777777" w:rsidTr="00B97216">
        <w:tc>
          <w:tcPr>
            <w:tcW w:w="7225" w:type="dxa"/>
          </w:tcPr>
          <w:p w14:paraId="41D05B21" w14:textId="20545CC8" w:rsidR="00B97216" w:rsidRPr="0046422B" w:rsidRDefault="00B97216" w:rsidP="00B97216">
            <w:pPr>
              <w:spacing w:line="360" w:lineRule="auto"/>
              <w:rPr>
                <w:rFonts w:cstheme="minorHAnsi"/>
                <w:sz w:val="24"/>
                <w:szCs w:val="24"/>
              </w:rPr>
            </w:pPr>
            <w:r w:rsidRPr="0046422B">
              <w:rPr>
                <w:rFonts w:cstheme="minorHAnsi"/>
                <w:sz w:val="24"/>
                <w:szCs w:val="24"/>
              </w:rPr>
              <w:t xml:space="preserve">1.3 </w:t>
            </w:r>
            <w:r w:rsidR="002E11F3" w:rsidRPr="002E11F3">
              <w:rPr>
                <w:rFonts w:cstheme="minorHAnsi"/>
                <w:sz w:val="24"/>
                <w:szCs w:val="24"/>
              </w:rPr>
              <w:t>If the Threshold Criteria is Met at Legal Gateway Panel to Enter into Pre-Proceedings, What Happens Next?</w:t>
            </w:r>
          </w:p>
        </w:tc>
        <w:tc>
          <w:tcPr>
            <w:tcW w:w="1791" w:type="dxa"/>
          </w:tcPr>
          <w:p w14:paraId="1434D9A7" w14:textId="5D2928B5" w:rsidR="00B97216" w:rsidRPr="00B97216" w:rsidRDefault="00B97216" w:rsidP="00B97216">
            <w:pPr>
              <w:spacing w:line="360" w:lineRule="auto"/>
              <w:jc w:val="right"/>
              <w:rPr>
                <w:rFonts w:cstheme="minorHAnsi"/>
                <w:sz w:val="24"/>
                <w:szCs w:val="24"/>
              </w:rPr>
            </w:pPr>
            <w:r w:rsidRPr="00B97216">
              <w:rPr>
                <w:b/>
                <w:bCs/>
                <w:sz w:val="24"/>
                <w:szCs w:val="24"/>
              </w:rPr>
              <w:t>4</w:t>
            </w:r>
          </w:p>
        </w:tc>
      </w:tr>
      <w:tr w:rsidR="00B97216" w:rsidRPr="0046422B" w14:paraId="70C6BF70" w14:textId="77777777" w:rsidTr="00B97216">
        <w:tc>
          <w:tcPr>
            <w:tcW w:w="7225" w:type="dxa"/>
          </w:tcPr>
          <w:p w14:paraId="0EC2E85B" w14:textId="433413EF" w:rsidR="00B97216" w:rsidRPr="0046422B" w:rsidRDefault="00B97216" w:rsidP="00B97216">
            <w:pPr>
              <w:spacing w:line="360" w:lineRule="auto"/>
              <w:rPr>
                <w:rFonts w:cstheme="minorHAnsi"/>
                <w:sz w:val="24"/>
                <w:szCs w:val="24"/>
              </w:rPr>
            </w:pPr>
            <w:r w:rsidRPr="0046422B">
              <w:rPr>
                <w:rFonts w:cstheme="minorHAnsi"/>
                <w:sz w:val="24"/>
                <w:szCs w:val="24"/>
              </w:rPr>
              <w:t xml:space="preserve">1.4 </w:t>
            </w:r>
            <w:r w:rsidR="002E11F3">
              <w:rPr>
                <w:rFonts w:cstheme="minorHAnsi"/>
                <w:sz w:val="24"/>
                <w:szCs w:val="24"/>
              </w:rPr>
              <w:t xml:space="preserve">The </w:t>
            </w:r>
            <w:r w:rsidRPr="0046422B">
              <w:rPr>
                <w:rFonts w:cstheme="minorHAnsi"/>
                <w:sz w:val="24"/>
                <w:szCs w:val="24"/>
              </w:rPr>
              <w:t>Letter Before Proceedings</w:t>
            </w:r>
          </w:p>
        </w:tc>
        <w:tc>
          <w:tcPr>
            <w:tcW w:w="1791" w:type="dxa"/>
          </w:tcPr>
          <w:p w14:paraId="59CB9379" w14:textId="0F0BA244" w:rsidR="00B97216" w:rsidRPr="00B97216" w:rsidRDefault="00B97216" w:rsidP="00B97216">
            <w:pPr>
              <w:spacing w:line="360" w:lineRule="auto"/>
              <w:jc w:val="right"/>
              <w:rPr>
                <w:rFonts w:cstheme="minorHAnsi"/>
                <w:sz w:val="24"/>
                <w:szCs w:val="24"/>
              </w:rPr>
            </w:pPr>
            <w:r w:rsidRPr="00B97216">
              <w:rPr>
                <w:b/>
                <w:bCs/>
                <w:sz w:val="24"/>
                <w:szCs w:val="24"/>
              </w:rPr>
              <w:t>4</w:t>
            </w:r>
          </w:p>
        </w:tc>
      </w:tr>
      <w:tr w:rsidR="00B97216" w:rsidRPr="0046422B" w14:paraId="4419BB6B" w14:textId="77777777" w:rsidTr="00B97216">
        <w:tc>
          <w:tcPr>
            <w:tcW w:w="7225" w:type="dxa"/>
          </w:tcPr>
          <w:p w14:paraId="13AB2B71" w14:textId="539F452C" w:rsidR="00B97216" w:rsidRPr="0046422B" w:rsidRDefault="00B97216" w:rsidP="00B97216">
            <w:pPr>
              <w:spacing w:line="360" w:lineRule="auto"/>
              <w:rPr>
                <w:rFonts w:cstheme="minorHAnsi"/>
                <w:sz w:val="24"/>
                <w:szCs w:val="24"/>
              </w:rPr>
            </w:pPr>
            <w:r w:rsidRPr="0046422B">
              <w:rPr>
                <w:rFonts w:cstheme="minorHAnsi"/>
                <w:sz w:val="24"/>
                <w:szCs w:val="24"/>
              </w:rPr>
              <w:t xml:space="preserve">1.5 </w:t>
            </w:r>
            <w:r w:rsidR="002E11F3">
              <w:rPr>
                <w:rFonts w:cstheme="minorHAnsi"/>
                <w:sz w:val="24"/>
                <w:szCs w:val="24"/>
              </w:rPr>
              <w:t xml:space="preserve">The </w:t>
            </w:r>
            <w:r w:rsidRPr="0046422B">
              <w:rPr>
                <w:rFonts w:cstheme="minorHAnsi"/>
                <w:sz w:val="24"/>
                <w:szCs w:val="24"/>
              </w:rPr>
              <w:t>Pre-Proceedings Meeting</w:t>
            </w:r>
          </w:p>
        </w:tc>
        <w:tc>
          <w:tcPr>
            <w:tcW w:w="1791" w:type="dxa"/>
          </w:tcPr>
          <w:p w14:paraId="0C89CA0E" w14:textId="4C5CBD81" w:rsidR="00B97216" w:rsidRPr="00B97216" w:rsidRDefault="00B97216" w:rsidP="00B97216">
            <w:pPr>
              <w:spacing w:line="360" w:lineRule="auto"/>
              <w:jc w:val="right"/>
              <w:rPr>
                <w:rFonts w:cstheme="minorHAnsi"/>
                <w:sz w:val="24"/>
                <w:szCs w:val="24"/>
              </w:rPr>
            </w:pPr>
            <w:r w:rsidRPr="00B97216">
              <w:rPr>
                <w:b/>
                <w:bCs/>
                <w:sz w:val="24"/>
                <w:szCs w:val="24"/>
              </w:rPr>
              <w:t>5</w:t>
            </w:r>
          </w:p>
        </w:tc>
      </w:tr>
      <w:tr w:rsidR="00B97216" w:rsidRPr="0046422B" w14:paraId="54424D03" w14:textId="77777777" w:rsidTr="00B97216">
        <w:tc>
          <w:tcPr>
            <w:tcW w:w="7225" w:type="dxa"/>
          </w:tcPr>
          <w:p w14:paraId="2A37BFBB" w14:textId="3710958E" w:rsidR="00B97216" w:rsidRPr="0046422B" w:rsidRDefault="00B97216" w:rsidP="00B97216">
            <w:pPr>
              <w:spacing w:line="360" w:lineRule="auto"/>
              <w:rPr>
                <w:rFonts w:cstheme="minorHAnsi"/>
                <w:sz w:val="24"/>
                <w:szCs w:val="24"/>
              </w:rPr>
            </w:pPr>
            <w:r w:rsidRPr="0046422B">
              <w:rPr>
                <w:rFonts w:cstheme="minorHAnsi"/>
                <w:sz w:val="24"/>
                <w:szCs w:val="24"/>
              </w:rPr>
              <w:t xml:space="preserve">1.6 </w:t>
            </w:r>
            <w:r w:rsidR="002E11F3">
              <w:rPr>
                <w:rFonts w:cstheme="minorHAnsi"/>
                <w:sz w:val="24"/>
                <w:szCs w:val="24"/>
              </w:rPr>
              <w:t>Pre</w:t>
            </w:r>
            <w:r w:rsidR="00245F72">
              <w:rPr>
                <w:rFonts w:cstheme="minorHAnsi"/>
                <w:sz w:val="24"/>
                <w:szCs w:val="24"/>
              </w:rPr>
              <w:t>-</w:t>
            </w:r>
            <w:r w:rsidR="002E11F3">
              <w:rPr>
                <w:rFonts w:cstheme="minorHAnsi"/>
                <w:sz w:val="24"/>
                <w:szCs w:val="24"/>
              </w:rPr>
              <w:t xml:space="preserve">Proceedings </w:t>
            </w:r>
            <w:r w:rsidRPr="0046422B">
              <w:rPr>
                <w:rFonts w:cstheme="minorHAnsi"/>
                <w:sz w:val="24"/>
                <w:szCs w:val="24"/>
              </w:rPr>
              <w:t>Review Meetings</w:t>
            </w:r>
            <w:r w:rsidR="00245F72">
              <w:rPr>
                <w:rFonts w:cstheme="minorHAnsi"/>
                <w:sz w:val="24"/>
                <w:szCs w:val="24"/>
              </w:rPr>
              <w:t xml:space="preserve"> and Pr</w:t>
            </w:r>
            <w:r w:rsidR="00772DE2">
              <w:rPr>
                <w:rFonts w:cstheme="minorHAnsi"/>
                <w:sz w:val="24"/>
                <w:szCs w:val="24"/>
              </w:rPr>
              <w:t>e</w:t>
            </w:r>
            <w:r w:rsidR="00245F72">
              <w:rPr>
                <w:rFonts w:cstheme="minorHAnsi"/>
                <w:sz w:val="24"/>
                <w:szCs w:val="24"/>
              </w:rPr>
              <w:t>-Planning Meeting</w:t>
            </w:r>
          </w:p>
        </w:tc>
        <w:tc>
          <w:tcPr>
            <w:tcW w:w="1791" w:type="dxa"/>
          </w:tcPr>
          <w:p w14:paraId="6A3E9A6E" w14:textId="1CDEDD8D" w:rsidR="00B97216" w:rsidRPr="00B97216" w:rsidRDefault="00B97216" w:rsidP="00B97216">
            <w:pPr>
              <w:spacing w:line="360" w:lineRule="auto"/>
              <w:jc w:val="right"/>
              <w:rPr>
                <w:rFonts w:cstheme="minorHAnsi"/>
                <w:sz w:val="24"/>
                <w:szCs w:val="24"/>
              </w:rPr>
            </w:pPr>
            <w:r w:rsidRPr="00B97216">
              <w:rPr>
                <w:b/>
                <w:bCs/>
                <w:sz w:val="24"/>
                <w:szCs w:val="24"/>
              </w:rPr>
              <w:t>7</w:t>
            </w:r>
          </w:p>
        </w:tc>
      </w:tr>
      <w:tr w:rsidR="00B97216" w:rsidRPr="0046422B" w14:paraId="50E008F3" w14:textId="77777777" w:rsidTr="00B97216">
        <w:tc>
          <w:tcPr>
            <w:tcW w:w="7225" w:type="dxa"/>
          </w:tcPr>
          <w:p w14:paraId="0E91537F" w14:textId="77777777" w:rsidR="00B97216" w:rsidRPr="0046422B" w:rsidRDefault="00B97216" w:rsidP="00B97216">
            <w:pPr>
              <w:spacing w:line="360" w:lineRule="auto"/>
              <w:rPr>
                <w:rFonts w:cstheme="minorHAnsi"/>
                <w:sz w:val="24"/>
                <w:szCs w:val="24"/>
              </w:rPr>
            </w:pPr>
            <w:r w:rsidRPr="0046422B">
              <w:rPr>
                <w:rFonts w:cstheme="minorHAnsi"/>
                <w:sz w:val="24"/>
                <w:szCs w:val="24"/>
              </w:rPr>
              <w:t>1.7 Conclusion of the Pre-Proceedings Process</w:t>
            </w:r>
          </w:p>
        </w:tc>
        <w:tc>
          <w:tcPr>
            <w:tcW w:w="1791" w:type="dxa"/>
          </w:tcPr>
          <w:p w14:paraId="5C4F66D8" w14:textId="76B976B8" w:rsidR="00B97216" w:rsidRPr="00DF5A6E" w:rsidRDefault="00AF0DF2" w:rsidP="00B97216">
            <w:pPr>
              <w:spacing w:line="360" w:lineRule="auto"/>
              <w:jc w:val="right"/>
              <w:rPr>
                <w:rFonts w:cstheme="minorHAnsi"/>
                <w:b/>
                <w:bCs/>
                <w:sz w:val="24"/>
                <w:szCs w:val="24"/>
              </w:rPr>
            </w:pPr>
            <w:r w:rsidRPr="00DF5A6E">
              <w:rPr>
                <w:rFonts w:cstheme="minorHAnsi"/>
                <w:b/>
                <w:bCs/>
                <w:sz w:val="24"/>
                <w:szCs w:val="24"/>
              </w:rPr>
              <w:t>8</w:t>
            </w:r>
          </w:p>
        </w:tc>
      </w:tr>
      <w:tr w:rsidR="00B97216" w:rsidRPr="0046422B" w14:paraId="0BD29C31" w14:textId="77777777" w:rsidTr="00B97216">
        <w:tc>
          <w:tcPr>
            <w:tcW w:w="7225" w:type="dxa"/>
          </w:tcPr>
          <w:p w14:paraId="3DC43E1A" w14:textId="77777777" w:rsidR="00B97216" w:rsidRPr="0046422B" w:rsidRDefault="00B97216" w:rsidP="00B97216">
            <w:pPr>
              <w:spacing w:line="360" w:lineRule="auto"/>
              <w:rPr>
                <w:rFonts w:cstheme="minorHAnsi"/>
                <w:sz w:val="24"/>
                <w:szCs w:val="24"/>
              </w:rPr>
            </w:pPr>
          </w:p>
        </w:tc>
        <w:tc>
          <w:tcPr>
            <w:tcW w:w="1791" w:type="dxa"/>
          </w:tcPr>
          <w:p w14:paraId="6688F331" w14:textId="77777777" w:rsidR="00B97216" w:rsidRPr="00B97216" w:rsidRDefault="00B97216" w:rsidP="00B97216">
            <w:pPr>
              <w:spacing w:line="360" w:lineRule="auto"/>
              <w:jc w:val="right"/>
              <w:rPr>
                <w:rFonts w:cstheme="minorHAnsi"/>
                <w:sz w:val="24"/>
                <w:szCs w:val="24"/>
              </w:rPr>
            </w:pPr>
          </w:p>
        </w:tc>
      </w:tr>
      <w:tr w:rsidR="00B97216" w:rsidRPr="0046422B" w14:paraId="16A18E54" w14:textId="77777777" w:rsidTr="00B97216">
        <w:tc>
          <w:tcPr>
            <w:tcW w:w="7225" w:type="dxa"/>
          </w:tcPr>
          <w:p w14:paraId="29BEB8DA" w14:textId="371E31B8" w:rsidR="00B97216" w:rsidRPr="0046422B" w:rsidRDefault="00B97216" w:rsidP="00B97216">
            <w:pPr>
              <w:spacing w:line="360" w:lineRule="auto"/>
              <w:rPr>
                <w:rFonts w:cstheme="minorHAnsi"/>
                <w:b/>
                <w:bCs/>
                <w:sz w:val="24"/>
                <w:szCs w:val="24"/>
              </w:rPr>
            </w:pPr>
            <w:r w:rsidRPr="0046422B">
              <w:rPr>
                <w:rFonts w:cstheme="minorHAnsi"/>
                <w:b/>
                <w:bCs/>
                <w:sz w:val="24"/>
                <w:szCs w:val="24"/>
              </w:rPr>
              <w:t xml:space="preserve">       Starting Care or Supervision Proceedings</w:t>
            </w:r>
          </w:p>
        </w:tc>
        <w:tc>
          <w:tcPr>
            <w:tcW w:w="1791" w:type="dxa"/>
          </w:tcPr>
          <w:p w14:paraId="5F214A09" w14:textId="12CC10AD" w:rsidR="00B97216" w:rsidRPr="00B97216" w:rsidRDefault="00B97216" w:rsidP="00B97216">
            <w:pPr>
              <w:spacing w:line="360" w:lineRule="auto"/>
              <w:jc w:val="right"/>
              <w:rPr>
                <w:rFonts w:cstheme="minorHAnsi"/>
                <w:sz w:val="24"/>
                <w:szCs w:val="24"/>
              </w:rPr>
            </w:pPr>
            <w:r w:rsidRPr="00B97216">
              <w:rPr>
                <w:b/>
                <w:bCs/>
                <w:sz w:val="24"/>
                <w:szCs w:val="24"/>
              </w:rPr>
              <w:t>8</w:t>
            </w:r>
          </w:p>
        </w:tc>
      </w:tr>
      <w:tr w:rsidR="00B97216" w:rsidRPr="0046422B" w14:paraId="1B2942C6" w14:textId="77777777" w:rsidTr="00B97216">
        <w:tc>
          <w:tcPr>
            <w:tcW w:w="7225" w:type="dxa"/>
          </w:tcPr>
          <w:p w14:paraId="4EDDDC3F" w14:textId="77777777" w:rsidR="00B97216" w:rsidRPr="0046422B" w:rsidRDefault="00B97216" w:rsidP="00B97216">
            <w:pPr>
              <w:spacing w:line="360" w:lineRule="auto"/>
              <w:rPr>
                <w:rFonts w:cstheme="minorHAnsi"/>
                <w:sz w:val="24"/>
                <w:szCs w:val="24"/>
              </w:rPr>
            </w:pPr>
            <w:r w:rsidRPr="0046422B">
              <w:rPr>
                <w:rFonts w:cstheme="minorHAnsi"/>
                <w:sz w:val="24"/>
                <w:szCs w:val="24"/>
              </w:rPr>
              <w:t>2.1 Pre-Birth Planning and Proceedings</w:t>
            </w:r>
          </w:p>
        </w:tc>
        <w:tc>
          <w:tcPr>
            <w:tcW w:w="1791" w:type="dxa"/>
          </w:tcPr>
          <w:p w14:paraId="0825C71A" w14:textId="39A881EF" w:rsidR="00B97216" w:rsidRPr="00B97216" w:rsidRDefault="00B97216" w:rsidP="00B97216">
            <w:pPr>
              <w:spacing w:line="360" w:lineRule="auto"/>
              <w:jc w:val="right"/>
              <w:rPr>
                <w:rFonts w:cstheme="minorHAnsi"/>
                <w:sz w:val="24"/>
                <w:szCs w:val="24"/>
              </w:rPr>
            </w:pPr>
            <w:r w:rsidRPr="00B97216">
              <w:rPr>
                <w:b/>
                <w:bCs/>
                <w:sz w:val="24"/>
                <w:szCs w:val="24"/>
              </w:rPr>
              <w:t>9</w:t>
            </w:r>
          </w:p>
        </w:tc>
      </w:tr>
      <w:tr w:rsidR="00B97216" w:rsidRPr="0046422B" w14:paraId="69EDC9D4" w14:textId="77777777" w:rsidTr="00B97216">
        <w:tc>
          <w:tcPr>
            <w:tcW w:w="7225" w:type="dxa"/>
          </w:tcPr>
          <w:p w14:paraId="18F3616D" w14:textId="77777777" w:rsidR="00B97216" w:rsidRPr="0046422B" w:rsidRDefault="00B97216" w:rsidP="00B97216">
            <w:pPr>
              <w:spacing w:line="360" w:lineRule="auto"/>
              <w:rPr>
                <w:rFonts w:cstheme="minorHAnsi"/>
                <w:sz w:val="24"/>
                <w:szCs w:val="24"/>
              </w:rPr>
            </w:pPr>
            <w:r w:rsidRPr="0046422B">
              <w:rPr>
                <w:rFonts w:cstheme="minorHAnsi"/>
                <w:sz w:val="24"/>
                <w:szCs w:val="24"/>
              </w:rPr>
              <w:t>2.2 Good Practice Steps</w:t>
            </w:r>
          </w:p>
        </w:tc>
        <w:tc>
          <w:tcPr>
            <w:tcW w:w="1791" w:type="dxa"/>
          </w:tcPr>
          <w:p w14:paraId="2AF993C9" w14:textId="108D7370" w:rsidR="00B97216" w:rsidRPr="00B97216" w:rsidRDefault="00B97216" w:rsidP="00B97216">
            <w:pPr>
              <w:spacing w:line="360" w:lineRule="auto"/>
              <w:jc w:val="right"/>
              <w:rPr>
                <w:rFonts w:cstheme="minorHAnsi"/>
                <w:sz w:val="24"/>
                <w:szCs w:val="24"/>
              </w:rPr>
            </w:pPr>
            <w:r w:rsidRPr="00B97216">
              <w:rPr>
                <w:b/>
                <w:bCs/>
                <w:sz w:val="24"/>
                <w:szCs w:val="24"/>
              </w:rPr>
              <w:t>10</w:t>
            </w:r>
          </w:p>
        </w:tc>
      </w:tr>
      <w:tr w:rsidR="00B97216" w:rsidRPr="0046422B" w14:paraId="1BBC1147" w14:textId="77777777" w:rsidTr="00B97216">
        <w:tc>
          <w:tcPr>
            <w:tcW w:w="7225" w:type="dxa"/>
          </w:tcPr>
          <w:p w14:paraId="6264C053" w14:textId="77777777" w:rsidR="00B97216" w:rsidRPr="0046422B" w:rsidRDefault="00B97216" w:rsidP="00B97216">
            <w:pPr>
              <w:spacing w:line="360" w:lineRule="auto"/>
              <w:rPr>
                <w:rFonts w:cstheme="minorHAnsi"/>
                <w:sz w:val="24"/>
                <w:szCs w:val="24"/>
              </w:rPr>
            </w:pPr>
          </w:p>
        </w:tc>
        <w:tc>
          <w:tcPr>
            <w:tcW w:w="1791" w:type="dxa"/>
          </w:tcPr>
          <w:p w14:paraId="04522C69" w14:textId="77777777" w:rsidR="00B97216" w:rsidRPr="00B97216" w:rsidRDefault="00B97216" w:rsidP="00B97216">
            <w:pPr>
              <w:spacing w:line="360" w:lineRule="auto"/>
              <w:jc w:val="right"/>
              <w:rPr>
                <w:rFonts w:cstheme="minorHAnsi"/>
                <w:sz w:val="24"/>
                <w:szCs w:val="24"/>
              </w:rPr>
            </w:pPr>
          </w:p>
        </w:tc>
      </w:tr>
      <w:tr w:rsidR="00B97216" w:rsidRPr="0046422B" w14:paraId="4E81CB33" w14:textId="77777777" w:rsidTr="00B97216">
        <w:tc>
          <w:tcPr>
            <w:tcW w:w="7225" w:type="dxa"/>
          </w:tcPr>
          <w:p w14:paraId="18EF93EE" w14:textId="52B56AFE" w:rsidR="00B97216" w:rsidRPr="0046422B" w:rsidRDefault="00B97216" w:rsidP="00B97216">
            <w:pPr>
              <w:spacing w:line="360" w:lineRule="auto"/>
              <w:rPr>
                <w:rFonts w:cstheme="minorHAnsi"/>
                <w:b/>
                <w:bCs/>
                <w:sz w:val="24"/>
                <w:szCs w:val="24"/>
              </w:rPr>
            </w:pPr>
            <w:r w:rsidRPr="0046422B">
              <w:rPr>
                <w:rFonts w:cstheme="minorHAnsi"/>
                <w:b/>
                <w:bCs/>
                <w:sz w:val="24"/>
                <w:szCs w:val="24"/>
              </w:rPr>
              <w:t xml:space="preserve">       Documentation</w:t>
            </w:r>
          </w:p>
        </w:tc>
        <w:tc>
          <w:tcPr>
            <w:tcW w:w="1791" w:type="dxa"/>
          </w:tcPr>
          <w:p w14:paraId="1254E905" w14:textId="1D92395A" w:rsidR="00B97216" w:rsidRPr="00B97216" w:rsidRDefault="00B97216" w:rsidP="00B97216">
            <w:pPr>
              <w:spacing w:line="360" w:lineRule="auto"/>
              <w:jc w:val="right"/>
              <w:rPr>
                <w:rFonts w:cstheme="minorHAnsi"/>
                <w:sz w:val="24"/>
                <w:szCs w:val="24"/>
              </w:rPr>
            </w:pPr>
            <w:r w:rsidRPr="00B97216">
              <w:rPr>
                <w:b/>
                <w:bCs/>
                <w:sz w:val="24"/>
                <w:szCs w:val="24"/>
              </w:rPr>
              <w:t>11</w:t>
            </w:r>
          </w:p>
        </w:tc>
      </w:tr>
      <w:tr w:rsidR="00B97216" w:rsidRPr="0046422B" w14:paraId="5F9EB454" w14:textId="77777777" w:rsidTr="00B97216">
        <w:tc>
          <w:tcPr>
            <w:tcW w:w="7225" w:type="dxa"/>
          </w:tcPr>
          <w:p w14:paraId="645D3353" w14:textId="77777777" w:rsidR="00B97216" w:rsidRPr="0046422B" w:rsidRDefault="00B97216" w:rsidP="00B97216">
            <w:pPr>
              <w:spacing w:line="360" w:lineRule="auto"/>
              <w:rPr>
                <w:rFonts w:cstheme="minorHAnsi"/>
                <w:sz w:val="24"/>
                <w:szCs w:val="24"/>
              </w:rPr>
            </w:pPr>
            <w:r w:rsidRPr="0046422B">
              <w:rPr>
                <w:rFonts w:cstheme="minorHAnsi"/>
                <w:sz w:val="24"/>
                <w:szCs w:val="24"/>
              </w:rPr>
              <w:t>3.1 Documents to be Filed with the Court</w:t>
            </w:r>
          </w:p>
        </w:tc>
        <w:tc>
          <w:tcPr>
            <w:tcW w:w="1791" w:type="dxa"/>
          </w:tcPr>
          <w:p w14:paraId="5AF8F8B1" w14:textId="79DA03F4" w:rsidR="00B97216" w:rsidRPr="00B97216" w:rsidRDefault="00B97216" w:rsidP="00B97216">
            <w:pPr>
              <w:spacing w:line="360" w:lineRule="auto"/>
              <w:jc w:val="right"/>
              <w:rPr>
                <w:rFonts w:cstheme="minorHAnsi"/>
                <w:sz w:val="24"/>
                <w:szCs w:val="24"/>
              </w:rPr>
            </w:pPr>
            <w:r w:rsidRPr="00B97216">
              <w:rPr>
                <w:b/>
                <w:bCs/>
                <w:sz w:val="24"/>
                <w:szCs w:val="24"/>
              </w:rPr>
              <w:t>1</w:t>
            </w:r>
            <w:r w:rsidR="00D7687E">
              <w:rPr>
                <w:b/>
                <w:bCs/>
                <w:sz w:val="24"/>
                <w:szCs w:val="24"/>
              </w:rPr>
              <w:t>2</w:t>
            </w:r>
          </w:p>
        </w:tc>
      </w:tr>
      <w:tr w:rsidR="00B97216" w:rsidRPr="0046422B" w14:paraId="6F1BC790" w14:textId="77777777" w:rsidTr="00B97216">
        <w:tc>
          <w:tcPr>
            <w:tcW w:w="7225" w:type="dxa"/>
          </w:tcPr>
          <w:p w14:paraId="6678E343" w14:textId="77777777" w:rsidR="00B97216" w:rsidRPr="0046422B" w:rsidRDefault="00B97216" w:rsidP="00B97216">
            <w:pPr>
              <w:spacing w:line="360" w:lineRule="auto"/>
              <w:rPr>
                <w:rFonts w:cstheme="minorHAnsi"/>
                <w:sz w:val="24"/>
                <w:szCs w:val="24"/>
              </w:rPr>
            </w:pPr>
            <w:r w:rsidRPr="0046422B">
              <w:rPr>
                <w:rFonts w:cstheme="minorHAnsi"/>
                <w:sz w:val="24"/>
                <w:szCs w:val="24"/>
              </w:rPr>
              <w:t>3.2 Documents to be Served on the Other Parties</w:t>
            </w:r>
          </w:p>
        </w:tc>
        <w:tc>
          <w:tcPr>
            <w:tcW w:w="1791" w:type="dxa"/>
          </w:tcPr>
          <w:p w14:paraId="162FC35F" w14:textId="098F1B2D" w:rsidR="00B97216" w:rsidRPr="00B97216" w:rsidRDefault="00B97216" w:rsidP="00B97216">
            <w:pPr>
              <w:spacing w:line="360" w:lineRule="auto"/>
              <w:jc w:val="right"/>
              <w:rPr>
                <w:rFonts w:cstheme="minorHAnsi"/>
                <w:sz w:val="24"/>
                <w:szCs w:val="24"/>
              </w:rPr>
            </w:pPr>
            <w:r w:rsidRPr="00B97216">
              <w:rPr>
                <w:b/>
                <w:bCs/>
                <w:sz w:val="24"/>
                <w:szCs w:val="24"/>
              </w:rPr>
              <w:t>12</w:t>
            </w:r>
          </w:p>
        </w:tc>
      </w:tr>
      <w:tr w:rsidR="00B97216" w:rsidRPr="0046422B" w14:paraId="2F864381" w14:textId="77777777" w:rsidTr="00B97216">
        <w:tc>
          <w:tcPr>
            <w:tcW w:w="7225" w:type="dxa"/>
          </w:tcPr>
          <w:p w14:paraId="17C3D1BB" w14:textId="77777777" w:rsidR="00B97216" w:rsidRPr="0046422B" w:rsidRDefault="00B97216" w:rsidP="00B97216">
            <w:pPr>
              <w:spacing w:line="360" w:lineRule="auto"/>
              <w:rPr>
                <w:rFonts w:cstheme="minorHAnsi"/>
                <w:sz w:val="24"/>
                <w:szCs w:val="24"/>
              </w:rPr>
            </w:pPr>
            <w:r w:rsidRPr="0046422B">
              <w:rPr>
                <w:rFonts w:cstheme="minorHAnsi"/>
                <w:sz w:val="24"/>
                <w:szCs w:val="24"/>
              </w:rPr>
              <w:t>3.3 Documents to be Disclosed on Request by Any Party</w:t>
            </w:r>
          </w:p>
        </w:tc>
        <w:tc>
          <w:tcPr>
            <w:tcW w:w="1791" w:type="dxa"/>
          </w:tcPr>
          <w:p w14:paraId="22004626" w14:textId="32319AFA" w:rsidR="00B97216" w:rsidRPr="00B97216" w:rsidRDefault="00B97216" w:rsidP="00B97216">
            <w:pPr>
              <w:spacing w:line="360" w:lineRule="auto"/>
              <w:jc w:val="right"/>
              <w:rPr>
                <w:rFonts w:cstheme="minorHAnsi"/>
                <w:sz w:val="24"/>
                <w:szCs w:val="24"/>
              </w:rPr>
            </w:pPr>
            <w:r w:rsidRPr="00B97216">
              <w:rPr>
                <w:b/>
                <w:bCs/>
                <w:sz w:val="24"/>
                <w:szCs w:val="24"/>
              </w:rPr>
              <w:t>1</w:t>
            </w:r>
            <w:r w:rsidR="00D7687E">
              <w:rPr>
                <w:b/>
                <w:bCs/>
                <w:sz w:val="24"/>
                <w:szCs w:val="24"/>
              </w:rPr>
              <w:t>3</w:t>
            </w:r>
          </w:p>
        </w:tc>
      </w:tr>
      <w:tr w:rsidR="00B97216" w:rsidRPr="0046422B" w14:paraId="22AF92CB" w14:textId="77777777" w:rsidTr="00B97216">
        <w:tc>
          <w:tcPr>
            <w:tcW w:w="7225" w:type="dxa"/>
          </w:tcPr>
          <w:p w14:paraId="4CD87DC2" w14:textId="0B2CFDBA" w:rsidR="00B97216" w:rsidRPr="0046422B" w:rsidRDefault="00B97216" w:rsidP="00B97216">
            <w:pPr>
              <w:spacing w:line="360" w:lineRule="auto"/>
              <w:rPr>
                <w:rFonts w:cstheme="minorHAnsi"/>
                <w:sz w:val="24"/>
                <w:szCs w:val="24"/>
              </w:rPr>
            </w:pPr>
            <w:r w:rsidRPr="0046422B">
              <w:rPr>
                <w:rFonts w:cstheme="minorHAnsi"/>
                <w:sz w:val="24"/>
                <w:szCs w:val="24"/>
              </w:rPr>
              <w:t xml:space="preserve">3.4 </w:t>
            </w:r>
            <w:r w:rsidR="007864F7">
              <w:rPr>
                <w:rFonts w:cstheme="minorHAnsi"/>
                <w:sz w:val="24"/>
                <w:szCs w:val="24"/>
              </w:rPr>
              <w:t xml:space="preserve">Documents by the </w:t>
            </w:r>
            <w:r w:rsidRPr="0046422B">
              <w:rPr>
                <w:rFonts w:cstheme="minorHAnsi"/>
                <w:sz w:val="24"/>
                <w:szCs w:val="24"/>
              </w:rPr>
              <w:t>Local Authority Solicitor</w:t>
            </w:r>
          </w:p>
        </w:tc>
        <w:tc>
          <w:tcPr>
            <w:tcW w:w="1791" w:type="dxa"/>
          </w:tcPr>
          <w:p w14:paraId="4ED99E19" w14:textId="23B4D4A7" w:rsidR="00B97216" w:rsidRPr="00B97216" w:rsidRDefault="00B97216" w:rsidP="00B97216">
            <w:pPr>
              <w:spacing w:line="360" w:lineRule="auto"/>
              <w:jc w:val="right"/>
              <w:rPr>
                <w:rFonts w:cstheme="minorHAnsi"/>
                <w:sz w:val="24"/>
                <w:szCs w:val="24"/>
              </w:rPr>
            </w:pPr>
            <w:r w:rsidRPr="00B97216">
              <w:rPr>
                <w:b/>
                <w:bCs/>
                <w:sz w:val="24"/>
                <w:szCs w:val="24"/>
              </w:rPr>
              <w:t>13</w:t>
            </w:r>
          </w:p>
        </w:tc>
      </w:tr>
      <w:tr w:rsidR="00B97216" w:rsidRPr="0046422B" w14:paraId="1E003891" w14:textId="77777777" w:rsidTr="00B97216">
        <w:tc>
          <w:tcPr>
            <w:tcW w:w="7225" w:type="dxa"/>
          </w:tcPr>
          <w:p w14:paraId="449F429F" w14:textId="5187D264" w:rsidR="00B97216" w:rsidRPr="0046422B" w:rsidRDefault="00B97216" w:rsidP="00B97216">
            <w:pPr>
              <w:spacing w:line="360" w:lineRule="auto"/>
              <w:rPr>
                <w:rFonts w:cstheme="minorHAnsi"/>
                <w:sz w:val="24"/>
                <w:szCs w:val="24"/>
              </w:rPr>
            </w:pPr>
            <w:r w:rsidRPr="0046422B">
              <w:rPr>
                <w:rFonts w:cstheme="minorHAnsi"/>
                <w:sz w:val="24"/>
                <w:szCs w:val="24"/>
              </w:rPr>
              <w:t xml:space="preserve">3.5 </w:t>
            </w:r>
            <w:r w:rsidR="007864F7">
              <w:rPr>
                <w:rFonts w:cstheme="minorHAnsi"/>
                <w:sz w:val="24"/>
                <w:szCs w:val="24"/>
              </w:rPr>
              <w:t>Documents by t</w:t>
            </w:r>
            <w:r w:rsidRPr="0046422B">
              <w:rPr>
                <w:rFonts w:cstheme="minorHAnsi"/>
                <w:sz w:val="24"/>
                <w:szCs w:val="24"/>
              </w:rPr>
              <w:t>he Social Worker</w:t>
            </w:r>
          </w:p>
        </w:tc>
        <w:tc>
          <w:tcPr>
            <w:tcW w:w="1791" w:type="dxa"/>
          </w:tcPr>
          <w:p w14:paraId="5E135555" w14:textId="6B4EBE24" w:rsidR="00B97216" w:rsidRPr="00B97216" w:rsidRDefault="00B97216" w:rsidP="00B97216">
            <w:pPr>
              <w:spacing w:line="360" w:lineRule="auto"/>
              <w:jc w:val="right"/>
              <w:rPr>
                <w:rFonts w:cstheme="minorHAnsi"/>
                <w:sz w:val="24"/>
                <w:szCs w:val="24"/>
              </w:rPr>
            </w:pPr>
            <w:r w:rsidRPr="00B97216">
              <w:rPr>
                <w:b/>
                <w:bCs/>
                <w:sz w:val="24"/>
                <w:szCs w:val="24"/>
              </w:rPr>
              <w:t>13</w:t>
            </w:r>
          </w:p>
        </w:tc>
      </w:tr>
      <w:tr w:rsidR="00B97216" w:rsidRPr="0046422B" w14:paraId="2423940F" w14:textId="77777777" w:rsidTr="00B97216">
        <w:tc>
          <w:tcPr>
            <w:tcW w:w="7225" w:type="dxa"/>
          </w:tcPr>
          <w:p w14:paraId="0986C674" w14:textId="77777777" w:rsidR="00B97216" w:rsidRPr="0046422B" w:rsidRDefault="00B97216" w:rsidP="00B97216">
            <w:pPr>
              <w:spacing w:line="360" w:lineRule="auto"/>
              <w:rPr>
                <w:rFonts w:cstheme="minorHAnsi"/>
                <w:sz w:val="24"/>
                <w:szCs w:val="24"/>
              </w:rPr>
            </w:pPr>
            <w:r w:rsidRPr="0046422B">
              <w:rPr>
                <w:rFonts w:cstheme="minorHAnsi"/>
                <w:sz w:val="24"/>
                <w:szCs w:val="24"/>
              </w:rPr>
              <w:t>3.6 Good Practice Steps for Completing the Social Work Evidence Template (SWET)</w:t>
            </w:r>
          </w:p>
        </w:tc>
        <w:tc>
          <w:tcPr>
            <w:tcW w:w="1791" w:type="dxa"/>
          </w:tcPr>
          <w:p w14:paraId="4FA6487F" w14:textId="46E1631D" w:rsidR="00B97216" w:rsidRPr="00B97216" w:rsidRDefault="00B97216" w:rsidP="00B97216">
            <w:pPr>
              <w:spacing w:line="360" w:lineRule="auto"/>
              <w:jc w:val="right"/>
              <w:rPr>
                <w:rFonts w:cstheme="minorHAnsi"/>
                <w:sz w:val="24"/>
                <w:szCs w:val="24"/>
              </w:rPr>
            </w:pPr>
            <w:r w:rsidRPr="00B97216">
              <w:rPr>
                <w:b/>
                <w:bCs/>
                <w:sz w:val="24"/>
                <w:szCs w:val="24"/>
              </w:rPr>
              <w:t>14</w:t>
            </w:r>
          </w:p>
        </w:tc>
      </w:tr>
      <w:tr w:rsidR="00B97216" w:rsidRPr="0046422B" w14:paraId="5FC116BC" w14:textId="77777777" w:rsidTr="00B97216">
        <w:tc>
          <w:tcPr>
            <w:tcW w:w="7225" w:type="dxa"/>
          </w:tcPr>
          <w:p w14:paraId="03F3D32D" w14:textId="77777777" w:rsidR="00B97216" w:rsidRPr="0046422B" w:rsidRDefault="00B97216" w:rsidP="00B97216">
            <w:pPr>
              <w:spacing w:line="360" w:lineRule="auto"/>
              <w:rPr>
                <w:rFonts w:cstheme="minorHAnsi"/>
                <w:sz w:val="24"/>
                <w:szCs w:val="24"/>
              </w:rPr>
            </w:pPr>
            <w:r w:rsidRPr="0046422B">
              <w:rPr>
                <w:rFonts w:cstheme="minorHAnsi"/>
                <w:sz w:val="24"/>
                <w:szCs w:val="24"/>
              </w:rPr>
              <w:lastRenderedPageBreak/>
              <w:t>3.7 The Child’s Guardian</w:t>
            </w:r>
          </w:p>
        </w:tc>
        <w:tc>
          <w:tcPr>
            <w:tcW w:w="1791" w:type="dxa"/>
          </w:tcPr>
          <w:p w14:paraId="3520164A" w14:textId="4FA42913" w:rsidR="00B97216" w:rsidRPr="00B97216" w:rsidRDefault="00B97216" w:rsidP="00B97216">
            <w:pPr>
              <w:spacing w:line="360" w:lineRule="auto"/>
              <w:jc w:val="right"/>
              <w:rPr>
                <w:rFonts w:cstheme="minorHAnsi"/>
                <w:sz w:val="24"/>
                <w:szCs w:val="24"/>
              </w:rPr>
            </w:pPr>
            <w:r w:rsidRPr="00B97216">
              <w:rPr>
                <w:b/>
                <w:bCs/>
                <w:sz w:val="24"/>
                <w:szCs w:val="24"/>
              </w:rPr>
              <w:t>15</w:t>
            </w:r>
          </w:p>
        </w:tc>
      </w:tr>
      <w:tr w:rsidR="00B97216" w:rsidRPr="0046422B" w14:paraId="2100E225" w14:textId="77777777" w:rsidTr="00B97216">
        <w:tc>
          <w:tcPr>
            <w:tcW w:w="7225" w:type="dxa"/>
          </w:tcPr>
          <w:p w14:paraId="0D9212AD" w14:textId="77777777" w:rsidR="00B97216" w:rsidRPr="0046422B" w:rsidRDefault="00B97216" w:rsidP="00B97216">
            <w:pPr>
              <w:spacing w:line="360" w:lineRule="auto"/>
              <w:rPr>
                <w:rFonts w:cstheme="minorHAnsi"/>
                <w:sz w:val="24"/>
                <w:szCs w:val="24"/>
              </w:rPr>
            </w:pPr>
            <w:r w:rsidRPr="0046422B">
              <w:rPr>
                <w:rFonts w:cstheme="minorHAnsi"/>
                <w:sz w:val="24"/>
                <w:szCs w:val="24"/>
              </w:rPr>
              <w:t>3.8 The Parents’ Response</w:t>
            </w:r>
          </w:p>
        </w:tc>
        <w:tc>
          <w:tcPr>
            <w:tcW w:w="1791" w:type="dxa"/>
          </w:tcPr>
          <w:p w14:paraId="4CD96FB2" w14:textId="67C89A10" w:rsidR="00B97216" w:rsidRPr="00B97216" w:rsidRDefault="00B97216" w:rsidP="00B97216">
            <w:pPr>
              <w:spacing w:line="360" w:lineRule="auto"/>
              <w:jc w:val="right"/>
              <w:rPr>
                <w:rFonts w:cstheme="minorHAnsi"/>
                <w:sz w:val="24"/>
                <w:szCs w:val="24"/>
              </w:rPr>
            </w:pPr>
            <w:r w:rsidRPr="00B97216">
              <w:rPr>
                <w:b/>
                <w:bCs/>
                <w:sz w:val="24"/>
                <w:szCs w:val="24"/>
              </w:rPr>
              <w:t>16</w:t>
            </w:r>
          </w:p>
        </w:tc>
      </w:tr>
      <w:tr w:rsidR="00B97216" w:rsidRPr="0046422B" w14:paraId="38DC3142" w14:textId="77777777" w:rsidTr="00B97216">
        <w:tc>
          <w:tcPr>
            <w:tcW w:w="7225" w:type="dxa"/>
          </w:tcPr>
          <w:p w14:paraId="39F06F9F" w14:textId="77777777" w:rsidR="00B97216" w:rsidRPr="0046422B" w:rsidRDefault="00B97216" w:rsidP="00B97216">
            <w:pPr>
              <w:spacing w:line="360" w:lineRule="auto"/>
              <w:rPr>
                <w:rFonts w:cstheme="minorHAnsi"/>
                <w:sz w:val="24"/>
                <w:szCs w:val="24"/>
              </w:rPr>
            </w:pPr>
            <w:r w:rsidRPr="0046422B">
              <w:rPr>
                <w:rFonts w:cstheme="minorHAnsi"/>
                <w:sz w:val="24"/>
                <w:szCs w:val="24"/>
              </w:rPr>
              <w:t>3.9 Final Care Plan</w:t>
            </w:r>
          </w:p>
        </w:tc>
        <w:tc>
          <w:tcPr>
            <w:tcW w:w="1791" w:type="dxa"/>
          </w:tcPr>
          <w:p w14:paraId="045303D1" w14:textId="15CB41B0" w:rsidR="00B97216" w:rsidRPr="00B97216" w:rsidRDefault="00B97216" w:rsidP="00B97216">
            <w:pPr>
              <w:spacing w:line="360" w:lineRule="auto"/>
              <w:jc w:val="right"/>
              <w:rPr>
                <w:rFonts w:cstheme="minorHAnsi"/>
                <w:sz w:val="24"/>
                <w:szCs w:val="24"/>
              </w:rPr>
            </w:pPr>
            <w:r w:rsidRPr="00B97216">
              <w:rPr>
                <w:b/>
                <w:bCs/>
                <w:sz w:val="24"/>
                <w:szCs w:val="24"/>
              </w:rPr>
              <w:t>17</w:t>
            </w:r>
          </w:p>
        </w:tc>
      </w:tr>
      <w:tr w:rsidR="00B97216" w:rsidRPr="0046422B" w14:paraId="4DEE0B5D" w14:textId="77777777" w:rsidTr="00B97216">
        <w:tc>
          <w:tcPr>
            <w:tcW w:w="7225" w:type="dxa"/>
          </w:tcPr>
          <w:p w14:paraId="725A7DA0" w14:textId="77777777" w:rsidR="00B97216" w:rsidRPr="0046422B" w:rsidRDefault="00B97216" w:rsidP="00B97216">
            <w:pPr>
              <w:spacing w:line="360" w:lineRule="auto"/>
              <w:rPr>
                <w:rFonts w:cstheme="minorHAnsi"/>
                <w:sz w:val="24"/>
                <w:szCs w:val="24"/>
              </w:rPr>
            </w:pPr>
          </w:p>
        </w:tc>
        <w:tc>
          <w:tcPr>
            <w:tcW w:w="1791" w:type="dxa"/>
          </w:tcPr>
          <w:p w14:paraId="6D733624" w14:textId="77777777" w:rsidR="00B97216" w:rsidRPr="00B97216" w:rsidRDefault="00B97216" w:rsidP="00B97216">
            <w:pPr>
              <w:spacing w:line="360" w:lineRule="auto"/>
              <w:jc w:val="right"/>
              <w:rPr>
                <w:rFonts w:cstheme="minorHAnsi"/>
                <w:sz w:val="24"/>
                <w:szCs w:val="24"/>
              </w:rPr>
            </w:pPr>
          </w:p>
        </w:tc>
      </w:tr>
      <w:tr w:rsidR="00B97216" w:rsidRPr="0046422B" w14:paraId="6478955D" w14:textId="77777777" w:rsidTr="00B97216">
        <w:tc>
          <w:tcPr>
            <w:tcW w:w="7225" w:type="dxa"/>
          </w:tcPr>
          <w:p w14:paraId="4036D5BD" w14:textId="73478044" w:rsidR="00B97216" w:rsidRPr="0046422B" w:rsidRDefault="00B97216" w:rsidP="00B97216">
            <w:pPr>
              <w:spacing w:line="360" w:lineRule="auto"/>
              <w:rPr>
                <w:rFonts w:cstheme="minorHAnsi"/>
                <w:b/>
                <w:bCs/>
                <w:sz w:val="24"/>
                <w:szCs w:val="24"/>
              </w:rPr>
            </w:pPr>
            <w:r w:rsidRPr="0046422B">
              <w:rPr>
                <w:rFonts w:cstheme="minorHAnsi"/>
                <w:b/>
                <w:bCs/>
                <w:sz w:val="24"/>
                <w:szCs w:val="24"/>
              </w:rPr>
              <w:t xml:space="preserve">       Court Hearings</w:t>
            </w:r>
          </w:p>
        </w:tc>
        <w:tc>
          <w:tcPr>
            <w:tcW w:w="1791" w:type="dxa"/>
          </w:tcPr>
          <w:p w14:paraId="7143537E" w14:textId="600B54EC" w:rsidR="00B97216" w:rsidRPr="00B97216" w:rsidRDefault="00B97216" w:rsidP="00B97216">
            <w:pPr>
              <w:spacing w:line="360" w:lineRule="auto"/>
              <w:jc w:val="right"/>
              <w:rPr>
                <w:rFonts w:cstheme="minorHAnsi"/>
                <w:sz w:val="24"/>
                <w:szCs w:val="24"/>
              </w:rPr>
            </w:pPr>
            <w:r w:rsidRPr="00B97216">
              <w:rPr>
                <w:b/>
                <w:bCs/>
                <w:sz w:val="24"/>
                <w:szCs w:val="24"/>
              </w:rPr>
              <w:t>1</w:t>
            </w:r>
            <w:r w:rsidR="00D7687E">
              <w:rPr>
                <w:b/>
                <w:bCs/>
                <w:sz w:val="24"/>
                <w:szCs w:val="24"/>
              </w:rPr>
              <w:t>9</w:t>
            </w:r>
          </w:p>
        </w:tc>
      </w:tr>
      <w:tr w:rsidR="00B97216" w:rsidRPr="0046422B" w14:paraId="0610EDC3" w14:textId="77777777" w:rsidTr="00B97216">
        <w:tc>
          <w:tcPr>
            <w:tcW w:w="7225" w:type="dxa"/>
          </w:tcPr>
          <w:p w14:paraId="0106FA37" w14:textId="77777777" w:rsidR="00B97216" w:rsidRPr="0046422B" w:rsidRDefault="00B97216" w:rsidP="00B97216">
            <w:pPr>
              <w:spacing w:line="360" w:lineRule="auto"/>
              <w:rPr>
                <w:rFonts w:cstheme="minorHAnsi"/>
                <w:sz w:val="24"/>
                <w:szCs w:val="24"/>
              </w:rPr>
            </w:pPr>
            <w:r w:rsidRPr="0046422B">
              <w:rPr>
                <w:rFonts w:cstheme="minorHAnsi"/>
                <w:sz w:val="24"/>
                <w:szCs w:val="24"/>
              </w:rPr>
              <w:t>4.1 Timetable for the Proceedings</w:t>
            </w:r>
          </w:p>
        </w:tc>
        <w:tc>
          <w:tcPr>
            <w:tcW w:w="1791" w:type="dxa"/>
          </w:tcPr>
          <w:p w14:paraId="3BF4E2BF" w14:textId="737C5898" w:rsidR="00B97216" w:rsidRPr="00B97216" w:rsidRDefault="00B97216" w:rsidP="00B97216">
            <w:pPr>
              <w:spacing w:line="360" w:lineRule="auto"/>
              <w:jc w:val="right"/>
              <w:rPr>
                <w:rFonts w:cstheme="minorHAnsi"/>
                <w:sz w:val="24"/>
                <w:szCs w:val="24"/>
              </w:rPr>
            </w:pPr>
            <w:r w:rsidRPr="00B97216">
              <w:rPr>
                <w:b/>
                <w:bCs/>
                <w:sz w:val="24"/>
                <w:szCs w:val="24"/>
              </w:rPr>
              <w:t>19</w:t>
            </w:r>
          </w:p>
        </w:tc>
      </w:tr>
      <w:tr w:rsidR="00B97216" w:rsidRPr="0046422B" w14:paraId="693B1F45" w14:textId="77777777" w:rsidTr="00B97216">
        <w:tc>
          <w:tcPr>
            <w:tcW w:w="7225" w:type="dxa"/>
          </w:tcPr>
          <w:p w14:paraId="527E0666" w14:textId="77777777" w:rsidR="00B97216" w:rsidRPr="0046422B" w:rsidRDefault="00B97216" w:rsidP="00B97216">
            <w:pPr>
              <w:spacing w:line="360" w:lineRule="auto"/>
              <w:rPr>
                <w:rFonts w:cstheme="minorHAnsi"/>
                <w:sz w:val="24"/>
                <w:szCs w:val="24"/>
              </w:rPr>
            </w:pPr>
            <w:r w:rsidRPr="0046422B">
              <w:rPr>
                <w:rFonts w:cstheme="minorHAnsi"/>
                <w:sz w:val="24"/>
                <w:szCs w:val="24"/>
              </w:rPr>
              <w:t>4.2 Use of Experts</w:t>
            </w:r>
          </w:p>
        </w:tc>
        <w:tc>
          <w:tcPr>
            <w:tcW w:w="1791" w:type="dxa"/>
          </w:tcPr>
          <w:p w14:paraId="1C5E93B4" w14:textId="045FB742" w:rsidR="00B97216" w:rsidRPr="00B97216" w:rsidRDefault="00B97216" w:rsidP="00B97216">
            <w:pPr>
              <w:spacing w:line="360" w:lineRule="auto"/>
              <w:jc w:val="right"/>
              <w:rPr>
                <w:rFonts w:cstheme="minorHAnsi"/>
                <w:sz w:val="24"/>
                <w:szCs w:val="24"/>
              </w:rPr>
            </w:pPr>
            <w:r w:rsidRPr="00B97216">
              <w:rPr>
                <w:b/>
                <w:bCs/>
                <w:sz w:val="24"/>
                <w:szCs w:val="24"/>
              </w:rPr>
              <w:t>20</w:t>
            </w:r>
          </w:p>
        </w:tc>
      </w:tr>
      <w:tr w:rsidR="00B97216" w:rsidRPr="0046422B" w14:paraId="237587F8" w14:textId="77777777" w:rsidTr="00B97216">
        <w:tc>
          <w:tcPr>
            <w:tcW w:w="7225" w:type="dxa"/>
          </w:tcPr>
          <w:p w14:paraId="1C2B921B" w14:textId="77777777" w:rsidR="00B97216" w:rsidRPr="0046422B" w:rsidRDefault="00B97216" w:rsidP="00B97216">
            <w:pPr>
              <w:spacing w:line="360" w:lineRule="auto"/>
              <w:rPr>
                <w:rFonts w:cstheme="minorHAnsi"/>
                <w:sz w:val="24"/>
                <w:szCs w:val="24"/>
              </w:rPr>
            </w:pPr>
          </w:p>
        </w:tc>
        <w:tc>
          <w:tcPr>
            <w:tcW w:w="1791" w:type="dxa"/>
          </w:tcPr>
          <w:p w14:paraId="23664C1F" w14:textId="77777777" w:rsidR="00B97216" w:rsidRPr="00B97216" w:rsidRDefault="00B97216" w:rsidP="00B97216">
            <w:pPr>
              <w:spacing w:line="360" w:lineRule="auto"/>
              <w:jc w:val="right"/>
              <w:rPr>
                <w:rFonts w:cstheme="minorHAnsi"/>
                <w:sz w:val="24"/>
                <w:szCs w:val="24"/>
              </w:rPr>
            </w:pPr>
          </w:p>
        </w:tc>
      </w:tr>
      <w:tr w:rsidR="00B97216" w:rsidRPr="0046422B" w14:paraId="035FF63C" w14:textId="77777777" w:rsidTr="00B97216">
        <w:tc>
          <w:tcPr>
            <w:tcW w:w="7225" w:type="dxa"/>
          </w:tcPr>
          <w:p w14:paraId="6EEE00D8" w14:textId="77777777" w:rsidR="00B97216" w:rsidRPr="0046422B" w:rsidRDefault="00B97216" w:rsidP="00B97216">
            <w:pPr>
              <w:spacing w:line="360" w:lineRule="auto"/>
              <w:rPr>
                <w:rFonts w:cstheme="minorHAnsi"/>
                <w:b/>
                <w:bCs/>
                <w:sz w:val="24"/>
                <w:szCs w:val="24"/>
              </w:rPr>
            </w:pPr>
            <w:r w:rsidRPr="0046422B">
              <w:rPr>
                <w:rFonts w:cstheme="minorHAnsi"/>
                <w:b/>
                <w:bCs/>
                <w:sz w:val="24"/>
                <w:szCs w:val="24"/>
              </w:rPr>
              <w:t>Good Local Authority Practice During Proceedings</w:t>
            </w:r>
          </w:p>
        </w:tc>
        <w:tc>
          <w:tcPr>
            <w:tcW w:w="1791" w:type="dxa"/>
          </w:tcPr>
          <w:p w14:paraId="0CFE99C7" w14:textId="67061227" w:rsidR="00B97216" w:rsidRPr="00B97216" w:rsidRDefault="00B97216" w:rsidP="00B97216">
            <w:pPr>
              <w:spacing w:line="360" w:lineRule="auto"/>
              <w:jc w:val="right"/>
              <w:rPr>
                <w:rFonts w:cstheme="minorHAnsi"/>
                <w:sz w:val="24"/>
                <w:szCs w:val="24"/>
              </w:rPr>
            </w:pPr>
            <w:r w:rsidRPr="00B97216">
              <w:rPr>
                <w:b/>
                <w:bCs/>
                <w:sz w:val="24"/>
                <w:szCs w:val="24"/>
              </w:rPr>
              <w:t>21</w:t>
            </w:r>
          </w:p>
        </w:tc>
      </w:tr>
      <w:tr w:rsidR="00B97216" w:rsidRPr="0046422B" w14:paraId="13A8CA44" w14:textId="77777777" w:rsidTr="00B97216">
        <w:tc>
          <w:tcPr>
            <w:tcW w:w="7225" w:type="dxa"/>
          </w:tcPr>
          <w:p w14:paraId="137617E4" w14:textId="77777777" w:rsidR="00B97216" w:rsidRPr="0046422B" w:rsidRDefault="00B97216" w:rsidP="00B97216">
            <w:pPr>
              <w:spacing w:line="360" w:lineRule="auto"/>
              <w:rPr>
                <w:rFonts w:cstheme="minorHAnsi"/>
                <w:sz w:val="24"/>
                <w:szCs w:val="24"/>
              </w:rPr>
            </w:pPr>
          </w:p>
        </w:tc>
        <w:tc>
          <w:tcPr>
            <w:tcW w:w="1791" w:type="dxa"/>
          </w:tcPr>
          <w:p w14:paraId="1D07744A" w14:textId="77777777" w:rsidR="00B97216" w:rsidRPr="00B97216" w:rsidRDefault="00B97216" w:rsidP="00B97216">
            <w:pPr>
              <w:spacing w:line="360" w:lineRule="auto"/>
              <w:jc w:val="right"/>
              <w:rPr>
                <w:rFonts w:cstheme="minorHAnsi"/>
                <w:sz w:val="24"/>
                <w:szCs w:val="24"/>
              </w:rPr>
            </w:pPr>
          </w:p>
        </w:tc>
      </w:tr>
      <w:tr w:rsidR="00B97216" w:rsidRPr="0046422B" w14:paraId="42638F0D" w14:textId="77777777" w:rsidTr="00B97216">
        <w:tc>
          <w:tcPr>
            <w:tcW w:w="7225" w:type="dxa"/>
          </w:tcPr>
          <w:p w14:paraId="4D643F49" w14:textId="6131C96B" w:rsidR="00B97216" w:rsidRPr="0046422B" w:rsidRDefault="00F10928" w:rsidP="00B97216">
            <w:pPr>
              <w:spacing w:line="360" w:lineRule="auto"/>
              <w:rPr>
                <w:rFonts w:cstheme="minorHAnsi"/>
                <w:sz w:val="24"/>
                <w:szCs w:val="24"/>
              </w:rPr>
            </w:pPr>
            <w:r w:rsidRPr="00F10928">
              <w:rPr>
                <w:rFonts w:cstheme="minorHAnsi"/>
                <w:b/>
                <w:bCs/>
                <w:sz w:val="24"/>
                <w:szCs w:val="24"/>
              </w:rPr>
              <w:t>Appendix A: Legal Gateway Panel Terms of Reference</w:t>
            </w:r>
          </w:p>
        </w:tc>
        <w:tc>
          <w:tcPr>
            <w:tcW w:w="1791" w:type="dxa"/>
          </w:tcPr>
          <w:p w14:paraId="55976A4C" w14:textId="1687D924" w:rsidR="00B97216" w:rsidRPr="00C94C3D" w:rsidRDefault="00C94C3D" w:rsidP="00B97216">
            <w:pPr>
              <w:spacing w:line="360" w:lineRule="auto"/>
              <w:jc w:val="right"/>
              <w:rPr>
                <w:rFonts w:cstheme="minorHAnsi"/>
                <w:b/>
                <w:bCs/>
                <w:sz w:val="24"/>
                <w:szCs w:val="24"/>
              </w:rPr>
            </w:pPr>
            <w:r w:rsidRPr="00C94C3D">
              <w:rPr>
                <w:rFonts w:cstheme="minorHAnsi"/>
                <w:b/>
                <w:bCs/>
                <w:sz w:val="24"/>
                <w:szCs w:val="24"/>
              </w:rPr>
              <w:t>23</w:t>
            </w:r>
          </w:p>
        </w:tc>
      </w:tr>
      <w:tr w:rsidR="00F10928" w:rsidRPr="0046422B" w14:paraId="0B9DACCD" w14:textId="77777777" w:rsidTr="00B97216">
        <w:tc>
          <w:tcPr>
            <w:tcW w:w="7225" w:type="dxa"/>
          </w:tcPr>
          <w:p w14:paraId="41C9AED7" w14:textId="677699EB" w:rsidR="00F10928" w:rsidRPr="00F10928" w:rsidRDefault="00F10928" w:rsidP="00B97216">
            <w:pPr>
              <w:spacing w:line="360" w:lineRule="auto"/>
              <w:rPr>
                <w:rFonts w:cstheme="minorHAnsi"/>
                <w:b/>
                <w:bCs/>
                <w:sz w:val="24"/>
                <w:szCs w:val="24"/>
              </w:rPr>
            </w:pPr>
            <w:r w:rsidRPr="00F10928">
              <w:rPr>
                <w:rFonts w:cstheme="minorHAnsi"/>
                <w:b/>
                <w:bCs/>
                <w:sz w:val="24"/>
                <w:szCs w:val="24"/>
              </w:rPr>
              <w:t>Appendix B: Letter Before Proceedings</w:t>
            </w:r>
          </w:p>
        </w:tc>
        <w:tc>
          <w:tcPr>
            <w:tcW w:w="1791" w:type="dxa"/>
          </w:tcPr>
          <w:p w14:paraId="71455368" w14:textId="02D2C162" w:rsidR="00F10928" w:rsidRPr="00C94C3D" w:rsidRDefault="00C94C3D" w:rsidP="00B97216">
            <w:pPr>
              <w:spacing w:line="360" w:lineRule="auto"/>
              <w:jc w:val="right"/>
              <w:rPr>
                <w:rFonts w:cstheme="minorHAnsi"/>
                <w:b/>
                <w:bCs/>
                <w:sz w:val="24"/>
                <w:szCs w:val="24"/>
              </w:rPr>
            </w:pPr>
            <w:r w:rsidRPr="00C94C3D">
              <w:rPr>
                <w:rFonts w:cstheme="minorHAnsi"/>
                <w:b/>
                <w:bCs/>
                <w:sz w:val="24"/>
                <w:szCs w:val="24"/>
              </w:rPr>
              <w:t>23</w:t>
            </w:r>
          </w:p>
        </w:tc>
      </w:tr>
      <w:tr w:rsidR="00F10928" w:rsidRPr="0046422B" w14:paraId="5A46CBC9" w14:textId="77777777" w:rsidTr="00B97216">
        <w:tc>
          <w:tcPr>
            <w:tcW w:w="7225" w:type="dxa"/>
          </w:tcPr>
          <w:p w14:paraId="04275430" w14:textId="6904CABD" w:rsidR="00F10928" w:rsidRPr="00F10928" w:rsidRDefault="00F10928" w:rsidP="00B97216">
            <w:pPr>
              <w:spacing w:line="360" w:lineRule="auto"/>
              <w:rPr>
                <w:rFonts w:cstheme="minorHAnsi"/>
                <w:sz w:val="24"/>
                <w:szCs w:val="24"/>
              </w:rPr>
            </w:pPr>
            <w:r w:rsidRPr="00F10928">
              <w:rPr>
                <w:rFonts w:cstheme="minorHAnsi"/>
                <w:b/>
                <w:bCs/>
                <w:sz w:val="24"/>
                <w:szCs w:val="24"/>
              </w:rPr>
              <w:t>Appendix C: Pre-Proceedings Agreement</w:t>
            </w:r>
          </w:p>
        </w:tc>
        <w:tc>
          <w:tcPr>
            <w:tcW w:w="1791" w:type="dxa"/>
          </w:tcPr>
          <w:p w14:paraId="73D555BB" w14:textId="55D8F7D9" w:rsidR="00F10928" w:rsidRPr="00C94C3D" w:rsidRDefault="00C94C3D" w:rsidP="00B97216">
            <w:pPr>
              <w:spacing w:line="360" w:lineRule="auto"/>
              <w:jc w:val="right"/>
              <w:rPr>
                <w:rFonts w:cstheme="minorHAnsi"/>
                <w:b/>
                <w:bCs/>
                <w:sz w:val="24"/>
                <w:szCs w:val="24"/>
              </w:rPr>
            </w:pPr>
            <w:r w:rsidRPr="00C94C3D">
              <w:rPr>
                <w:rFonts w:cstheme="minorHAnsi"/>
                <w:b/>
                <w:bCs/>
                <w:sz w:val="24"/>
                <w:szCs w:val="24"/>
              </w:rPr>
              <w:t>23</w:t>
            </w:r>
          </w:p>
        </w:tc>
      </w:tr>
    </w:tbl>
    <w:p w14:paraId="5175D0D6" w14:textId="4DFFFA1C" w:rsidR="00067A4F" w:rsidRPr="0046422B" w:rsidRDefault="00067A4F" w:rsidP="0046422B">
      <w:pPr>
        <w:spacing w:line="360" w:lineRule="auto"/>
        <w:rPr>
          <w:rFonts w:cstheme="minorHAnsi"/>
          <w:b/>
          <w:bCs/>
          <w:sz w:val="24"/>
          <w:szCs w:val="24"/>
          <w:u w:val="single"/>
        </w:rPr>
      </w:pPr>
      <w:r w:rsidRPr="0046422B">
        <w:rPr>
          <w:rFonts w:cstheme="minorHAnsi"/>
          <w:b/>
          <w:bCs/>
          <w:sz w:val="24"/>
          <w:szCs w:val="24"/>
          <w:u w:val="single"/>
        </w:rPr>
        <w:br w:type="page"/>
      </w:r>
    </w:p>
    <w:p w14:paraId="55053D44" w14:textId="050FFD51" w:rsidR="008D567B" w:rsidRPr="0046422B" w:rsidRDefault="008D567B" w:rsidP="0046422B">
      <w:pPr>
        <w:spacing w:after="0" w:line="360" w:lineRule="auto"/>
        <w:jc w:val="both"/>
        <w:rPr>
          <w:rFonts w:cstheme="minorHAnsi"/>
          <w:b/>
          <w:bCs/>
          <w:sz w:val="24"/>
          <w:szCs w:val="24"/>
          <w:u w:val="single"/>
        </w:rPr>
      </w:pPr>
      <w:r w:rsidRPr="0046422B">
        <w:rPr>
          <w:rFonts w:cstheme="minorHAnsi"/>
          <w:b/>
          <w:bCs/>
          <w:sz w:val="24"/>
          <w:szCs w:val="24"/>
          <w:u w:val="single"/>
        </w:rPr>
        <w:lastRenderedPageBreak/>
        <w:t>Pre-Proceedings Under the Public Law Outline</w:t>
      </w:r>
    </w:p>
    <w:p w14:paraId="6C724657" w14:textId="77777777" w:rsidR="003116C1" w:rsidRPr="0046422B" w:rsidRDefault="003116C1" w:rsidP="0046422B">
      <w:pPr>
        <w:spacing w:after="0" w:line="360" w:lineRule="auto"/>
        <w:jc w:val="both"/>
        <w:rPr>
          <w:rFonts w:cstheme="minorHAnsi"/>
          <w:b/>
          <w:bCs/>
          <w:sz w:val="24"/>
          <w:szCs w:val="24"/>
          <w:u w:val="single"/>
        </w:rPr>
      </w:pPr>
    </w:p>
    <w:p w14:paraId="740FAB2F" w14:textId="43A950BD" w:rsidR="004D2DD6" w:rsidRPr="0046422B" w:rsidRDefault="001310C6" w:rsidP="0046422B">
      <w:pPr>
        <w:spacing w:after="0" w:line="360" w:lineRule="auto"/>
        <w:jc w:val="both"/>
        <w:rPr>
          <w:rFonts w:cstheme="minorHAnsi"/>
          <w:b/>
          <w:bCs/>
          <w:sz w:val="24"/>
          <w:szCs w:val="24"/>
        </w:rPr>
      </w:pPr>
      <w:proofErr w:type="gramStart"/>
      <w:r w:rsidRPr="0046422B">
        <w:rPr>
          <w:rFonts w:cstheme="minorHAnsi"/>
          <w:b/>
          <w:bCs/>
          <w:sz w:val="24"/>
          <w:szCs w:val="24"/>
        </w:rPr>
        <w:t xml:space="preserve">1.1  </w:t>
      </w:r>
      <w:r w:rsidR="004A574E" w:rsidRPr="0046422B">
        <w:rPr>
          <w:rFonts w:cstheme="minorHAnsi"/>
          <w:b/>
          <w:bCs/>
          <w:sz w:val="24"/>
          <w:szCs w:val="24"/>
        </w:rPr>
        <w:t>Introduction</w:t>
      </w:r>
      <w:proofErr w:type="gramEnd"/>
    </w:p>
    <w:p w14:paraId="0F616F02" w14:textId="7494D8AB" w:rsidR="00F000A0" w:rsidRPr="0046422B" w:rsidRDefault="004A574E" w:rsidP="0046422B">
      <w:pPr>
        <w:spacing w:after="0" w:line="360" w:lineRule="auto"/>
        <w:jc w:val="both"/>
        <w:rPr>
          <w:rFonts w:cstheme="minorHAnsi"/>
          <w:sz w:val="24"/>
          <w:szCs w:val="24"/>
        </w:rPr>
      </w:pPr>
      <w:r w:rsidRPr="0046422B">
        <w:rPr>
          <w:rFonts w:cstheme="minorHAnsi"/>
          <w:sz w:val="24"/>
          <w:szCs w:val="24"/>
        </w:rPr>
        <w:t>At the point safeguarding concerns are identified for a child</w:t>
      </w:r>
      <w:r w:rsidR="00882BE7" w:rsidRPr="0046422B">
        <w:rPr>
          <w:rFonts w:cstheme="minorHAnsi"/>
          <w:sz w:val="24"/>
          <w:szCs w:val="24"/>
        </w:rPr>
        <w:t xml:space="preserve">, </w:t>
      </w:r>
      <w:r w:rsidR="001E3DF5" w:rsidRPr="0046422B">
        <w:rPr>
          <w:rFonts w:cstheme="minorHAnsi"/>
          <w:sz w:val="24"/>
          <w:szCs w:val="24"/>
        </w:rPr>
        <w:t>it</w:t>
      </w:r>
      <w:r w:rsidR="00882BE7" w:rsidRPr="0046422B">
        <w:rPr>
          <w:rFonts w:cstheme="minorHAnsi"/>
          <w:sz w:val="24"/>
          <w:szCs w:val="24"/>
        </w:rPr>
        <w:t xml:space="preserve"> is likely </w:t>
      </w:r>
      <w:r w:rsidR="008D567B" w:rsidRPr="0046422B">
        <w:rPr>
          <w:rFonts w:cstheme="minorHAnsi"/>
          <w:sz w:val="24"/>
          <w:szCs w:val="24"/>
        </w:rPr>
        <w:t>to be a stressful time for both the child and their parents.  Early engagement with parents</w:t>
      </w:r>
      <w:r w:rsidR="00F82F59">
        <w:rPr>
          <w:rFonts w:cstheme="minorHAnsi"/>
          <w:sz w:val="24"/>
          <w:szCs w:val="24"/>
        </w:rPr>
        <w:t xml:space="preserve"> using restorative approaches</w:t>
      </w:r>
      <w:r w:rsidR="008D567B" w:rsidRPr="0046422B">
        <w:rPr>
          <w:rFonts w:cstheme="minorHAnsi"/>
          <w:sz w:val="24"/>
          <w:szCs w:val="24"/>
        </w:rPr>
        <w:t xml:space="preserve"> in the Child in Need / Child Protection process</w:t>
      </w:r>
      <w:r w:rsidR="00EB3EEF">
        <w:rPr>
          <w:rFonts w:cstheme="minorHAnsi"/>
          <w:sz w:val="24"/>
          <w:szCs w:val="24"/>
        </w:rPr>
        <w:t xml:space="preserve"> </w:t>
      </w:r>
      <w:r w:rsidR="004524E9" w:rsidRPr="0046422B">
        <w:rPr>
          <w:rFonts w:cstheme="minorHAnsi"/>
          <w:sz w:val="24"/>
          <w:szCs w:val="24"/>
        </w:rPr>
        <w:t>is vital</w:t>
      </w:r>
      <w:r w:rsidR="00EB3EEF">
        <w:rPr>
          <w:rFonts w:cstheme="minorHAnsi"/>
          <w:sz w:val="24"/>
          <w:szCs w:val="24"/>
        </w:rPr>
        <w:t xml:space="preserve">, </w:t>
      </w:r>
      <w:r w:rsidR="00EB3EEF" w:rsidRPr="0046422B">
        <w:rPr>
          <w:rFonts w:cstheme="minorHAnsi"/>
          <w:sz w:val="24"/>
          <w:szCs w:val="24"/>
        </w:rPr>
        <w:t xml:space="preserve">as well as ensuring that the child is kept </w:t>
      </w:r>
      <w:r w:rsidR="002429B5">
        <w:rPr>
          <w:rFonts w:cstheme="minorHAnsi"/>
          <w:sz w:val="24"/>
          <w:szCs w:val="24"/>
        </w:rPr>
        <w:t>age appropriately</w:t>
      </w:r>
      <w:r w:rsidR="002429B5" w:rsidRPr="0046422B">
        <w:rPr>
          <w:rFonts w:cstheme="minorHAnsi"/>
          <w:sz w:val="24"/>
          <w:szCs w:val="24"/>
        </w:rPr>
        <w:t xml:space="preserve"> </w:t>
      </w:r>
      <w:r w:rsidR="00EB3EEF" w:rsidRPr="0046422B">
        <w:rPr>
          <w:rFonts w:cstheme="minorHAnsi"/>
          <w:sz w:val="24"/>
          <w:szCs w:val="24"/>
        </w:rPr>
        <w:t>informed of all planned actions</w:t>
      </w:r>
      <w:r w:rsidR="00EB3EEF">
        <w:rPr>
          <w:rFonts w:cstheme="minorHAnsi"/>
          <w:sz w:val="24"/>
          <w:szCs w:val="24"/>
        </w:rPr>
        <w:t>.</w:t>
      </w:r>
      <w:r w:rsidR="0007591E">
        <w:rPr>
          <w:rFonts w:cstheme="minorHAnsi"/>
          <w:sz w:val="24"/>
          <w:szCs w:val="24"/>
        </w:rPr>
        <w:t xml:space="preserve"> </w:t>
      </w:r>
    </w:p>
    <w:p w14:paraId="2DA9CCA4" w14:textId="77777777" w:rsidR="003116C1" w:rsidRPr="0046422B" w:rsidRDefault="003116C1" w:rsidP="0046422B">
      <w:pPr>
        <w:spacing w:after="0" w:line="360" w:lineRule="auto"/>
        <w:jc w:val="both"/>
        <w:rPr>
          <w:rFonts w:cstheme="minorHAnsi"/>
          <w:sz w:val="24"/>
          <w:szCs w:val="24"/>
        </w:rPr>
      </w:pPr>
    </w:p>
    <w:p w14:paraId="125E1AC1" w14:textId="449CBC10" w:rsidR="001E3DF5" w:rsidRPr="0046422B" w:rsidRDefault="001E3DF5" w:rsidP="0046422B">
      <w:pPr>
        <w:spacing w:after="0" w:line="360" w:lineRule="auto"/>
        <w:jc w:val="both"/>
        <w:rPr>
          <w:rFonts w:cstheme="minorHAnsi"/>
          <w:sz w:val="24"/>
          <w:szCs w:val="24"/>
          <w:shd w:val="clear" w:color="auto" w:fill="FFFFFF"/>
        </w:rPr>
      </w:pPr>
      <w:r w:rsidRPr="0046422B">
        <w:rPr>
          <w:rFonts w:cstheme="minorHAnsi"/>
          <w:sz w:val="24"/>
          <w:szCs w:val="24"/>
        </w:rPr>
        <w:t>During this time</w:t>
      </w:r>
      <w:r w:rsidR="00112178" w:rsidRPr="0046422B">
        <w:rPr>
          <w:rFonts w:cstheme="minorHAnsi"/>
          <w:sz w:val="24"/>
          <w:szCs w:val="24"/>
        </w:rPr>
        <w:t>,</w:t>
      </w:r>
      <w:r w:rsidRPr="0046422B">
        <w:rPr>
          <w:rFonts w:cstheme="minorHAnsi"/>
          <w:sz w:val="24"/>
          <w:szCs w:val="24"/>
        </w:rPr>
        <w:t xml:space="preserve"> it is important that parents are encouraged to take up an offer of a Family Group Conference</w:t>
      </w:r>
      <w:r w:rsidR="00272DEC" w:rsidRPr="0046422B">
        <w:rPr>
          <w:rFonts w:cstheme="minorHAnsi"/>
          <w:sz w:val="24"/>
          <w:szCs w:val="24"/>
        </w:rPr>
        <w:t>,</w:t>
      </w:r>
      <w:r w:rsidRPr="0046422B">
        <w:rPr>
          <w:rFonts w:cstheme="minorHAnsi"/>
          <w:sz w:val="24"/>
          <w:szCs w:val="24"/>
        </w:rPr>
        <w:t xml:space="preserve"> as wider family can play an important role in supporting the child and parents in addressing identified</w:t>
      </w:r>
      <w:r w:rsidR="00272DEC" w:rsidRPr="0046422B">
        <w:rPr>
          <w:rFonts w:cstheme="minorHAnsi"/>
          <w:sz w:val="24"/>
          <w:szCs w:val="24"/>
        </w:rPr>
        <w:t xml:space="preserve"> problems.  </w:t>
      </w:r>
      <w:r w:rsidR="00A45FF8" w:rsidRPr="0046422B">
        <w:rPr>
          <w:rFonts w:cstheme="minorHAnsi"/>
          <w:sz w:val="24"/>
          <w:szCs w:val="24"/>
        </w:rPr>
        <w:t>Also, in circumstances where there is an escalation in safeguarding concerns</w:t>
      </w:r>
      <w:r w:rsidR="00F75408" w:rsidRPr="0046422B">
        <w:rPr>
          <w:rFonts w:cstheme="minorHAnsi"/>
          <w:sz w:val="24"/>
          <w:szCs w:val="24"/>
        </w:rPr>
        <w:t xml:space="preserve"> leading to the child </w:t>
      </w:r>
      <w:r w:rsidR="007F5866">
        <w:rPr>
          <w:rFonts w:cstheme="minorHAnsi"/>
          <w:sz w:val="24"/>
          <w:szCs w:val="24"/>
        </w:rPr>
        <w:t>being unable to</w:t>
      </w:r>
      <w:r w:rsidR="00F75408" w:rsidRPr="0046422B">
        <w:rPr>
          <w:rFonts w:cstheme="minorHAnsi"/>
          <w:sz w:val="24"/>
          <w:szCs w:val="24"/>
        </w:rPr>
        <w:t xml:space="preserve"> live safely with a parent, the Local Authority should seek to place the child with a family member</w:t>
      </w:r>
      <w:r w:rsidR="00112178" w:rsidRPr="0046422B">
        <w:rPr>
          <w:rFonts w:cstheme="minorHAnsi"/>
          <w:sz w:val="24"/>
          <w:szCs w:val="24"/>
        </w:rPr>
        <w:t>, where safe to do so</w:t>
      </w:r>
      <w:r w:rsidR="00F75408" w:rsidRPr="0046422B">
        <w:rPr>
          <w:rFonts w:cstheme="minorHAnsi"/>
          <w:sz w:val="24"/>
          <w:szCs w:val="24"/>
        </w:rPr>
        <w:t>.</w:t>
      </w:r>
      <w:r w:rsidR="005F1AA8" w:rsidRPr="0046422B">
        <w:rPr>
          <w:rFonts w:cstheme="minorHAnsi"/>
          <w:sz w:val="24"/>
          <w:szCs w:val="24"/>
        </w:rPr>
        <w:t xml:space="preserve">  </w:t>
      </w:r>
      <w:r w:rsidR="005F1AA8" w:rsidRPr="0046422B">
        <w:rPr>
          <w:rFonts w:cstheme="minorHAnsi"/>
          <w:sz w:val="24"/>
          <w:szCs w:val="24"/>
          <w:shd w:val="clear" w:color="auto" w:fill="FFFFFF"/>
        </w:rPr>
        <w:t>(See </w:t>
      </w:r>
      <w:hyperlink r:id="rId7" w:history="1">
        <w:r w:rsidR="005F1AA8" w:rsidRPr="0046422B">
          <w:rPr>
            <w:rStyle w:val="Hyperlink"/>
            <w:rFonts w:cstheme="minorHAnsi"/>
            <w:b/>
            <w:bCs/>
            <w:color w:val="002060"/>
            <w:sz w:val="24"/>
            <w:szCs w:val="24"/>
            <w:shd w:val="clear" w:color="auto" w:fill="FFFFFF"/>
          </w:rPr>
          <w:t>Family and Friends Care Policy</w:t>
        </w:r>
      </w:hyperlink>
      <w:r w:rsidR="005F1AA8" w:rsidRPr="0046422B">
        <w:rPr>
          <w:rFonts w:cstheme="minorHAnsi"/>
          <w:sz w:val="24"/>
          <w:szCs w:val="24"/>
          <w:shd w:val="clear" w:color="auto" w:fill="FFFFFF"/>
        </w:rPr>
        <w:t>).</w:t>
      </w:r>
    </w:p>
    <w:p w14:paraId="2018B3AC" w14:textId="77777777" w:rsidR="003116C1" w:rsidRPr="0046422B" w:rsidRDefault="003116C1" w:rsidP="0046422B">
      <w:pPr>
        <w:spacing w:after="0" w:line="360" w:lineRule="auto"/>
        <w:jc w:val="both"/>
        <w:rPr>
          <w:rFonts w:cstheme="minorHAnsi"/>
          <w:sz w:val="24"/>
          <w:szCs w:val="24"/>
        </w:rPr>
      </w:pPr>
    </w:p>
    <w:p w14:paraId="6A83E727" w14:textId="1602B881" w:rsidR="00F75408" w:rsidRPr="0046422B" w:rsidRDefault="00F75408" w:rsidP="0046422B">
      <w:pPr>
        <w:spacing w:after="0" w:line="360" w:lineRule="auto"/>
        <w:jc w:val="both"/>
        <w:rPr>
          <w:rFonts w:cstheme="minorHAnsi"/>
          <w:sz w:val="24"/>
          <w:szCs w:val="24"/>
        </w:rPr>
      </w:pPr>
      <w:r w:rsidRPr="0046422B">
        <w:rPr>
          <w:rFonts w:cstheme="minorHAnsi"/>
          <w:sz w:val="24"/>
          <w:szCs w:val="24"/>
        </w:rPr>
        <w:t>Assessments should be completed and kept under review, with due regard being given to any issues</w:t>
      </w:r>
      <w:r w:rsidR="00513EFE">
        <w:rPr>
          <w:rFonts w:cstheme="minorHAnsi"/>
          <w:sz w:val="24"/>
          <w:szCs w:val="24"/>
        </w:rPr>
        <w:t xml:space="preserve">, </w:t>
      </w:r>
      <w:r w:rsidRPr="0046422B">
        <w:rPr>
          <w:rFonts w:cstheme="minorHAnsi"/>
          <w:sz w:val="24"/>
          <w:szCs w:val="24"/>
        </w:rPr>
        <w:t>such as</w:t>
      </w:r>
      <w:r w:rsidR="00513EFE">
        <w:rPr>
          <w:rFonts w:cstheme="minorHAnsi"/>
          <w:sz w:val="24"/>
          <w:szCs w:val="24"/>
        </w:rPr>
        <w:t xml:space="preserve"> the</w:t>
      </w:r>
      <w:r w:rsidRPr="0046422B">
        <w:rPr>
          <w:rFonts w:cstheme="minorHAnsi"/>
          <w:sz w:val="24"/>
          <w:szCs w:val="24"/>
        </w:rPr>
        <w:t xml:space="preserve"> parent’s level of understanding</w:t>
      </w:r>
      <w:r w:rsidR="00513EFE">
        <w:rPr>
          <w:rFonts w:cstheme="minorHAnsi"/>
          <w:sz w:val="24"/>
          <w:szCs w:val="24"/>
        </w:rPr>
        <w:t>,</w:t>
      </w:r>
      <w:r w:rsidRPr="0046422B">
        <w:rPr>
          <w:rFonts w:cstheme="minorHAnsi"/>
          <w:sz w:val="24"/>
          <w:szCs w:val="24"/>
        </w:rPr>
        <w:t xml:space="preserve"> while also clearly identifying the issues of concern along with agreed timescales for</w:t>
      </w:r>
      <w:r w:rsidR="00513EFE">
        <w:rPr>
          <w:rFonts w:cstheme="minorHAnsi"/>
          <w:sz w:val="24"/>
          <w:szCs w:val="24"/>
        </w:rPr>
        <w:t xml:space="preserve"> the</w:t>
      </w:r>
      <w:r w:rsidRPr="0046422B">
        <w:rPr>
          <w:rFonts w:cstheme="minorHAnsi"/>
          <w:sz w:val="24"/>
          <w:szCs w:val="24"/>
        </w:rPr>
        <w:t xml:space="preserve"> reviewing progress.</w:t>
      </w:r>
      <w:r w:rsidR="005F1AA8" w:rsidRPr="0046422B">
        <w:rPr>
          <w:rFonts w:cstheme="minorHAnsi"/>
          <w:sz w:val="24"/>
          <w:szCs w:val="24"/>
        </w:rPr>
        <w:t xml:space="preserve">  </w:t>
      </w:r>
      <w:r w:rsidR="005F1AA8" w:rsidRPr="0046422B">
        <w:rPr>
          <w:rFonts w:cstheme="minorHAnsi"/>
          <w:sz w:val="24"/>
          <w:szCs w:val="24"/>
          <w:shd w:val="clear" w:color="auto" w:fill="FFFFFF"/>
        </w:rPr>
        <w:t>(See </w:t>
      </w:r>
      <w:hyperlink r:id="rId8" w:tgtFrame="_blank" w:history="1">
        <w:r w:rsidR="005F1AA8" w:rsidRPr="0046422B">
          <w:rPr>
            <w:rStyle w:val="Hyperlink"/>
            <w:rFonts w:cstheme="minorHAnsi"/>
            <w:b/>
            <w:bCs/>
            <w:color w:val="002060"/>
            <w:sz w:val="24"/>
            <w:szCs w:val="24"/>
            <w:shd w:val="clear" w:color="auto" w:fill="FFFFFF"/>
          </w:rPr>
          <w:t>Good Practice Guidance on Working with Parents with a Learning Disability (2007)</w:t>
        </w:r>
      </w:hyperlink>
      <w:r w:rsidR="005F1AA8" w:rsidRPr="0046422B">
        <w:rPr>
          <w:rFonts w:cstheme="minorHAnsi"/>
          <w:sz w:val="24"/>
          <w:szCs w:val="24"/>
          <w:shd w:val="clear" w:color="auto" w:fill="FFFFFF"/>
        </w:rPr>
        <w:t>)</w:t>
      </w:r>
      <w:r w:rsidR="00815FC9" w:rsidRPr="0046422B">
        <w:rPr>
          <w:rFonts w:cstheme="minorHAnsi"/>
          <w:sz w:val="24"/>
          <w:szCs w:val="24"/>
          <w:shd w:val="clear" w:color="auto" w:fill="FFFFFF"/>
        </w:rPr>
        <w:t>, (see also </w:t>
      </w:r>
      <w:hyperlink r:id="rId9" w:tgtFrame="_blank" w:history="1">
        <w:r w:rsidR="00815FC9" w:rsidRPr="0046422B">
          <w:rPr>
            <w:rStyle w:val="Hyperlink"/>
            <w:rFonts w:cstheme="minorHAnsi"/>
            <w:b/>
            <w:bCs/>
            <w:color w:val="002060"/>
            <w:sz w:val="24"/>
            <w:szCs w:val="24"/>
            <w:shd w:val="clear" w:color="auto" w:fill="FFFFFF"/>
          </w:rPr>
          <w:t>President of the Family Division, Family Proceedings: Parents with a Learning Disability</w:t>
        </w:r>
      </w:hyperlink>
      <w:r w:rsidR="00815FC9" w:rsidRPr="0046422B">
        <w:rPr>
          <w:rFonts w:cstheme="minorHAnsi"/>
          <w:sz w:val="24"/>
          <w:szCs w:val="24"/>
          <w:shd w:val="clear" w:color="auto" w:fill="FFFFFF"/>
        </w:rPr>
        <w:t>).</w:t>
      </w:r>
    </w:p>
    <w:p w14:paraId="429A7A7C" w14:textId="77777777" w:rsidR="000811F9" w:rsidRPr="0046422B" w:rsidRDefault="000811F9" w:rsidP="0046422B">
      <w:pPr>
        <w:spacing w:after="0" w:line="360" w:lineRule="auto"/>
        <w:jc w:val="both"/>
        <w:rPr>
          <w:rFonts w:cstheme="minorHAnsi"/>
          <w:sz w:val="24"/>
          <w:szCs w:val="24"/>
        </w:rPr>
      </w:pPr>
    </w:p>
    <w:p w14:paraId="7D32972B" w14:textId="462143F2" w:rsidR="000811F9" w:rsidRPr="0046422B" w:rsidRDefault="0046422B" w:rsidP="0046422B">
      <w:pPr>
        <w:spacing w:after="0" w:line="360" w:lineRule="auto"/>
        <w:jc w:val="both"/>
        <w:rPr>
          <w:rFonts w:cstheme="minorHAnsi"/>
          <w:b/>
          <w:bCs/>
          <w:sz w:val="24"/>
          <w:szCs w:val="24"/>
        </w:rPr>
      </w:pPr>
      <w:proofErr w:type="gramStart"/>
      <w:r w:rsidRPr="0046422B">
        <w:rPr>
          <w:rFonts w:cstheme="minorHAnsi"/>
          <w:b/>
          <w:bCs/>
          <w:sz w:val="24"/>
          <w:szCs w:val="24"/>
        </w:rPr>
        <w:t xml:space="preserve">1.2  </w:t>
      </w:r>
      <w:r w:rsidR="00112178" w:rsidRPr="0046422B">
        <w:rPr>
          <w:rFonts w:cstheme="minorHAnsi"/>
          <w:b/>
          <w:bCs/>
          <w:sz w:val="24"/>
          <w:szCs w:val="24"/>
        </w:rPr>
        <w:t>What</w:t>
      </w:r>
      <w:proofErr w:type="gramEnd"/>
      <w:r w:rsidR="00112178" w:rsidRPr="0046422B">
        <w:rPr>
          <w:rFonts w:cstheme="minorHAnsi"/>
          <w:b/>
          <w:bCs/>
          <w:sz w:val="24"/>
          <w:szCs w:val="24"/>
        </w:rPr>
        <w:t xml:space="preserve"> Happens </w:t>
      </w:r>
      <w:r w:rsidR="001310C6" w:rsidRPr="0046422B">
        <w:rPr>
          <w:rFonts w:cstheme="minorHAnsi"/>
          <w:b/>
          <w:bCs/>
          <w:sz w:val="24"/>
          <w:szCs w:val="24"/>
        </w:rPr>
        <w:t>w</w:t>
      </w:r>
      <w:r w:rsidR="00112178" w:rsidRPr="0046422B">
        <w:rPr>
          <w:rFonts w:cstheme="minorHAnsi"/>
          <w:b/>
          <w:bCs/>
          <w:sz w:val="24"/>
          <w:szCs w:val="24"/>
        </w:rPr>
        <w:t xml:space="preserve">hen </w:t>
      </w:r>
      <w:r w:rsidR="001310C6" w:rsidRPr="0046422B">
        <w:rPr>
          <w:rFonts w:cstheme="minorHAnsi"/>
          <w:b/>
          <w:bCs/>
          <w:sz w:val="24"/>
          <w:szCs w:val="24"/>
        </w:rPr>
        <w:t>t</w:t>
      </w:r>
      <w:r w:rsidR="00112178" w:rsidRPr="0046422B">
        <w:rPr>
          <w:rFonts w:cstheme="minorHAnsi"/>
          <w:b/>
          <w:bCs/>
          <w:sz w:val="24"/>
          <w:szCs w:val="24"/>
        </w:rPr>
        <w:t>he Child/Unborn Child</w:t>
      </w:r>
      <w:r w:rsidR="00F82F59">
        <w:rPr>
          <w:rFonts w:cstheme="minorHAnsi"/>
          <w:b/>
          <w:bCs/>
          <w:sz w:val="24"/>
          <w:szCs w:val="24"/>
        </w:rPr>
        <w:t>’s Situation is Not Improving, and They R</w:t>
      </w:r>
      <w:r w:rsidR="00112178" w:rsidRPr="0046422B">
        <w:rPr>
          <w:rFonts w:cstheme="minorHAnsi"/>
          <w:b/>
          <w:bCs/>
          <w:sz w:val="24"/>
          <w:szCs w:val="24"/>
        </w:rPr>
        <w:t xml:space="preserve">emain at Risk </w:t>
      </w:r>
      <w:r w:rsidR="001310C6" w:rsidRPr="0046422B">
        <w:rPr>
          <w:rFonts w:cstheme="minorHAnsi"/>
          <w:b/>
          <w:bCs/>
          <w:sz w:val="24"/>
          <w:szCs w:val="24"/>
        </w:rPr>
        <w:t>o</w:t>
      </w:r>
      <w:r w:rsidR="00112178" w:rsidRPr="0046422B">
        <w:rPr>
          <w:rFonts w:cstheme="minorHAnsi"/>
          <w:b/>
          <w:bCs/>
          <w:sz w:val="24"/>
          <w:szCs w:val="24"/>
        </w:rPr>
        <w:t>f Harm?</w:t>
      </w:r>
    </w:p>
    <w:p w14:paraId="5FF96461" w14:textId="3E631F45" w:rsidR="0002783F" w:rsidRPr="0046422B" w:rsidRDefault="008B22DF" w:rsidP="0046422B">
      <w:pPr>
        <w:spacing w:after="0" w:line="360" w:lineRule="auto"/>
        <w:jc w:val="both"/>
        <w:rPr>
          <w:rFonts w:cstheme="minorHAnsi"/>
          <w:sz w:val="24"/>
          <w:szCs w:val="24"/>
        </w:rPr>
      </w:pPr>
      <w:r w:rsidRPr="0046422B">
        <w:rPr>
          <w:rFonts w:cstheme="minorHAnsi"/>
          <w:sz w:val="24"/>
          <w:szCs w:val="24"/>
        </w:rPr>
        <w:t xml:space="preserve">In cases where </w:t>
      </w:r>
      <w:r w:rsidR="00942603" w:rsidRPr="0046422B">
        <w:rPr>
          <w:rFonts w:cstheme="minorHAnsi"/>
          <w:sz w:val="24"/>
          <w:szCs w:val="24"/>
        </w:rPr>
        <w:t>the child / unborn child</w:t>
      </w:r>
      <w:r w:rsidR="00F82F59">
        <w:rPr>
          <w:rFonts w:cstheme="minorHAnsi"/>
          <w:sz w:val="24"/>
          <w:szCs w:val="24"/>
        </w:rPr>
        <w:t>’s situation does not improve and they</w:t>
      </w:r>
      <w:r w:rsidR="00942603" w:rsidRPr="0046422B">
        <w:rPr>
          <w:rFonts w:cstheme="minorHAnsi"/>
          <w:sz w:val="24"/>
          <w:szCs w:val="24"/>
        </w:rPr>
        <w:t xml:space="preserve"> continue to remain at risk of harm</w:t>
      </w:r>
      <w:r w:rsidR="003E5030">
        <w:rPr>
          <w:rFonts w:cstheme="minorHAnsi"/>
          <w:sz w:val="24"/>
          <w:szCs w:val="24"/>
        </w:rPr>
        <w:t xml:space="preserve"> </w:t>
      </w:r>
      <w:r w:rsidR="00942603" w:rsidRPr="0046422B">
        <w:rPr>
          <w:rFonts w:cstheme="minorHAnsi"/>
          <w:sz w:val="24"/>
          <w:szCs w:val="24"/>
        </w:rPr>
        <w:t xml:space="preserve">despite efforts to address concerns, the </w:t>
      </w:r>
      <w:r w:rsidR="00F82F59">
        <w:rPr>
          <w:rFonts w:cstheme="minorHAnsi"/>
          <w:sz w:val="24"/>
          <w:szCs w:val="24"/>
        </w:rPr>
        <w:t>L</w:t>
      </w:r>
      <w:r w:rsidR="00942603" w:rsidRPr="0046422B">
        <w:rPr>
          <w:rFonts w:cstheme="minorHAnsi"/>
          <w:sz w:val="24"/>
          <w:szCs w:val="24"/>
        </w:rPr>
        <w:t xml:space="preserve">ocal </w:t>
      </w:r>
      <w:r w:rsidR="00F82F59">
        <w:rPr>
          <w:rFonts w:cstheme="minorHAnsi"/>
          <w:sz w:val="24"/>
          <w:szCs w:val="24"/>
        </w:rPr>
        <w:t>A</w:t>
      </w:r>
      <w:r w:rsidR="00942603" w:rsidRPr="0046422B">
        <w:rPr>
          <w:rFonts w:cstheme="minorHAnsi"/>
          <w:sz w:val="24"/>
          <w:szCs w:val="24"/>
        </w:rPr>
        <w:t xml:space="preserve">uthority must decide, in consultation with other involved agencies, whether </w:t>
      </w:r>
      <w:r w:rsidR="00513EFE">
        <w:rPr>
          <w:rFonts w:cstheme="minorHAnsi"/>
          <w:sz w:val="24"/>
          <w:szCs w:val="24"/>
        </w:rPr>
        <w:t>legal advice is sought to establish whether the Threshold Criteria is met, and</w:t>
      </w:r>
      <w:r w:rsidR="00942603" w:rsidRPr="0046422B">
        <w:rPr>
          <w:rFonts w:cstheme="minorHAnsi"/>
          <w:sz w:val="24"/>
          <w:szCs w:val="24"/>
        </w:rPr>
        <w:t xml:space="preserve"> </w:t>
      </w:r>
      <w:r w:rsidR="00B016EE">
        <w:rPr>
          <w:rFonts w:cstheme="minorHAnsi"/>
          <w:sz w:val="24"/>
          <w:szCs w:val="24"/>
        </w:rPr>
        <w:t xml:space="preserve">the </w:t>
      </w:r>
      <w:r w:rsidR="00942603" w:rsidRPr="0046422B">
        <w:rPr>
          <w:rFonts w:cstheme="minorHAnsi"/>
          <w:sz w:val="24"/>
          <w:szCs w:val="24"/>
        </w:rPr>
        <w:t xml:space="preserve">child is to become subject to </w:t>
      </w:r>
      <w:r w:rsidR="00513EFE">
        <w:rPr>
          <w:rFonts w:cstheme="minorHAnsi"/>
          <w:sz w:val="24"/>
          <w:szCs w:val="24"/>
        </w:rPr>
        <w:t>P</w:t>
      </w:r>
      <w:r w:rsidR="00942603" w:rsidRPr="0046422B">
        <w:rPr>
          <w:rFonts w:cstheme="minorHAnsi"/>
          <w:sz w:val="24"/>
          <w:szCs w:val="24"/>
        </w:rPr>
        <w:t>re-</w:t>
      </w:r>
      <w:r w:rsidR="00513EFE">
        <w:rPr>
          <w:rFonts w:cstheme="minorHAnsi"/>
          <w:sz w:val="24"/>
          <w:szCs w:val="24"/>
        </w:rPr>
        <w:t>P</w:t>
      </w:r>
      <w:r w:rsidR="00942603" w:rsidRPr="0046422B">
        <w:rPr>
          <w:rFonts w:cstheme="minorHAnsi"/>
          <w:sz w:val="24"/>
          <w:szCs w:val="24"/>
        </w:rPr>
        <w:t>roceedings.</w:t>
      </w:r>
      <w:r w:rsidR="000811F9" w:rsidRPr="0046422B">
        <w:rPr>
          <w:rFonts w:cstheme="minorHAnsi"/>
          <w:sz w:val="24"/>
          <w:szCs w:val="24"/>
        </w:rPr>
        <w:t xml:space="preserve">  Pre-proceedings is </w:t>
      </w:r>
      <w:r w:rsidR="00513EFE">
        <w:rPr>
          <w:rFonts w:cstheme="minorHAnsi"/>
          <w:sz w:val="24"/>
          <w:szCs w:val="24"/>
        </w:rPr>
        <w:t>a stage of the</w:t>
      </w:r>
      <w:r w:rsidR="000811F9" w:rsidRPr="0046422B">
        <w:rPr>
          <w:rFonts w:cstheme="minorHAnsi"/>
          <w:sz w:val="24"/>
          <w:szCs w:val="24"/>
        </w:rPr>
        <w:t xml:space="preserve"> Public Law Outline (PLO)</w:t>
      </w:r>
      <w:r w:rsidR="00AA456A" w:rsidRPr="0046422B">
        <w:rPr>
          <w:rFonts w:cstheme="minorHAnsi"/>
          <w:sz w:val="24"/>
          <w:szCs w:val="24"/>
        </w:rPr>
        <w:t xml:space="preserve"> (see </w:t>
      </w:r>
      <w:hyperlink r:id="rId10" w:tgtFrame="_blank" w:history="1">
        <w:r w:rsidR="00AA456A" w:rsidRPr="0046422B">
          <w:rPr>
            <w:rStyle w:val="Hyperlink"/>
            <w:rFonts w:cstheme="minorHAnsi"/>
            <w:b/>
            <w:bCs/>
            <w:color w:val="002060"/>
            <w:sz w:val="24"/>
            <w:szCs w:val="24"/>
            <w:shd w:val="clear" w:color="auto" w:fill="FFFFFF"/>
          </w:rPr>
          <w:t>Public Law Outline (2014)</w:t>
        </w:r>
      </w:hyperlink>
      <w:r w:rsidR="00AA456A" w:rsidRPr="0046422B">
        <w:rPr>
          <w:rFonts w:cstheme="minorHAnsi"/>
          <w:sz w:val="24"/>
          <w:szCs w:val="24"/>
        </w:rPr>
        <w:t>)</w:t>
      </w:r>
      <w:r w:rsidR="000811F9" w:rsidRPr="0046422B">
        <w:rPr>
          <w:rFonts w:cstheme="minorHAnsi"/>
          <w:sz w:val="24"/>
          <w:szCs w:val="24"/>
        </w:rPr>
        <w:t>.</w:t>
      </w:r>
      <w:r w:rsidR="005308C8">
        <w:rPr>
          <w:rFonts w:cstheme="minorHAnsi"/>
          <w:sz w:val="24"/>
          <w:szCs w:val="24"/>
        </w:rPr>
        <w:t xml:space="preserve"> It </w:t>
      </w:r>
      <w:r w:rsidR="005308C8">
        <w:rPr>
          <w:rFonts w:cstheme="minorHAnsi"/>
          <w:sz w:val="24"/>
          <w:szCs w:val="24"/>
        </w:rPr>
        <w:lastRenderedPageBreak/>
        <w:t>is the final window of opportunity for parents to work with the Local Authority</w:t>
      </w:r>
      <w:r w:rsidR="003E5030">
        <w:rPr>
          <w:rFonts w:cstheme="minorHAnsi"/>
          <w:sz w:val="24"/>
          <w:szCs w:val="24"/>
        </w:rPr>
        <w:t xml:space="preserve"> and professionals</w:t>
      </w:r>
      <w:r w:rsidR="005308C8">
        <w:rPr>
          <w:rFonts w:cstheme="minorHAnsi"/>
          <w:sz w:val="24"/>
          <w:szCs w:val="24"/>
        </w:rPr>
        <w:t xml:space="preserve"> to improve the child’s situation, in a legal context.</w:t>
      </w:r>
    </w:p>
    <w:p w14:paraId="474F1D64" w14:textId="77777777" w:rsidR="003116C1" w:rsidRPr="0046422B" w:rsidRDefault="003116C1" w:rsidP="0046422B">
      <w:pPr>
        <w:spacing w:after="0" w:line="360" w:lineRule="auto"/>
        <w:jc w:val="both"/>
        <w:rPr>
          <w:rFonts w:cstheme="minorHAnsi"/>
          <w:sz w:val="24"/>
          <w:szCs w:val="24"/>
        </w:rPr>
      </w:pPr>
    </w:p>
    <w:p w14:paraId="7724A1BA" w14:textId="77777777" w:rsidR="003E5030" w:rsidRDefault="000811F9" w:rsidP="0046422B">
      <w:pPr>
        <w:spacing w:after="0" w:line="360" w:lineRule="auto"/>
        <w:jc w:val="both"/>
        <w:rPr>
          <w:rFonts w:cstheme="minorHAnsi"/>
          <w:sz w:val="24"/>
          <w:szCs w:val="24"/>
        </w:rPr>
      </w:pPr>
      <w:r w:rsidRPr="0046422B">
        <w:rPr>
          <w:rFonts w:cstheme="minorHAnsi"/>
          <w:sz w:val="24"/>
          <w:szCs w:val="24"/>
        </w:rPr>
        <w:t xml:space="preserve">Part of this decision-making process will include attendance at the Legal Gateway Panel (see </w:t>
      </w:r>
      <w:r w:rsidR="00B016EE" w:rsidRPr="005308C8">
        <w:rPr>
          <w:rFonts w:cstheme="minorHAnsi"/>
          <w:b/>
          <w:bCs/>
          <w:sz w:val="24"/>
          <w:szCs w:val="24"/>
        </w:rPr>
        <w:t xml:space="preserve">Appendix A: </w:t>
      </w:r>
      <w:r w:rsidRPr="005308C8">
        <w:rPr>
          <w:rFonts w:cstheme="minorHAnsi"/>
          <w:b/>
          <w:bCs/>
          <w:sz w:val="24"/>
          <w:szCs w:val="24"/>
        </w:rPr>
        <w:t>Legal Gateway Panel Terms of Reference</w:t>
      </w:r>
      <w:r w:rsidRPr="0046422B">
        <w:rPr>
          <w:rFonts w:cstheme="minorHAnsi"/>
          <w:sz w:val="24"/>
          <w:szCs w:val="24"/>
        </w:rPr>
        <w:t xml:space="preserve">). </w:t>
      </w:r>
      <w:r w:rsidR="0002783F" w:rsidRPr="0046422B">
        <w:rPr>
          <w:rFonts w:cstheme="minorHAnsi"/>
          <w:sz w:val="24"/>
          <w:szCs w:val="24"/>
        </w:rPr>
        <w:t xml:space="preserve">With the permission of the relevant Service Manager, a referral should be made to the Legal Gateway Panel, </w:t>
      </w:r>
      <w:r w:rsidR="000E0F59" w:rsidRPr="0046422B">
        <w:rPr>
          <w:rFonts w:cstheme="minorHAnsi"/>
          <w:sz w:val="24"/>
          <w:szCs w:val="24"/>
        </w:rPr>
        <w:t xml:space="preserve">where </w:t>
      </w:r>
      <w:r w:rsidR="0002783F" w:rsidRPr="0046422B">
        <w:rPr>
          <w:rFonts w:cstheme="minorHAnsi"/>
          <w:sz w:val="24"/>
          <w:szCs w:val="24"/>
        </w:rPr>
        <w:t xml:space="preserve">the panel, including </w:t>
      </w:r>
      <w:r w:rsidR="000E0F59" w:rsidRPr="0046422B">
        <w:rPr>
          <w:rFonts w:cstheme="minorHAnsi"/>
          <w:sz w:val="24"/>
          <w:szCs w:val="24"/>
        </w:rPr>
        <w:t>a legal representative</w:t>
      </w:r>
      <w:r w:rsidR="0002783F" w:rsidRPr="0046422B">
        <w:rPr>
          <w:rFonts w:cstheme="minorHAnsi"/>
          <w:sz w:val="24"/>
          <w:szCs w:val="24"/>
        </w:rPr>
        <w:t>,</w:t>
      </w:r>
      <w:r w:rsidR="000E0F59" w:rsidRPr="0046422B">
        <w:rPr>
          <w:rFonts w:cstheme="minorHAnsi"/>
          <w:sz w:val="24"/>
          <w:szCs w:val="24"/>
        </w:rPr>
        <w:t xml:space="preserve"> will advise whether the child’s circumstances meet the </w:t>
      </w:r>
      <w:r w:rsidR="003E5030">
        <w:rPr>
          <w:rFonts w:cstheme="minorHAnsi"/>
          <w:sz w:val="24"/>
          <w:szCs w:val="24"/>
        </w:rPr>
        <w:t xml:space="preserve">Threshold Criteria, and </w:t>
      </w:r>
      <w:r w:rsidR="00B016EE">
        <w:rPr>
          <w:rFonts w:cstheme="minorHAnsi"/>
          <w:sz w:val="24"/>
          <w:szCs w:val="24"/>
        </w:rPr>
        <w:t>Pre-Proceedings</w:t>
      </w:r>
      <w:r w:rsidR="003E5030">
        <w:rPr>
          <w:rFonts w:cstheme="minorHAnsi"/>
          <w:sz w:val="24"/>
          <w:szCs w:val="24"/>
        </w:rPr>
        <w:t xml:space="preserve"> should be initiated</w:t>
      </w:r>
      <w:r w:rsidR="0002783F" w:rsidRPr="0046422B">
        <w:rPr>
          <w:rFonts w:cstheme="minorHAnsi"/>
          <w:sz w:val="24"/>
          <w:szCs w:val="24"/>
        </w:rPr>
        <w:t xml:space="preserve">.  </w:t>
      </w:r>
      <w:r w:rsidR="003E5030">
        <w:rPr>
          <w:rFonts w:cstheme="minorHAnsi"/>
          <w:sz w:val="24"/>
          <w:szCs w:val="24"/>
        </w:rPr>
        <w:t xml:space="preserve">For unborn children, </w:t>
      </w:r>
      <w:r w:rsidR="003E5030" w:rsidRPr="0046422B">
        <w:rPr>
          <w:rFonts w:cstheme="minorHAnsi"/>
          <w:sz w:val="24"/>
          <w:szCs w:val="24"/>
        </w:rPr>
        <w:t xml:space="preserve">this </w:t>
      </w:r>
      <w:r w:rsidR="003E5030">
        <w:rPr>
          <w:rFonts w:cstheme="minorHAnsi"/>
          <w:sz w:val="24"/>
          <w:szCs w:val="24"/>
        </w:rPr>
        <w:t xml:space="preserve">referral </w:t>
      </w:r>
      <w:r w:rsidR="003E5030" w:rsidRPr="0046422B">
        <w:rPr>
          <w:rFonts w:cstheme="minorHAnsi"/>
          <w:sz w:val="24"/>
          <w:szCs w:val="24"/>
        </w:rPr>
        <w:t>should ideally be held at or before 2</w:t>
      </w:r>
      <w:r w:rsidR="003E5030">
        <w:rPr>
          <w:rFonts w:cstheme="minorHAnsi"/>
          <w:sz w:val="24"/>
          <w:szCs w:val="24"/>
        </w:rPr>
        <w:t>2</w:t>
      </w:r>
      <w:r w:rsidR="003E5030" w:rsidRPr="0046422B">
        <w:rPr>
          <w:rFonts w:cstheme="minorHAnsi"/>
          <w:sz w:val="24"/>
          <w:szCs w:val="24"/>
        </w:rPr>
        <w:t xml:space="preserve"> weeks into the pregnancy.</w:t>
      </w:r>
    </w:p>
    <w:p w14:paraId="3D50059D" w14:textId="77777777" w:rsidR="003E5030" w:rsidRDefault="003E5030" w:rsidP="0046422B">
      <w:pPr>
        <w:spacing w:after="0" w:line="360" w:lineRule="auto"/>
        <w:jc w:val="both"/>
        <w:rPr>
          <w:rFonts w:cstheme="minorHAnsi"/>
          <w:sz w:val="24"/>
          <w:szCs w:val="24"/>
        </w:rPr>
      </w:pPr>
    </w:p>
    <w:p w14:paraId="5220F5CA" w14:textId="41F419D3" w:rsidR="0002783F" w:rsidRPr="0046422B" w:rsidRDefault="0002783F" w:rsidP="0046422B">
      <w:pPr>
        <w:spacing w:after="0" w:line="360" w:lineRule="auto"/>
        <w:jc w:val="both"/>
        <w:rPr>
          <w:rFonts w:cstheme="minorHAnsi"/>
          <w:sz w:val="24"/>
          <w:szCs w:val="24"/>
        </w:rPr>
      </w:pPr>
      <w:r w:rsidRPr="0046422B">
        <w:rPr>
          <w:rFonts w:cstheme="minorHAnsi"/>
          <w:sz w:val="24"/>
          <w:szCs w:val="24"/>
        </w:rPr>
        <w:t>The Legal Gateway Panel also acts as the legal planning meeting</w:t>
      </w:r>
      <w:r w:rsidR="000811F9" w:rsidRPr="0046422B">
        <w:rPr>
          <w:rFonts w:cstheme="minorHAnsi"/>
          <w:sz w:val="24"/>
          <w:szCs w:val="24"/>
        </w:rPr>
        <w:t xml:space="preserve"> (</w:t>
      </w:r>
      <w:r w:rsidR="000811F9" w:rsidRPr="0046422B">
        <w:rPr>
          <w:rFonts w:cstheme="minorHAnsi"/>
          <w:sz w:val="24"/>
          <w:szCs w:val="24"/>
          <w:shd w:val="clear" w:color="auto" w:fill="FFFFFF"/>
        </w:rPr>
        <w:t>see </w:t>
      </w:r>
      <w:hyperlink r:id="rId11" w:history="1">
        <w:r w:rsidR="000811F9" w:rsidRPr="0046422B">
          <w:rPr>
            <w:rStyle w:val="Hyperlink"/>
            <w:rFonts w:cstheme="minorHAnsi"/>
            <w:b/>
            <w:bCs/>
            <w:color w:val="002060"/>
            <w:sz w:val="24"/>
            <w:szCs w:val="24"/>
            <w:shd w:val="clear" w:color="auto" w:fill="FFFFFF"/>
          </w:rPr>
          <w:t>Legal Gateway Meetings Procedure</w:t>
        </w:r>
      </w:hyperlink>
      <w:r w:rsidR="00F10928">
        <w:rPr>
          <w:rFonts w:cstheme="minorHAnsi"/>
          <w:color w:val="002060"/>
          <w:sz w:val="24"/>
          <w:szCs w:val="24"/>
        </w:rPr>
        <w:t xml:space="preserve"> </w:t>
      </w:r>
      <w:r w:rsidR="00F10928">
        <w:rPr>
          <w:rFonts w:cstheme="minorHAnsi"/>
          <w:sz w:val="24"/>
          <w:szCs w:val="24"/>
        </w:rPr>
        <w:t xml:space="preserve">and </w:t>
      </w:r>
      <w:r w:rsidR="00F10928" w:rsidRPr="00F10928">
        <w:rPr>
          <w:rFonts w:cstheme="minorHAnsi"/>
          <w:b/>
          <w:bCs/>
          <w:sz w:val="24"/>
          <w:szCs w:val="24"/>
        </w:rPr>
        <w:t>Appendix A: Legal Gateway Panel Terms of Reference</w:t>
      </w:r>
      <w:r w:rsidR="000811F9" w:rsidRPr="0046422B">
        <w:rPr>
          <w:rFonts w:cstheme="minorHAnsi"/>
          <w:sz w:val="24"/>
          <w:szCs w:val="24"/>
        </w:rPr>
        <w:t>)</w:t>
      </w:r>
      <w:r w:rsidRPr="0046422B">
        <w:rPr>
          <w:rFonts w:cstheme="minorHAnsi"/>
          <w:sz w:val="24"/>
          <w:szCs w:val="24"/>
        </w:rPr>
        <w:t xml:space="preserve">.  </w:t>
      </w:r>
    </w:p>
    <w:p w14:paraId="00348AB8" w14:textId="7ABA6731" w:rsidR="00AA456A" w:rsidRPr="0046422B" w:rsidRDefault="00AA456A" w:rsidP="0046422B">
      <w:pPr>
        <w:spacing w:after="0" w:line="360" w:lineRule="auto"/>
        <w:jc w:val="both"/>
        <w:rPr>
          <w:rFonts w:cstheme="minorHAnsi"/>
          <w:sz w:val="24"/>
          <w:szCs w:val="24"/>
        </w:rPr>
      </w:pPr>
    </w:p>
    <w:p w14:paraId="5C15C567" w14:textId="0E9A9895" w:rsidR="00AA456A" w:rsidRPr="0046422B" w:rsidRDefault="0046422B" w:rsidP="0046422B">
      <w:pPr>
        <w:spacing w:after="0" w:line="360" w:lineRule="auto"/>
        <w:jc w:val="both"/>
        <w:rPr>
          <w:rFonts w:cstheme="minorHAnsi"/>
          <w:b/>
          <w:bCs/>
          <w:sz w:val="24"/>
          <w:szCs w:val="24"/>
        </w:rPr>
      </w:pPr>
      <w:proofErr w:type="gramStart"/>
      <w:r w:rsidRPr="0046422B">
        <w:rPr>
          <w:rFonts w:cstheme="minorHAnsi"/>
          <w:b/>
          <w:bCs/>
          <w:sz w:val="24"/>
          <w:szCs w:val="24"/>
        </w:rPr>
        <w:t xml:space="preserve">1.3  </w:t>
      </w:r>
      <w:r w:rsidR="00BE67DA" w:rsidRPr="0046422B">
        <w:rPr>
          <w:rFonts w:cstheme="minorHAnsi"/>
          <w:b/>
          <w:bCs/>
          <w:sz w:val="24"/>
          <w:szCs w:val="24"/>
        </w:rPr>
        <w:t>If</w:t>
      </w:r>
      <w:proofErr w:type="gramEnd"/>
      <w:r w:rsidR="00BE67DA" w:rsidRPr="0046422B">
        <w:rPr>
          <w:rFonts w:cstheme="minorHAnsi"/>
          <w:b/>
          <w:bCs/>
          <w:sz w:val="24"/>
          <w:szCs w:val="24"/>
        </w:rPr>
        <w:t xml:space="preserve"> </w:t>
      </w:r>
      <w:r w:rsidR="003E5030">
        <w:rPr>
          <w:rFonts w:cstheme="minorHAnsi"/>
          <w:b/>
          <w:bCs/>
          <w:sz w:val="24"/>
          <w:szCs w:val="24"/>
        </w:rPr>
        <w:t xml:space="preserve">the </w:t>
      </w:r>
      <w:r w:rsidR="00BE67DA" w:rsidRPr="0046422B">
        <w:rPr>
          <w:rFonts w:cstheme="minorHAnsi"/>
          <w:b/>
          <w:bCs/>
          <w:sz w:val="24"/>
          <w:szCs w:val="24"/>
        </w:rPr>
        <w:t>Threshold</w:t>
      </w:r>
      <w:r w:rsidR="003E5030">
        <w:rPr>
          <w:rFonts w:cstheme="minorHAnsi"/>
          <w:b/>
          <w:bCs/>
          <w:sz w:val="24"/>
          <w:szCs w:val="24"/>
        </w:rPr>
        <w:t xml:space="preserve"> Criteria</w:t>
      </w:r>
      <w:r w:rsidR="00BE67DA" w:rsidRPr="0046422B">
        <w:rPr>
          <w:rFonts w:cstheme="minorHAnsi"/>
          <w:b/>
          <w:bCs/>
          <w:sz w:val="24"/>
          <w:szCs w:val="24"/>
        </w:rPr>
        <w:t xml:space="preserve"> </w:t>
      </w:r>
      <w:r w:rsidR="0029295B" w:rsidRPr="0046422B">
        <w:rPr>
          <w:rFonts w:cstheme="minorHAnsi"/>
          <w:b/>
          <w:bCs/>
          <w:sz w:val="24"/>
          <w:szCs w:val="24"/>
        </w:rPr>
        <w:t>i</w:t>
      </w:r>
      <w:r w:rsidR="00BE67DA" w:rsidRPr="0046422B">
        <w:rPr>
          <w:rFonts w:cstheme="minorHAnsi"/>
          <w:b/>
          <w:bCs/>
          <w:sz w:val="24"/>
          <w:szCs w:val="24"/>
        </w:rPr>
        <w:t xml:space="preserve">s </w:t>
      </w:r>
      <w:r w:rsidR="0029295B" w:rsidRPr="0046422B">
        <w:rPr>
          <w:rFonts w:cstheme="minorHAnsi"/>
          <w:b/>
          <w:bCs/>
          <w:sz w:val="24"/>
          <w:szCs w:val="24"/>
        </w:rPr>
        <w:t>M</w:t>
      </w:r>
      <w:r w:rsidR="00BE67DA" w:rsidRPr="0046422B">
        <w:rPr>
          <w:rFonts w:cstheme="minorHAnsi"/>
          <w:b/>
          <w:bCs/>
          <w:sz w:val="24"/>
          <w:szCs w:val="24"/>
        </w:rPr>
        <w:t xml:space="preserve">et </w:t>
      </w:r>
      <w:r w:rsidR="0029295B" w:rsidRPr="0046422B">
        <w:rPr>
          <w:rFonts w:cstheme="minorHAnsi"/>
          <w:b/>
          <w:bCs/>
          <w:sz w:val="24"/>
          <w:szCs w:val="24"/>
        </w:rPr>
        <w:t>a</w:t>
      </w:r>
      <w:r w:rsidR="00BE67DA" w:rsidRPr="0046422B">
        <w:rPr>
          <w:rFonts w:cstheme="minorHAnsi"/>
          <w:b/>
          <w:bCs/>
          <w:sz w:val="24"/>
          <w:szCs w:val="24"/>
        </w:rPr>
        <w:t xml:space="preserve">t Legal Gateway Panel </w:t>
      </w:r>
      <w:r w:rsidR="0029295B" w:rsidRPr="0046422B">
        <w:rPr>
          <w:rFonts w:cstheme="minorHAnsi"/>
          <w:b/>
          <w:bCs/>
          <w:sz w:val="24"/>
          <w:szCs w:val="24"/>
        </w:rPr>
        <w:t>t</w:t>
      </w:r>
      <w:r w:rsidR="00BE67DA" w:rsidRPr="0046422B">
        <w:rPr>
          <w:rFonts w:cstheme="minorHAnsi"/>
          <w:b/>
          <w:bCs/>
          <w:sz w:val="24"/>
          <w:szCs w:val="24"/>
        </w:rPr>
        <w:t xml:space="preserve">o Enter </w:t>
      </w:r>
      <w:r w:rsidR="0029295B" w:rsidRPr="0046422B">
        <w:rPr>
          <w:rFonts w:cstheme="minorHAnsi"/>
          <w:b/>
          <w:bCs/>
          <w:sz w:val="24"/>
          <w:szCs w:val="24"/>
        </w:rPr>
        <w:t>i</w:t>
      </w:r>
      <w:r w:rsidR="00BE67DA" w:rsidRPr="0046422B">
        <w:rPr>
          <w:rFonts w:cstheme="minorHAnsi"/>
          <w:b/>
          <w:bCs/>
          <w:sz w:val="24"/>
          <w:szCs w:val="24"/>
        </w:rPr>
        <w:t xml:space="preserve">nto Pre-Proceedings, </w:t>
      </w:r>
      <w:r w:rsidR="0029295B" w:rsidRPr="0046422B">
        <w:rPr>
          <w:rFonts w:cstheme="minorHAnsi"/>
          <w:b/>
          <w:bCs/>
          <w:sz w:val="24"/>
          <w:szCs w:val="24"/>
        </w:rPr>
        <w:t>W</w:t>
      </w:r>
      <w:r w:rsidR="00BE67DA" w:rsidRPr="0046422B">
        <w:rPr>
          <w:rFonts w:cstheme="minorHAnsi"/>
          <w:b/>
          <w:bCs/>
          <w:sz w:val="24"/>
          <w:szCs w:val="24"/>
        </w:rPr>
        <w:t>hat Happens Next?</w:t>
      </w:r>
    </w:p>
    <w:p w14:paraId="1D1BF854" w14:textId="4A9D6331" w:rsidR="00BE67DA" w:rsidRPr="0046422B" w:rsidRDefault="00224559" w:rsidP="0046422B">
      <w:pPr>
        <w:spacing w:after="0" w:line="360" w:lineRule="auto"/>
        <w:jc w:val="both"/>
        <w:rPr>
          <w:rFonts w:cstheme="minorHAnsi"/>
          <w:sz w:val="24"/>
          <w:szCs w:val="24"/>
        </w:rPr>
      </w:pPr>
      <w:r w:rsidRPr="0046422B">
        <w:rPr>
          <w:rFonts w:cstheme="minorHAnsi"/>
          <w:sz w:val="24"/>
          <w:szCs w:val="24"/>
        </w:rPr>
        <w:t>The Local Authority will send a Letter Before Proceedings to parents and anyone with parental responsibility</w:t>
      </w:r>
      <w:r w:rsidR="00E56586" w:rsidRPr="0046422B">
        <w:rPr>
          <w:rFonts w:cstheme="minorHAnsi"/>
          <w:sz w:val="24"/>
          <w:szCs w:val="24"/>
        </w:rPr>
        <w:t>.  Th</w:t>
      </w:r>
      <w:r w:rsidR="007367AC" w:rsidRPr="0046422B">
        <w:rPr>
          <w:rFonts w:cstheme="minorHAnsi"/>
          <w:sz w:val="24"/>
          <w:szCs w:val="24"/>
        </w:rPr>
        <w:t xml:space="preserve">e format of this letter is prescribed and cannot be </w:t>
      </w:r>
      <w:proofErr w:type="gramStart"/>
      <w:r w:rsidR="007367AC" w:rsidRPr="0046422B">
        <w:rPr>
          <w:rFonts w:cstheme="minorHAnsi"/>
          <w:sz w:val="24"/>
          <w:szCs w:val="24"/>
        </w:rPr>
        <w:t>altered, and</w:t>
      </w:r>
      <w:proofErr w:type="gramEnd"/>
      <w:r w:rsidR="007367AC" w:rsidRPr="0046422B">
        <w:rPr>
          <w:rFonts w:cstheme="minorHAnsi"/>
          <w:sz w:val="24"/>
          <w:szCs w:val="24"/>
        </w:rPr>
        <w:t xml:space="preserve"> advises that proceedings are being contemplated.  (See </w:t>
      </w:r>
      <w:r w:rsidR="007367AC" w:rsidRPr="00F10928">
        <w:rPr>
          <w:rFonts w:cstheme="minorHAnsi"/>
          <w:b/>
          <w:bCs/>
          <w:sz w:val="24"/>
          <w:szCs w:val="24"/>
        </w:rPr>
        <w:t xml:space="preserve">Appendix </w:t>
      </w:r>
      <w:r w:rsidR="00F10928" w:rsidRPr="00F10928">
        <w:rPr>
          <w:rFonts w:cstheme="minorHAnsi"/>
          <w:b/>
          <w:bCs/>
          <w:sz w:val="24"/>
          <w:szCs w:val="24"/>
        </w:rPr>
        <w:t>B</w:t>
      </w:r>
      <w:r w:rsidR="007367AC" w:rsidRPr="00F10928">
        <w:rPr>
          <w:rFonts w:cstheme="minorHAnsi"/>
          <w:b/>
          <w:bCs/>
          <w:sz w:val="24"/>
          <w:szCs w:val="24"/>
        </w:rPr>
        <w:t>: Letter Before Proceedings</w:t>
      </w:r>
      <w:r w:rsidR="007367AC" w:rsidRPr="0046422B">
        <w:rPr>
          <w:rFonts w:cstheme="minorHAnsi"/>
          <w:sz w:val="24"/>
          <w:szCs w:val="24"/>
        </w:rPr>
        <w:t>).</w:t>
      </w:r>
    </w:p>
    <w:p w14:paraId="6B5FCFF2" w14:textId="77777777" w:rsidR="00BD7F00" w:rsidRPr="0046422B" w:rsidRDefault="00BD7F00" w:rsidP="0046422B">
      <w:pPr>
        <w:spacing w:after="0" w:line="360" w:lineRule="auto"/>
        <w:jc w:val="both"/>
        <w:rPr>
          <w:rFonts w:cstheme="minorHAnsi"/>
          <w:sz w:val="24"/>
          <w:szCs w:val="24"/>
        </w:rPr>
      </w:pPr>
    </w:p>
    <w:p w14:paraId="530E7FC9" w14:textId="04A0FDAC" w:rsidR="00972ECA" w:rsidRPr="0046422B" w:rsidRDefault="0046422B" w:rsidP="0046422B">
      <w:pPr>
        <w:spacing w:after="0" w:line="360" w:lineRule="auto"/>
        <w:jc w:val="both"/>
        <w:rPr>
          <w:rFonts w:cstheme="minorHAnsi"/>
          <w:b/>
          <w:bCs/>
          <w:sz w:val="24"/>
          <w:szCs w:val="24"/>
        </w:rPr>
      </w:pPr>
      <w:proofErr w:type="gramStart"/>
      <w:r w:rsidRPr="0046422B">
        <w:rPr>
          <w:rFonts w:cstheme="minorHAnsi"/>
          <w:b/>
          <w:bCs/>
          <w:sz w:val="24"/>
          <w:szCs w:val="24"/>
        </w:rPr>
        <w:t xml:space="preserve">1.4  </w:t>
      </w:r>
      <w:r w:rsidR="002E11F3">
        <w:rPr>
          <w:rFonts w:cstheme="minorHAnsi"/>
          <w:b/>
          <w:bCs/>
          <w:sz w:val="24"/>
          <w:szCs w:val="24"/>
        </w:rPr>
        <w:t>The</w:t>
      </w:r>
      <w:proofErr w:type="gramEnd"/>
      <w:r w:rsidR="002E11F3">
        <w:rPr>
          <w:rFonts w:cstheme="minorHAnsi"/>
          <w:b/>
          <w:bCs/>
          <w:sz w:val="24"/>
          <w:szCs w:val="24"/>
        </w:rPr>
        <w:t xml:space="preserve"> </w:t>
      </w:r>
      <w:r w:rsidR="00972ECA" w:rsidRPr="0046422B">
        <w:rPr>
          <w:rFonts w:cstheme="minorHAnsi"/>
          <w:b/>
          <w:bCs/>
          <w:sz w:val="24"/>
          <w:szCs w:val="24"/>
        </w:rPr>
        <w:t>Letter Before Proceedings</w:t>
      </w:r>
    </w:p>
    <w:p w14:paraId="00CC2EF3" w14:textId="2724E0BA" w:rsidR="00972ECA" w:rsidRPr="0046422B" w:rsidRDefault="007367AC" w:rsidP="0046422B">
      <w:pPr>
        <w:pStyle w:val="ListParagraph"/>
        <w:numPr>
          <w:ilvl w:val="0"/>
          <w:numId w:val="11"/>
        </w:numPr>
        <w:spacing w:after="0" w:line="360" w:lineRule="auto"/>
        <w:jc w:val="both"/>
        <w:rPr>
          <w:rFonts w:cstheme="minorHAnsi"/>
          <w:sz w:val="24"/>
          <w:szCs w:val="24"/>
        </w:rPr>
      </w:pPr>
      <w:r w:rsidRPr="0046422B">
        <w:rPr>
          <w:rFonts w:cstheme="minorHAnsi"/>
          <w:sz w:val="24"/>
          <w:szCs w:val="24"/>
        </w:rPr>
        <w:t xml:space="preserve">The letter should go out within 3 – 5 working days of Legal Gateway Panel giving permission for </w:t>
      </w:r>
      <w:r w:rsidR="005308C8">
        <w:rPr>
          <w:rFonts w:cstheme="minorHAnsi"/>
          <w:sz w:val="24"/>
          <w:szCs w:val="24"/>
        </w:rPr>
        <w:t>P</w:t>
      </w:r>
      <w:r w:rsidRPr="0046422B">
        <w:rPr>
          <w:rFonts w:cstheme="minorHAnsi"/>
          <w:sz w:val="24"/>
          <w:szCs w:val="24"/>
        </w:rPr>
        <w:t>re-</w:t>
      </w:r>
      <w:r w:rsidR="005308C8">
        <w:rPr>
          <w:rFonts w:cstheme="minorHAnsi"/>
          <w:sz w:val="24"/>
          <w:szCs w:val="24"/>
        </w:rPr>
        <w:t>P</w:t>
      </w:r>
      <w:r w:rsidRPr="0046422B">
        <w:rPr>
          <w:rFonts w:cstheme="minorHAnsi"/>
          <w:sz w:val="24"/>
          <w:szCs w:val="24"/>
        </w:rPr>
        <w:t>roceedings to commence.</w:t>
      </w:r>
      <w:r w:rsidR="00ED461C" w:rsidRPr="0046422B">
        <w:rPr>
          <w:rFonts w:cstheme="minorHAnsi"/>
          <w:sz w:val="24"/>
          <w:szCs w:val="24"/>
        </w:rPr>
        <w:t xml:space="preserve">  </w:t>
      </w:r>
    </w:p>
    <w:p w14:paraId="562B3620" w14:textId="6DF89BBC" w:rsidR="007367AC" w:rsidRPr="0046422B" w:rsidRDefault="00972ECA" w:rsidP="0046422B">
      <w:pPr>
        <w:pStyle w:val="ListParagraph"/>
        <w:numPr>
          <w:ilvl w:val="0"/>
          <w:numId w:val="11"/>
        </w:numPr>
        <w:spacing w:after="0" w:line="360" w:lineRule="auto"/>
        <w:jc w:val="both"/>
        <w:rPr>
          <w:rFonts w:cstheme="minorHAnsi"/>
          <w:sz w:val="24"/>
          <w:szCs w:val="24"/>
        </w:rPr>
      </w:pPr>
      <w:r w:rsidRPr="0046422B">
        <w:rPr>
          <w:rFonts w:cstheme="minorHAnsi"/>
          <w:sz w:val="24"/>
          <w:szCs w:val="24"/>
        </w:rPr>
        <w:t>The letter should be accompanied by an up to date list of relevant solicitors in the local area who specialise in</w:t>
      </w:r>
      <w:r w:rsidR="005308C8">
        <w:rPr>
          <w:rFonts w:cstheme="minorHAnsi"/>
          <w:sz w:val="24"/>
          <w:szCs w:val="24"/>
        </w:rPr>
        <w:t xml:space="preserve"> </w:t>
      </w:r>
      <w:proofErr w:type="gramStart"/>
      <w:r w:rsidR="005308C8">
        <w:rPr>
          <w:rFonts w:cstheme="minorHAnsi"/>
          <w:sz w:val="24"/>
          <w:szCs w:val="24"/>
        </w:rPr>
        <w:t>child care</w:t>
      </w:r>
      <w:proofErr w:type="gramEnd"/>
      <w:r w:rsidRPr="0046422B">
        <w:rPr>
          <w:rFonts w:cstheme="minorHAnsi"/>
          <w:sz w:val="24"/>
          <w:szCs w:val="24"/>
        </w:rPr>
        <w:t xml:space="preserve"> cases.</w:t>
      </w:r>
      <w:r w:rsidR="0030590C" w:rsidRPr="0046422B">
        <w:rPr>
          <w:rFonts w:cstheme="minorHAnsi"/>
          <w:sz w:val="24"/>
          <w:szCs w:val="24"/>
        </w:rPr>
        <w:t xml:space="preserve">  The letter allows the parents to receive free legal advice and representation for the </w:t>
      </w:r>
      <w:r w:rsidR="005308C8">
        <w:rPr>
          <w:rFonts w:cstheme="minorHAnsi"/>
          <w:sz w:val="24"/>
          <w:szCs w:val="24"/>
        </w:rPr>
        <w:t>P</w:t>
      </w:r>
      <w:r w:rsidR="0030590C" w:rsidRPr="0046422B">
        <w:rPr>
          <w:rFonts w:cstheme="minorHAnsi"/>
          <w:sz w:val="24"/>
          <w:szCs w:val="24"/>
        </w:rPr>
        <w:t>re-</w:t>
      </w:r>
      <w:r w:rsidR="005308C8">
        <w:rPr>
          <w:rFonts w:cstheme="minorHAnsi"/>
          <w:sz w:val="24"/>
          <w:szCs w:val="24"/>
        </w:rPr>
        <w:t>P</w:t>
      </w:r>
      <w:r w:rsidR="0030590C" w:rsidRPr="0046422B">
        <w:rPr>
          <w:rFonts w:cstheme="minorHAnsi"/>
          <w:sz w:val="24"/>
          <w:szCs w:val="24"/>
        </w:rPr>
        <w:t>roceedings process.</w:t>
      </w:r>
    </w:p>
    <w:p w14:paraId="0CE07C32" w14:textId="757B6505" w:rsidR="00972ECA" w:rsidRPr="0046422B" w:rsidRDefault="00972ECA" w:rsidP="0046422B">
      <w:pPr>
        <w:pStyle w:val="ListParagraph"/>
        <w:numPr>
          <w:ilvl w:val="0"/>
          <w:numId w:val="11"/>
        </w:numPr>
        <w:spacing w:after="0" w:line="360" w:lineRule="auto"/>
        <w:jc w:val="both"/>
        <w:rPr>
          <w:rFonts w:cstheme="minorHAnsi"/>
          <w:sz w:val="24"/>
          <w:szCs w:val="24"/>
        </w:rPr>
      </w:pPr>
      <w:r w:rsidRPr="0046422B">
        <w:rPr>
          <w:rFonts w:cstheme="minorHAnsi"/>
          <w:sz w:val="24"/>
          <w:szCs w:val="24"/>
        </w:rPr>
        <w:t>Wherever possible, the Social Worker should ensure they identify both the mother and father of the child</w:t>
      </w:r>
      <w:r w:rsidR="00E16A49" w:rsidRPr="0046422B">
        <w:rPr>
          <w:rFonts w:cstheme="minorHAnsi"/>
          <w:sz w:val="24"/>
          <w:szCs w:val="24"/>
        </w:rPr>
        <w:t xml:space="preserve"> – even if, up to now, they have played no part in the child’s life – and are both sent copies of the letter.</w:t>
      </w:r>
    </w:p>
    <w:p w14:paraId="19647106" w14:textId="6CFE8556" w:rsidR="00E16A49" w:rsidRPr="0046422B" w:rsidRDefault="00E16A49" w:rsidP="0046422B">
      <w:pPr>
        <w:pStyle w:val="ListParagraph"/>
        <w:numPr>
          <w:ilvl w:val="0"/>
          <w:numId w:val="11"/>
        </w:numPr>
        <w:spacing w:after="0" w:line="360" w:lineRule="auto"/>
        <w:jc w:val="both"/>
        <w:rPr>
          <w:rFonts w:cstheme="minorHAnsi"/>
          <w:sz w:val="24"/>
          <w:szCs w:val="24"/>
        </w:rPr>
      </w:pPr>
      <w:r w:rsidRPr="0046422B">
        <w:rPr>
          <w:rFonts w:cstheme="minorHAnsi"/>
          <w:sz w:val="24"/>
          <w:szCs w:val="24"/>
        </w:rPr>
        <w:lastRenderedPageBreak/>
        <w:t xml:space="preserve">The letter should be written in plain language and clearly highlight the </w:t>
      </w:r>
      <w:r w:rsidR="002E11F3">
        <w:rPr>
          <w:rFonts w:cstheme="minorHAnsi"/>
          <w:sz w:val="24"/>
          <w:szCs w:val="24"/>
        </w:rPr>
        <w:t>L</w:t>
      </w:r>
      <w:r w:rsidRPr="0046422B">
        <w:rPr>
          <w:rFonts w:cstheme="minorHAnsi"/>
          <w:sz w:val="24"/>
          <w:szCs w:val="24"/>
        </w:rPr>
        <w:t xml:space="preserve">ocal </w:t>
      </w:r>
      <w:r w:rsidR="002E11F3">
        <w:rPr>
          <w:rFonts w:cstheme="minorHAnsi"/>
          <w:sz w:val="24"/>
          <w:szCs w:val="24"/>
        </w:rPr>
        <w:t>A</w:t>
      </w:r>
      <w:r w:rsidRPr="0046422B">
        <w:rPr>
          <w:rFonts w:cstheme="minorHAnsi"/>
          <w:sz w:val="24"/>
          <w:szCs w:val="24"/>
        </w:rPr>
        <w:t>uthorit</w:t>
      </w:r>
      <w:r w:rsidR="005308C8">
        <w:rPr>
          <w:rFonts w:cstheme="minorHAnsi"/>
          <w:sz w:val="24"/>
          <w:szCs w:val="24"/>
        </w:rPr>
        <w:t>y’s</w:t>
      </w:r>
      <w:r w:rsidRPr="0046422B">
        <w:rPr>
          <w:rFonts w:cstheme="minorHAnsi"/>
          <w:sz w:val="24"/>
          <w:szCs w:val="24"/>
        </w:rPr>
        <w:t xml:space="preserve"> concerns which need </w:t>
      </w:r>
      <w:r w:rsidR="00765642" w:rsidRPr="0046422B">
        <w:rPr>
          <w:rFonts w:cstheme="minorHAnsi"/>
          <w:sz w:val="24"/>
          <w:szCs w:val="24"/>
        </w:rPr>
        <w:t>addressing</w:t>
      </w:r>
      <w:r w:rsidRPr="0046422B">
        <w:rPr>
          <w:rFonts w:cstheme="minorHAnsi"/>
          <w:sz w:val="24"/>
          <w:szCs w:val="24"/>
        </w:rPr>
        <w:t xml:space="preserve"> to ensure the child’s safety.</w:t>
      </w:r>
    </w:p>
    <w:p w14:paraId="4F3E6F70" w14:textId="17AE4A97" w:rsidR="00625C7A" w:rsidRPr="0046422B" w:rsidRDefault="00765642" w:rsidP="0046422B">
      <w:pPr>
        <w:pStyle w:val="ListParagraph"/>
        <w:numPr>
          <w:ilvl w:val="0"/>
          <w:numId w:val="11"/>
        </w:numPr>
        <w:spacing w:after="0" w:line="360" w:lineRule="auto"/>
        <w:jc w:val="both"/>
        <w:rPr>
          <w:rFonts w:cstheme="minorHAnsi"/>
          <w:sz w:val="24"/>
          <w:szCs w:val="24"/>
        </w:rPr>
      </w:pPr>
      <w:r w:rsidRPr="0046422B">
        <w:rPr>
          <w:rFonts w:cstheme="minorHAnsi"/>
          <w:sz w:val="24"/>
          <w:szCs w:val="24"/>
        </w:rPr>
        <w:t xml:space="preserve">A summary of what support has already been provided to the parents should be included, along with </w:t>
      </w:r>
      <w:r w:rsidR="0030590C" w:rsidRPr="0046422B">
        <w:rPr>
          <w:rFonts w:cstheme="minorHAnsi"/>
          <w:sz w:val="24"/>
          <w:szCs w:val="24"/>
        </w:rPr>
        <w:t xml:space="preserve">information about what parents need to do, and what support will be provided, to avoid </w:t>
      </w:r>
      <w:r w:rsidR="002E11F3">
        <w:rPr>
          <w:rFonts w:cstheme="minorHAnsi"/>
          <w:sz w:val="24"/>
          <w:szCs w:val="24"/>
        </w:rPr>
        <w:t xml:space="preserve">Care </w:t>
      </w:r>
      <w:r w:rsidR="00154457">
        <w:rPr>
          <w:rFonts w:cstheme="minorHAnsi"/>
          <w:sz w:val="24"/>
          <w:szCs w:val="24"/>
        </w:rPr>
        <w:t>P</w:t>
      </w:r>
      <w:r w:rsidR="0030590C" w:rsidRPr="0046422B">
        <w:rPr>
          <w:rFonts w:cstheme="minorHAnsi"/>
          <w:sz w:val="24"/>
          <w:szCs w:val="24"/>
        </w:rPr>
        <w:t>roceedings – including</w:t>
      </w:r>
      <w:r w:rsidR="00154457">
        <w:rPr>
          <w:rFonts w:cstheme="minorHAnsi"/>
          <w:sz w:val="24"/>
          <w:szCs w:val="24"/>
        </w:rPr>
        <w:t xml:space="preserve"> clear and realistic</w:t>
      </w:r>
      <w:r w:rsidR="0030590C" w:rsidRPr="0046422B">
        <w:rPr>
          <w:rFonts w:cstheme="minorHAnsi"/>
          <w:sz w:val="24"/>
          <w:szCs w:val="24"/>
        </w:rPr>
        <w:t xml:space="preserve"> timescales.</w:t>
      </w:r>
    </w:p>
    <w:p w14:paraId="67953B80" w14:textId="4560E7A5" w:rsidR="00625C7A" w:rsidRPr="0046422B" w:rsidRDefault="00625C7A" w:rsidP="0046422B">
      <w:pPr>
        <w:pStyle w:val="ListParagraph"/>
        <w:numPr>
          <w:ilvl w:val="0"/>
          <w:numId w:val="11"/>
        </w:numPr>
        <w:spacing w:after="0" w:line="360" w:lineRule="auto"/>
        <w:jc w:val="both"/>
        <w:rPr>
          <w:rFonts w:cstheme="minorHAnsi"/>
          <w:sz w:val="24"/>
          <w:szCs w:val="24"/>
        </w:rPr>
      </w:pPr>
      <w:r w:rsidRPr="0046422B">
        <w:rPr>
          <w:rFonts w:cstheme="minorHAnsi"/>
          <w:sz w:val="24"/>
          <w:szCs w:val="24"/>
        </w:rPr>
        <w:t xml:space="preserve">It is also advisable to attach with the letter a separate Pre-Proceedings Plan which sets out clear expectations of the parents and of the Local Authority, so that the parents’ Solicitor can advise them of the plan, ahead of the Pre-Proceedings </w:t>
      </w:r>
      <w:r w:rsidR="0044267B">
        <w:rPr>
          <w:rFonts w:cstheme="minorHAnsi"/>
          <w:sz w:val="24"/>
          <w:szCs w:val="24"/>
        </w:rPr>
        <w:t>M</w:t>
      </w:r>
      <w:r w:rsidRPr="0046422B">
        <w:rPr>
          <w:rFonts w:cstheme="minorHAnsi"/>
          <w:sz w:val="24"/>
          <w:szCs w:val="24"/>
        </w:rPr>
        <w:t xml:space="preserve">eeting (see </w:t>
      </w:r>
      <w:r w:rsidRPr="00F10928">
        <w:rPr>
          <w:rFonts w:cstheme="minorHAnsi"/>
          <w:b/>
          <w:bCs/>
          <w:sz w:val="24"/>
          <w:szCs w:val="24"/>
        </w:rPr>
        <w:t xml:space="preserve">Appendix </w:t>
      </w:r>
      <w:r w:rsidR="00F10928" w:rsidRPr="00F10928">
        <w:rPr>
          <w:rFonts w:cstheme="minorHAnsi"/>
          <w:b/>
          <w:bCs/>
          <w:sz w:val="24"/>
          <w:szCs w:val="24"/>
        </w:rPr>
        <w:t>C</w:t>
      </w:r>
      <w:r w:rsidRPr="00F10928">
        <w:rPr>
          <w:rFonts w:cstheme="minorHAnsi"/>
          <w:b/>
          <w:bCs/>
          <w:sz w:val="24"/>
          <w:szCs w:val="24"/>
        </w:rPr>
        <w:t>: Pre-Proceedings Agreement</w:t>
      </w:r>
      <w:r w:rsidR="00F10928">
        <w:rPr>
          <w:rFonts w:cstheme="minorHAnsi"/>
          <w:sz w:val="24"/>
          <w:szCs w:val="24"/>
        </w:rPr>
        <w:t>)</w:t>
      </w:r>
      <w:r w:rsidRPr="0046422B">
        <w:rPr>
          <w:rFonts w:cstheme="minorHAnsi"/>
          <w:sz w:val="24"/>
          <w:szCs w:val="24"/>
        </w:rPr>
        <w:t xml:space="preserve">. </w:t>
      </w:r>
    </w:p>
    <w:p w14:paraId="2B589220" w14:textId="77777777" w:rsidR="005E7C73" w:rsidRPr="0046422B" w:rsidRDefault="005E7C73" w:rsidP="0046422B">
      <w:pPr>
        <w:pStyle w:val="ListParagraph"/>
        <w:numPr>
          <w:ilvl w:val="0"/>
          <w:numId w:val="11"/>
        </w:numPr>
        <w:spacing w:after="0" w:line="360" w:lineRule="auto"/>
        <w:jc w:val="both"/>
        <w:rPr>
          <w:rFonts w:cstheme="minorHAnsi"/>
          <w:sz w:val="24"/>
          <w:szCs w:val="24"/>
        </w:rPr>
      </w:pPr>
      <w:r w:rsidRPr="0046422B">
        <w:rPr>
          <w:rFonts w:cstheme="minorHAnsi"/>
          <w:sz w:val="24"/>
          <w:szCs w:val="24"/>
        </w:rPr>
        <w:t xml:space="preserve">The letter should be reviewed and authorised by the Team Manager.  </w:t>
      </w:r>
    </w:p>
    <w:p w14:paraId="7D188621" w14:textId="69C1DF20" w:rsidR="005E7C73" w:rsidRPr="0046422B" w:rsidRDefault="005E7C73" w:rsidP="0046422B">
      <w:pPr>
        <w:pStyle w:val="ListParagraph"/>
        <w:numPr>
          <w:ilvl w:val="0"/>
          <w:numId w:val="11"/>
        </w:numPr>
        <w:spacing w:after="0" w:line="360" w:lineRule="auto"/>
        <w:jc w:val="both"/>
        <w:rPr>
          <w:rFonts w:cstheme="minorHAnsi"/>
          <w:sz w:val="24"/>
          <w:szCs w:val="24"/>
        </w:rPr>
      </w:pPr>
      <w:r w:rsidRPr="0046422B">
        <w:rPr>
          <w:rFonts w:cstheme="minorHAnsi"/>
          <w:sz w:val="24"/>
          <w:szCs w:val="24"/>
        </w:rPr>
        <w:t>Where possible, best practice would be to hand deliver the letter and provide parents with a verbal explanation of what actions they should take.  If this is not possible</w:t>
      </w:r>
      <w:r w:rsidR="0044267B">
        <w:rPr>
          <w:rFonts w:cstheme="minorHAnsi"/>
          <w:sz w:val="24"/>
          <w:szCs w:val="24"/>
        </w:rPr>
        <w:t>,</w:t>
      </w:r>
      <w:r w:rsidRPr="0046422B">
        <w:rPr>
          <w:rFonts w:cstheme="minorHAnsi"/>
          <w:sz w:val="24"/>
          <w:szCs w:val="24"/>
        </w:rPr>
        <w:t xml:space="preserve"> then the letter should be posted to the parent via recorded delivery</w:t>
      </w:r>
      <w:r w:rsidR="0044267B">
        <w:rPr>
          <w:rFonts w:cstheme="minorHAnsi"/>
          <w:sz w:val="24"/>
          <w:szCs w:val="24"/>
        </w:rPr>
        <w:t>,</w:t>
      </w:r>
      <w:r w:rsidRPr="0046422B">
        <w:rPr>
          <w:rFonts w:cstheme="minorHAnsi"/>
          <w:sz w:val="24"/>
          <w:szCs w:val="24"/>
        </w:rPr>
        <w:t xml:space="preserve"> and a follow up phone call made to explain the process.</w:t>
      </w:r>
    </w:p>
    <w:p w14:paraId="44BA2710" w14:textId="77777777" w:rsidR="00BD7F00" w:rsidRPr="0046422B" w:rsidRDefault="00BD7F00" w:rsidP="0046422B">
      <w:pPr>
        <w:spacing w:after="0" w:line="360" w:lineRule="auto"/>
        <w:jc w:val="both"/>
        <w:rPr>
          <w:rFonts w:cstheme="minorHAnsi"/>
          <w:b/>
          <w:bCs/>
          <w:sz w:val="24"/>
          <w:szCs w:val="24"/>
        </w:rPr>
      </w:pPr>
    </w:p>
    <w:p w14:paraId="7D742E36" w14:textId="4EAFB871" w:rsidR="0030590C" w:rsidRPr="0046422B" w:rsidRDefault="0046422B" w:rsidP="0046422B">
      <w:pPr>
        <w:spacing w:after="0" w:line="360" w:lineRule="auto"/>
        <w:jc w:val="both"/>
        <w:rPr>
          <w:rFonts w:cstheme="minorHAnsi"/>
          <w:b/>
          <w:bCs/>
          <w:sz w:val="24"/>
          <w:szCs w:val="24"/>
        </w:rPr>
      </w:pPr>
      <w:proofErr w:type="gramStart"/>
      <w:r w:rsidRPr="0046422B">
        <w:rPr>
          <w:rFonts w:cstheme="minorHAnsi"/>
          <w:b/>
          <w:bCs/>
          <w:sz w:val="24"/>
          <w:szCs w:val="24"/>
        </w:rPr>
        <w:t xml:space="preserve">1.5  </w:t>
      </w:r>
      <w:r w:rsidR="0030590C" w:rsidRPr="0046422B">
        <w:rPr>
          <w:rFonts w:cstheme="minorHAnsi"/>
          <w:b/>
          <w:bCs/>
          <w:sz w:val="24"/>
          <w:szCs w:val="24"/>
        </w:rPr>
        <w:t>Pre</w:t>
      </w:r>
      <w:proofErr w:type="gramEnd"/>
      <w:r w:rsidR="0030590C" w:rsidRPr="0046422B">
        <w:rPr>
          <w:rFonts w:cstheme="minorHAnsi"/>
          <w:b/>
          <w:bCs/>
          <w:sz w:val="24"/>
          <w:szCs w:val="24"/>
        </w:rPr>
        <w:t>-Proceedings Meeting</w:t>
      </w:r>
    </w:p>
    <w:p w14:paraId="709D8EE2" w14:textId="73E3F6B7" w:rsidR="0030590C" w:rsidRPr="0046422B" w:rsidRDefault="0030590C" w:rsidP="0046422B">
      <w:pPr>
        <w:spacing w:after="0" w:line="360" w:lineRule="auto"/>
        <w:jc w:val="both"/>
        <w:rPr>
          <w:rFonts w:cstheme="minorHAnsi"/>
          <w:sz w:val="24"/>
          <w:szCs w:val="24"/>
        </w:rPr>
      </w:pPr>
      <w:r w:rsidRPr="0046422B">
        <w:rPr>
          <w:rFonts w:cstheme="minorHAnsi"/>
          <w:sz w:val="24"/>
          <w:szCs w:val="24"/>
        </w:rPr>
        <w:t xml:space="preserve">The </w:t>
      </w:r>
      <w:r w:rsidR="0044267B">
        <w:rPr>
          <w:rFonts w:cstheme="minorHAnsi"/>
          <w:sz w:val="24"/>
          <w:szCs w:val="24"/>
        </w:rPr>
        <w:t>P</w:t>
      </w:r>
      <w:r w:rsidRPr="0046422B">
        <w:rPr>
          <w:rFonts w:cstheme="minorHAnsi"/>
          <w:sz w:val="24"/>
          <w:szCs w:val="24"/>
        </w:rPr>
        <w:t>re-</w:t>
      </w:r>
      <w:r w:rsidR="0044267B">
        <w:rPr>
          <w:rFonts w:cstheme="minorHAnsi"/>
          <w:sz w:val="24"/>
          <w:szCs w:val="24"/>
        </w:rPr>
        <w:t>P</w:t>
      </w:r>
      <w:r w:rsidRPr="0046422B">
        <w:rPr>
          <w:rFonts w:cstheme="minorHAnsi"/>
          <w:sz w:val="24"/>
          <w:szCs w:val="24"/>
        </w:rPr>
        <w:t>roceedings meeting should take place no more than 7 working days after the parent receives the letter, allowing time for parents to seek legal advice and ensure a solicitor is available to represent them at the meeting.</w:t>
      </w:r>
      <w:r w:rsidR="003E39F0" w:rsidRPr="0046422B">
        <w:rPr>
          <w:rFonts w:cstheme="minorHAnsi"/>
          <w:sz w:val="24"/>
          <w:szCs w:val="24"/>
        </w:rPr>
        <w:t xml:space="preserve">  Dependant on circumstances, if there is a risk to one party by both parents being in the same room, it may be necessary to hold separate meetings for each parent.</w:t>
      </w:r>
    </w:p>
    <w:p w14:paraId="461D1C5F" w14:textId="77777777" w:rsidR="003116C1" w:rsidRPr="0046422B" w:rsidRDefault="003116C1" w:rsidP="0046422B">
      <w:pPr>
        <w:spacing w:after="0" w:line="360" w:lineRule="auto"/>
        <w:jc w:val="both"/>
        <w:rPr>
          <w:rFonts w:cstheme="minorHAnsi"/>
          <w:sz w:val="24"/>
          <w:szCs w:val="24"/>
        </w:rPr>
      </w:pPr>
    </w:p>
    <w:p w14:paraId="0EAEE067" w14:textId="125BFD5D" w:rsidR="0030590C" w:rsidRPr="0046422B" w:rsidRDefault="003E39F0" w:rsidP="0046422B">
      <w:pPr>
        <w:spacing w:after="0" w:line="360" w:lineRule="auto"/>
        <w:jc w:val="both"/>
        <w:rPr>
          <w:rFonts w:cstheme="minorHAnsi"/>
          <w:sz w:val="24"/>
          <w:szCs w:val="24"/>
        </w:rPr>
      </w:pPr>
      <w:r w:rsidRPr="0046422B">
        <w:rPr>
          <w:rFonts w:cstheme="minorHAnsi"/>
          <w:sz w:val="24"/>
          <w:szCs w:val="24"/>
        </w:rPr>
        <w:t xml:space="preserve">The timing of the meeting should be carefully considered to ensure it does not clash with any other meetings the parent has to attend, i.e. </w:t>
      </w:r>
      <w:r w:rsidR="00621815" w:rsidRPr="0046422B">
        <w:rPr>
          <w:rFonts w:cstheme="minorHAnsi"/>
          <w:sz w:val="24"/>
          <w:szCs w:val="24"/>
        </w:rPr>
        <w:t>Core Group</w:t>
      </w:r>
      <w:r w:rsidR="002E11F3">
        <w:rPr>
          <w:rFonts w:cstheme="minorHAnsi"/>
          <w:sz w:val="24"/>
          <w:szCs w:val="24"/>
        </w:rPr>
        <w:t xml:space="preserve"> Meetings</w:t>
      </w:r>
      <w:r w:rsidR="00621815" w:rsidRPr="0046422B">
        <w:rPr>
          <w:rFonts w:cstheme="minorHAnsi"/>
          <w:sz w:val="24"/>
          <w:szCs w:val="24"/>
        </w:rPr>
        <w:t>, Review Child Protection Conferences.  Parents should be supported in understanding the distinction between the Pre-Proceedings Meeting and others they attend.</w:t>
      </w:r>
    </w:p>
    <w:p w14:paraId="700A8BC7" w14:textId="77777777" w:rsidR="003116C1" w:rsidRPr="0046422B" w:rsidRDefault="003116C1" w:rsidP="0046422B">
      <w:pPr>
        <w:spacing w:after="0" w:line="360" w:lineRule="auto"/>
        <w:jc w:val="both"/>
        <w:rPr>
          <w:rFonts w:cstheme="minorHAnsi"/>
          <w:sz w:val="24"/>
          <w:szCs w:val="24"/>
        </w:rPr>
      </w:pPr>
    </w:p>
    <w:p w14:paraId="198D631F" w14:textId="6E6BEB78" w:rsidR="00621815" w:rsidRPr="0046422B" w:rsidRDefault="00621815" w:rsidP="0046422B">
      <w:pPr>
        <w:spacing w:after="0" w:line="360" w:lineRule="auto"/>
        <w:jc w:val="both"/>
        <w:rPr>
          <w:rFonts w:cstheme="minorHAnsi"/>
          <w:sz w:val="24"/>
          <w:szCs w:val="24"/>
        </w:rPr>
      </w:pPr>
      <w:r w:rsidRPr="0046422B">
        <w:rPr>
          <w:rFonts w:cstheme="minorHAnsi"/>
          <w:sz w:val="24"/>
          <w:szCs w:val="24"/>
        </w:rPr>
        <w:t xml:space="preserve">The </w:t>
      </w:r>
      <w:r w:rsidR="00084147">
        <w:rPr>
          <w:rFonts w:cstheme="minorHAnsi"/>
          <w:sz w:val="24"/>
          <w:szCs w:val="24"/>
        </w:rPr>
        <w:t>P</w:t>
      </w:r>
      <w:r w:rsidRPr="0046422B">
        <w:rPr>
          <w:rFonts w:cstheme="minorHAnsi"/>
          <w:sz w:val="24"/>
          <w:szCs w:val="24"/>
        </w:rPr>
        <w:t>re-</w:t>
      </w:r>
      <w:r w:rsidR="00084147">
        <w:rPr>
          <w:rFonts w:cstheme="minorHAnsi"/>
          <w:sz w:val="24"/>
          <w:szCs w:val="24"/>
        </w:rPr>
        <w:t>P</w:t>
      </w:r>
      <w:r w:rsidRPr="0046422B">
        <w:rPr>
          <w:rFonts w:cstheme="minorHAnsi"/>
          <w:sz w:val="24"/>
          <w:szCs w:val="24"/>
        </w:rPr>
        <w:t>roceedings meeting is chaired by the Team Manager and attended by:</w:t>
      </w:r>
    </w:p>
    <w:p w14:paraId="51BECA7F" w14:textId="77777777" w:rsidR="003116C1" w:rsidRPr="0046422B" w:rsidRDefault="003116C1" w:rsidP="0046422B">
      <w:pPr>
        <w:spacing w:after="0" w:line="360" w:lineRule="auto"/>
        <w:jc w:val="both"/>
        <w:rPr>
          <w:rFonts w:cstheme="minorHAnsi"/>
          <w:sz w:val="24"/>
          <w:szCs w:val="24"/>
        </w:rPr>
      </w:pPr>
    </w:p>
    <w:p w14:paraId="30FE9C93" w14:textId="77777777" w:rsidR="00621815" w:rsidRPr="0046422B" w:rsidRDefault="00621815" w:rsidP="0046422B">
      <w:pPr>
        <w:pStyle w:val="Default"/>
        <w:numPr>
          <w:ilvl w:val="0"/>
          <w:numId w:val="12"/>
        </w:numPr>
        <w:spacing w:line="360" w:lineRule="auto"/>
        <w:jc w:val="both"/>
        <w:rPr>
          <w:rFonts w:asciiTheme="minorHAnsi" w:hAnsiTheme="minorHAnsi" w:cstheme="minorHAnsi"/>
          <w:color w:val="auto"/>
        </w:rPr>
      </w:pPr>
      <w:r w:rsidRPr="0046422B">
        <w:rPr>
          <w:rFonts w:asciiTheme="minorHAnsi" w:hAnsiTheme="minorHAnsi" w:cstheme="minorHAnsi"/>
          <w:color w:val="auto"/>
        </w:rPr>
        <w:lastRenderedPageBreak/>
        <w:t>The parent(s</w:t>
      </w:r>
      <w:proofErr w:type="gramStart"/>
      <w:r w:rsidRPr="0046422B">
        <w:rPr>
          <w:rFonts w:asciiTheme="minorHAnsi" w:hAnsiTheme="minorHAnsi" w:cstheme="minorHAnsi"/>
          <w:color w:val="auto"/>
        </w:rPr>
        <w:t>);</w:t>
      </w:r>
      <w:proofErr w:type="gramEnd"/>
      <w:r w:rsidRPr="0046422B">
        <w:rPr>
          <w:rFonts w:asciiTheme="minorHAnsi" w:hAnsiTheme="minorHAnsi" w:cstheme="minorHAnsi"/>
          <w:color w:val="auto"/>
        </w:rPr>
        <w:t xml:space="preserve"> </w:t>
      </w:r>
    </w:p>
    <w:p w14:paraId="32C9835A" w14:textId="77777777" w:rsidR="00621815" w:rsidRPr="0046422B" w:rsidRDefault="00621815" w:rsidP="0046422B">
      <w:pPr>
        <w:pStyle w:val="Default"/>
        <w:numPr>
          <w:ilvl w:val="0"/>
          <w:numId w:val="12"/>
        </w:numPr>
        <w:spacing w:line="360" w:lineRule="auto"/>
        <w:jc w:val="both"/>
        <w:rPr>
          <w:rFonts w:asciiTheme="minorHAnsi" w:hAnsiTheme="minorHAnsi" w:cstheme="minorHAnsi"/>
          <w:color w:val="auto"/>
        </w:rPr>
      </w:pPr>
      <w:r w:rsidRPr="0046422B">
        <w:rPr>
          <w:rFonts w:asciiTheme="minorHAnsi" w:hAnsiTheme="minorHAnsi" w:cstheme="minorHAnsi"/>
          <w:color w:val="auto"/>
        </w:rPr>
        <w:t xml:space="preserve">Any person with parental </w:t>
      </w:r>
      <w:proofErr w:type="gramStart"/>
      <w:r w:rsidRPr="0046422B">
        <w:rPr>
          <w:rFonts w:asciiTheme="minorHAnsi" w:hAnsiTheme="minorHAnsi" w:cstheme="minorHAnsi"/>
          <w:color w:val="auto"/>
        </w:rPr>
        <w:t>responsibility;</w:t>
      </w:r>
      <w:proofErr w:type="gramEnd"/>
      <w:r w:rsidRPr="0046422B">
        <w:rPr>
          <w:rFonts w:asciiTheme="minorHAnsi" w:hAnsiTheme="minorHAnsi" w:cstheme="minorHAnsi"/>
          <w:color w:val="auto"/>
        </w:rPr>
        <w:t xml:space="preserve"> </w:t>
      </w:r>
    </w:p>
    <w:p w14:paraId="77C0E643" w14:textId="77777777" w:rsidR="00621815" w:rsidRPr="0046422B" w:rsidRDefault="00621815" w:rsidP="0046422B">
      <w:pPr>
        <w:pStyle w:val="Default"/>
        <w:numPr>
          <w:ilvl w:val="0"/>
          <w:numId w:val="12"/>
        </w:numPr>
        <w:spacing w:line="360" w:lineRule="auto"/>
        <w:jc w:val="both"/>
        <w:rPr>
          <w:rFonts w:asciiTheme="minorHAnsi" w:hAnsiTheme="minorHAnsi" w:cstheme="minorHAnsi"/>
          <w:color w:val="auto"/>
        </w:rPr>
      </w:pPr>
      <w:r w:rsidRPr="0046422B">
        <w:rPr>
          <w:rFonts w:asciiTheme="minorHAnsi" w:hAnsiTheme="minorHAnsi" w:cstheme="minorHAnsi"/>
          <w:color w:val="auto"/>
        </w:rPr>
        <w:t xml:space="preserve">Their </w:t>
      </w:r>
      <w:proofErr w:type="gramStart"/>
      <w:r w:rsidRPr="0046422B">
        <w:rPr>
          <w:rFonts w:asciiTheme="minorHAnsi" w:hAnsiTheme="minorHAnsi" w:cstheme="minorHAnsi"/>
          <w:color w:val="auto"/>
        </w:rPr>
        <w:t>Solicitor;</w:t>
      </w:r>
      <w:proofErr w:type="gramEnd"/>
      <w:r w:rsidRPr="0046422B">
        <w:rPr>
          <w:rFonts w:asciiTheme="minorHAnsi" w:hAnsiTheme="minorHAnsi" w:cstheme="minorHAnsi"/>
          <w:color w:val="auto"/>
        </w:rPr>
        <w:t xml:space="preserve"> </w:t>
      </w:r>
    </w:p>
    <w:p w14:paraId="3E4E9EFD" w14:textId="77777777" w:rsidR="00621815" w:rsidRPr="0046422B" w:rsidRDefault="00621815" w:rsidP="0046422B">
      <w:pPr>
        <w:pStyle w:val="Default"/>
        <w:numPr>
          <w:ilvl w:val="0"/>
          <w:numId w:val="12"/>
        </w:numPr>
        <w:spacing w:line="360" w:lineRule="auto"/>
        <w:jc w:val="both"/>
        <w:rPr>
          <w:rFonts w:asciiTheme="minorHAnsi" w:hAnsiTheme="minorHAnsi" w:cstheme="minorHAnsi"/>
          <w:color w:val="auto"/>
        </w:rPr>
      </w:pPr>
      <w:r w:rsidRPr="0046422B">
        <w:rPr>
          <w:rFonts w:asciiTheme="minorHAnsi" w:hAnsiTheme="minorHAnsi" w:cstheme="minorHAnsi"/>
          <w:color w:val="auto"/>
        </w:rPr>
        <w:t xml:space="preserve">Social Worker. </w:t>
      </w:r>
    </w:p>
    <w:p w14:paraId="3728FD22" w14:textId="77777777" w:rsidR="0046422B" w:rsidRPr="0046422B" w:rsidRDefault="0046422B" w:rsidP="0046422B">
      <w:pPr>
        <w:pStyle w:val="Default"/>
        <w:spacing w:line="360" w:lineRule="auto"/>
        <w:jc w:val="both"/>
        <w:rPr>
          <w:rFonts w:asciiTheme="minorHAnsi" w:hAnsiTheme="minorHAnsi" w:cstheme="minorHAnsi"/>
          <w:color w:val="auto"/>
        </w:rPr>
      </w:pPr>
    </w:p>
    <w:p w14:paraId="5A88637A" w14:textId="79460F83" w:rsidR="00621815" w:rsidRPr="0046422B" w:rsidRDefault="00621815" w:rsidP="0046422B">
      <w:pPr>
        <w:pStyle w:val="Default"/>
        <w:spacing w:line="360" w:lineRule="auto"/>
        <w:jc w:val="both"/>
        <w:rPr>
          <w:rFonts w:asciiTheme="minorHAnsi" w:hAnsiTheme="minorHAnsi" w:cstheme="minorHAnsi"/>
          <w:color w:val="auto"/>
        </w:rPr>
      </w:pPr>
      <w:r w:rsidRPr="0046422B">
        <w:rPr>
          <w:rFonts w:asciiTheme="minorHAnsi" w:hAnsiTheme="minorHAnsi" w:cstheme="minorHAnsi"/>
          <w:color w:val="auto"/>
        </w:rPr>
        <w:t xml:space="preserve">The Local Authority Solicitor is not required to attend </w:t>
      </w:r>
      <w:r w:rsidR="00625C7A" w:rsidRPr="0046422B">
        <w:rPr>
          <w:rFonts w:asciiTheme="minorHAnsi" w:hAnsiTheme="minorHAnsi" w:cstheme="minorHAnsi"/>
          <w:color w:val="auto"/>
        </w:rPr>
        <w:t>this meeting</w:t>
      </w:r>
      <w:r w:rsidR="00084147">
        <w:rPr>
          <w:rFonts w:asciiTheme="minorHAnsi" w:hAnsiTheme="minorHAnsi" w:cstheme="minorHAnsi"/>
          <w:color w:val="auto"/>
        </w:rPr>
        <w:t>,</w:t>
      </w:r>
      <w:r w:rsidR="00625C7A" w:rsidRPr="0046422B">
        <w:rPr>
          <w:rFonts w:asciiTheme="minorHAnsi" w:hAnsiTheme="minorHAnsi" w:cstheme="minorHAnsi"/>
          <w:color w:val="auto"/>
        </w:rPr>
        <w:t xml:space="preserve"> </w:t>
      </w:r>
      <w:proofErr w:type="gramStart"/>
      <w:r w:rsidR="00625C7A" w:rsidRPr="0046422B">
        <w:rPr>
          <w:rFonts w:asciiTheme="minorHAnsi" w:hAnsiTheme="minorHAnsi" w:cstheme="minorHAnsi"/>
          <w:color w:val="auto"/>
        </w:rPr>
        <w:t>however</w:t>
      </w:r>
      <w:proofErr w:type="gramEnd"/>
      <w:r w:rsidR="00625C7A" w:rsidRPr="0046422B">
        <w:rPr>
          <w:rFonts w:asciiTheme="minorHAnsi" w:hAnsiTheme="minorHAnsi" w:cstheme="minorHAnsi"/>
          <w:color w:val="auto"/>
        </w:rPr>
        <w:t xml:space="preserve"> </w:t>
      </w:r>
      <w:r w:rsidRPr="0046422B">
        <w:rPr>
          <w:rFonts w:asciiTheme="minorHAnsi" w:hAnsiTheme="minorHAnsi" w:cstheme="minorHAnsi"/>
          <w:color w:val="auto"/>
        </w:rPr>
        <w:t>will often do so if parents</w:t>
      </w:r>
      <w:r w:rsidR="002E11F3">
        <w:rPr>
          <w:rFonts w:asciiTheme="minorHAnsi" w:hAnsiTheme="minorHAnsi" w:cstheme="minorHAnsi"/>
          <w:color w:val="auto"/>
        </w:rPr>
        <w:t>’</w:t>
      </w:r>
      <w:r w:rsidRPr="0046422B">
        <w:rPr>
          <w:rFonts w:asciiTheme="minorHAnsi" w:hAnsiTheme="minorHAnsi" w:cstheme="minorHAnsi"/>
          <w:color w:val="auto"/>
        </w:rPr>
        <w:t xml:space="preserve"> </w:t>
      </w:r>
      <w:r w:rsidR="00625C7A" w:rsidRPr="0046422B">
        <w:rPr>
          <w:rFonts w:asciiTheme="minorHAnsi" w:hAnsiTheme="minorHAnsi" w:cstheme="minorHAnsi"/>
          <w:color w:val="auto"/>
        </w:rPr>
        <w:t>bring legal representation</w:t>
      </w:r>
      <w:r w:rsidRPr="0046422B">
        <w:rPr>
          <w:rFonts w:asciiTheme="minorHAnsi" w:hAnsiTheme="minorHAnsi" w:cstheme="minorHAnsi"/>
          <w:color w:val="auto"/>
        </w:rPr>
        <w:t xml:space="preserve">. If the Social Worker requires legal advice during the Pre-Proceedings Meeting, the Local Authority Solicitor will provide </w:t>
      </w:r>
      <w:r w:rsidR="00625C7A" w:rsidRPr="0046422B">
        <w:rPr>
          <w:rFonts w:asciiTheme="minorHAnsi" w:hAnsiTheme="minorHAnsi" w:cstheme="minorHAnsi"/>
          <w:color w:val="auto"/>
        </w:rPr>
        <w:t>this</w:t>
      </w:r>
      <w:r w:rsidRPr="0046422B">
        <w:rPr>
          <w:rFonts w:asciiTheme="minorHAnsi" w:hAnsiTheme="minorHAnsi" w:cstheme="minorHAnsi"/>
          <w:color w:val="auto"/>
        </w:rPr>
        <w:t xml:space="preserve"> advice away from the </w:t>
      </w:r>
      <w:r w:rsidR="00625C7A" w:rsidRPr="0046422B">
        <w:rPr>
          <w:rFonts w:asciiTheme="minorHAnsi" w:hAnsiTheme="minorHAnsi" w:cstheme="minorHAnsi"/>
          <w:color w:val="auto"/>
        </w:rPr>
        <w:t>meeting</w:t>
      </w:r>
      <w:r w:rsidRPr="0046422B">
        <w:rPr>
          <w:rFonts w:asciiTheme="minorHAnsi" w:hAnsiTheme="minorHAnsi" w:cstheme="minorHAnsi"/>
          <w:color w:val="auto"/>
        </w:rPr>
        <w:t>.</w:t>
      </w:r>
    </w:p>
    <w:p w14:paraId="30F728A7" w14:textId="14DF5614" w:rsidR="00625C7A" w:rsidRPr="0046422B" w:rsidRDefault="00625C7A" w:rsidP="0046422B">
      <w:pPr>
        <w:pStyle w:val="Default"/>
        <w:spacing w:line="360" w:lineRule="auto"/>
        <w:jc w:val="both"/>
        <w:rPr>
          <w:rFonts w:asciiTheme="minorHAnsi" w:hAnsiTheme="minorHAnsi" w:cstheme="minorHAnsi"/>
          <w:color w:val="auto"/>
        </w:rPr>
      </w:pPr>
    </w:p>
    <w:p w14:paraId="34B9D3D8" w14:textId="7BF8DD6A" w:rsidR="00625C7A" w:rsidRPr="0046422B" w:rsidRDefault="00625C7A" w:rsidP="0046422B">
      <w:pPr>
        <w:pStyle w:val="Default"/>
        <w:spacing w:line="360" w:lineRule="auto"/>
        <w:jc w:val="both"/>
        <w:rPr>
          <w:rFonts w:asciiTheme="minorHAnsi" w:hAnsiTheme="minorHAnsi" w:cstheme="minorHAnsi"/>
          <w:color w:val="auto"/>
        </w:rPr>
      </w:pPr>
      <w:r w:rsidRPr="0046422B">
        <w:rPr>
          <w:rFonts w:asciiTheme="minorHAnsi" w:hAnsiTheme="minorHAnsi" w:cstheme="minorHAnsi"/>
          <w:color w:val="auto"/>
        </w:rPr>
        <w:t xml:space="preserve">A child may attend the meeting if they are of an age and have capacity to contribute to the Pre-Proceedings process. They are </w:t>
      </w:r>
      <w:r w:rsidR="002E11F3">
        <w:rPr>
          <w:rFonts w:asciiTheme="minorHAnsi" w:hAnsiTheme="minorHAnsi" w:cstheme="minorHAnsi"/>
          <w:color w:val="auto"/>
        </w:rPr>
        <w:t xml:space="preserve">however </w:t>
      </w:r>
      <w:r w:rsidRPr="0046422B">
        <w:rPr>
          <w:rFonts w:asciiTheme="minorHAnsi" w:hAnsiTheme="minorHAnsi" w:cstheme="minorHAnsi"/>
          <w:color w:val="auto"/>
        </w:rPr>
        <w:t>not entitled to free legal advice</w:t>
      </w:r>
      <w:r w:rsidR="0045712A" w:rsidRPr="0046422B">
        <w:rPr>
          <w:rFonts w:asciiTheme="minorHAnsi" w:hAnsiTheme="minorHAnsi" w:cstheme="minorHAnsi"/>
          <w:color w:val="auto"/>
        </w:rPr>
        <w:t>,</w:t>
      </w:r>
      <w:r w:rsidRPr="0046422B">
        <w:rPr>
          <w:rFonts w:asciiTheme="minorHAnsi" w:hAnsiTheme="minorHAnsi" w:cstheme="minorHAnsi"/>
          <w:color w:val="auto"/>
        </w:rPr>
        <w:t xml:space="preserve"> so it is the duty of the Local Authority to identify support or </w:t>
      </w:r>
      <w:r w:rsidR="00084147">
        <w:rPr>
          <w:rFonts w:asciiTheme="minorHAnsi" w:hAnsiTheme="minorHAnsi" w:cstheme="minorHAnsi"/>
          <w:color w:val="auto"/>
        </w:rPr>
        <w:t xml:space="preserve">an </w:t>
      </w:r>
      <w:r w:rsidRPr="0046422B">
        <w:rPr>
          <w:rFonts w:asciiTheme="minorHAnsi" w:hAnsiTheme="minorHAnsi" w:cstheme="minorHAnsi"/>
          <w:color w:val="auto"/>
        </w:rPr>
        <w:t>advocate for the child.</w:t>
      </w:r>
    </w:p>
    <w:p w14:paraId="56F5F4B6" w14:textId="77777777" w:rsidR="00625C7A" w:rsidRPr="0046422B" w:rsidRDefault="00625C7A" w:rsidP="0046422B">
      <w:pPr>
        <w:pStyle w:val="Default"/>
        <w:spacing w:line="360" w:lineRule="auto"/>
        <w:jc w:val="both"/>
        <w:rPr>
          <w:rFonts w:asciiTheme="minorHAnsi" w:hAnsiTheme="minorHAnsi" w:cstheme="minorHAnsi"/>
          <w:color w:val="auto"/>
        </w:rPr>
      </w:pPr>
    </w:p>
    <w:p w14:paraId="27F30474" w14:textId="5E4A7D7E" w:rsidR="00621815" w:rsidRPr="0046422B" w:rsidRDefault="00365A84" w:rsidP="0046422B">
      <w:pPr>
        <w:spacing w:after="0" w:line="360" w:lineRule="auto"/>
        <w:jc w:val="both"/>
        <w:rPr>
          <w:rFonts w:cstheme="minorHAnsi"/>
          <w:sz w:val="24"/>
          <w:szCs w:val="24"/>
        </w:rPr>
      </w:pPr>
      <w:r w:rsidRPr="0046422B">
        <w:rPr>
          <w:rFonts w:cstheme="minorHAnsi"/>
          <w:sz w:val="24"/>
          <w:szCs w:val="24"/>
        </w:rPr>
        <w:t xml:space="preserve">The draft </w:t>
      </w:r>
      <w:r w:rsidR="000A4B7E" w:rsidRPr="0046422B">
        <w:rPr>
          <w:rFonts w:cstheme="minorHAnsi"/>
          <w:sz w:val="24"/>
          <w:szCs w:val="24"/>
        </w:rPr>
        <w:t xml:space="preserve">Pre-Proceedings </w:t>
      </w:r>
      <w:r w:rsidR="00A54744" w:rsidRPr="0046422B">
        <w:rPr>
          <w:rFonts w:cstheme="minorHAnsi"/>
          <w:sz w:val="24"/>
          <w:szCs w:val="24"/>
        </w:rPr>
        <w:t>Plan</w:t>
      </w:r>
      <w:r w:rsidRPr="0046422B">
        <w:rPr>
          <w:rFonts w:cstheme="minorHAnsi"/>
          <w:sz w:val="24"/>
          <w:szCs w:val="24"/>
        </w:rPr>
        <w:t xml:space="preserve">, included in the </w:t>
      </w:r>
      <w:proofErr w:type="gramStart"/>
      <w:r w:rsidRPr="0046422B">
        <w:rPr>
          <w:rFonts w:cstheme="minorHAnsi"/>
          <w:sz w:val="24"/>
          <w:szCs w:val="24"/>
        </w:rPr>
        <w:t>P</w:t>
      </w:r>
      <w:r w:rsidR="00084147">
        <w:rPr>
          <w:rFonts w:cstheme="minorHAnsi"/>
          <w:sz w:val="24"/>
          <w:szCs w:val="24"/>
        </w:rPr>
        <w:t xml:space="preserve">re </w:t>
      </w:r>
      <w:r w:rsidR="002E11F3">
        <w:rPr>
          <w:rFonts w:cstheme="minorHAnsi"/>
          <w:sz w:val="24"/>
          <w:szCs w:val="24"/>
        </w:rPr>
        <w:t>Proceedings</w:t>
      </w:r>
      <w:proofErr w:type="gramEnd"/>
      <w:r w:rsidRPr="0046422B">
        <w:rPr>
          <w:rFonts w:cstheme="minorHAnsi"/>
          <w:sz w:val="24"/>
          <w:szCs w:val="24"/>
        </w:rPr>
        <w:t xml:space="preserve"> letter</w:t>
      </w:r>
      <w:r w:rsidR="00492DCE" w:rsidRPr="0046422B">
        <w:rPr>
          <w:rFonts w:cstheme="minorHAnsi"/>
          <w:sz w:val="24"/>
          <w:szCs w:val="24"/>
        </w:rPr>
        <w:t>,</w:t>
      </w:r>
      <w:r w:rsidRPr="0046422B">
        <w:rPr>
          <w:rFonts w:cstheme="minorHAnsi"/>
          <w:sz w:val="24"/>
          <w:szCs w:val="24"/>
        </w:rPr>
        <w:t xml:space="preserve"> should be made available at the meeting and</w:t>
      </w:r>
      <w:r w:rsidR="00492DCE" w:rsidRPr="0046422B">
        <w:rPr>
          <w:rFonts w:cstheme="minorHAnsi"/>
          <w:sz w:val="24"/>
          <w:szCs w:val="24"/>
        </w:rPr>
        <w:t xml:space="preserve"> where possible, </w:t>
      </w:r>
      <w:r w:rsidRPr="0046422B">
        <w:rPr>
          <w:rFonts w:cstheme="minorHAnsi"/>
          <w:sz w:val="24"/>
          <w:szCs w:val="24"/>
        </w:rPr>
        <w:t>signed</w:t>
      </w:r>
      <w:r w:rsidR="00492DCE" w:rsidRPr="0046422B">
        <w:rPr>
          <w:rFonts w:cstheme="minorHAnsi"/>
          <w:sz w:val="24"/>
          <w:szCs w:val="24"/>
        </w:rPr>
        <w:t xml:space="preserve"> by the parent.  </w:t>
      </w:r>
      <w:r w:rsidR="0095453C" w:rsidRPr="0046422B">
        <w:rPr>
          <w:rFonts w:cstheme="minorHAnsi"/>
          <w:sz w:val="24"/>
          <w:szCs w:val="24"/>
        </w:rPr>
        <w:t xml:space="preserve">As this plan focuses on the ‘bottom line concerns’ for the child, it will supersede the Child in Need or Child Protection </w:t>
      </w:r>
      <w:r w:rsidR="002E11F3">
        <w:rPr>
          <w:rFonts w:cstheme="minorHAnsi"/>
          <w:sz w:val="24"/>
          <w:szCs w:val="24"/>
        </w:rPr>
        <w:t>P</w:t>
      </w:r>
      <w:r w:rsidR="0095453C" w:rsidRPr="0046422B">
        <w:rPr>
          <w:rFonts w:cstheme="minorHAnsi"/>
          <w:sz w:val="24"/>
          <w:szCs w:val="24"/>
        </w:rPr>
        <w:t>lan - however parents</w:t>
      </w:r>
      <w:r w:rsidR="00084147">
        <w:rPr>
          <w:rFonts w:cstheme="minorHAnsi"/>
          <w:sz w:val="24"/>
          <w:szCs w:val="24"/>
        </w:rPr>
        <w:t>’</w:t>
      </w:r>
      <w:r w:rsidR="0095453C" w:rsidRPr="0046422B">
        <w:rPr>
          <w:rFonts w:cstheme="minorHAnsi"/>
          <w:sz w:val="24"/>
          <w:szCs w:val="24"/>
        </w:rPr>
        <w:t xml:space="preserve"> engagement with all plans should be encouraged.  If a </w:t>
      </w:r>
      <w:r w:rsidR="002E11F3">
        <w:rPr>
          <w:rFonts w:cstheme="minorHAnsi"/>
          <w:sz w:val="24"/>
          <w:szCs w:val="24"/>
        </w:rPr>
        <w:t>F</w:t>
      </w:r>
      <w:r w:rsidR="0095453C" w:rsidRPr="0046422B">
        <w:rPr>
          <w:rFonts w:cstheme="minorHAnsi"/>
          <w:sz w:val="24"/>
          <w:szCs w:val="24"/>
        </w:rPr>
        <w:t xml:space="preserve">amily </w:t>
      </w:r>
      <w:r w:rsidR="002E11F3">
        <w:rPr>
          <w:rFonts w:cstheme="minorHAnsi"/>
          <w:sz w:val="24"/>
          <w:szCs w:val="24"/>
        </w:rPr>
        <w:t>P</w:t>
      </w:r>
      <w:r w:rsidR="0095453C" w:rsidRPr="0046422B">
        <w:rPr>
          <w:rFonts w:cstheme="minorHAnsi"/>
          <w:sz w:val="24"/>
          <w:szCs w:val="24"/>
        </w:rPr>
        <w:t>lan has been developed through a Family Group Conference, this should run concurrently with the safeguarding plan.</w:t>
      </w:r>
      <w:r w:rsidR="00A54744" w:rsidRPr="0046422B">
        <w:rPr>
          <w:rFonts w:cstheme="minorHAnsi"/>
          <w:sz w:val="24"/>
          <w:szCs w:val="24"/>
        </w:rPr>
        <w:t xml:space="preserve">  If a Family Group Conference has not already been held</w:t>
      </w:r>
      <w:r w:rsidR="00084147">
        <w:rPr>
          <w:rFonts w:cstheme="minorHAnsi"/>
          <w:sz w:val="24"/>
          <w:szCs w:val="24"/>
        </w:rPr>
        <w:t>,</w:t>
      </w:r>
      <w:r w:rsidR="00A54744" w:rsidRPr="0046422B">
        <w:rPr>
          <w:rFonts w:cstheme="minorHAnsi"/>
          <w:sz w:val="24"/>
          <w:szCs w:val="24"/>
        </w:rPr>
        <w:t xml:space="preserve"> then wider family members should be identified within the Pre-Proceedings Meeting.</w:t>
      </w:r>
    </w:p>
    <w:p w14:paraId="0D30B270" w14:textId="77777777" w:rsidR="003116C1" w:rsidRPr="0046422B" w:rsidRDefault="003116C1" w:rsidP="0046422B">
      <w:pPr>
        <w:spacing w:after="0" w:line="360" w:lineRule="auto"/>
        <w:jc w:val="both"/>
        <w:rPr>
          <w:rFonts w:cstheme="minorHAnsi"/>
          <w:sz w:val="24"/>
          <w:szCs w:val="24"/>
        </w:rPr>
      </w:pPr>
    </w:p>
    <w:p w14:paraId="6803CA9E" w14:textId="4515A800" w:rsidR="00A54744" w:rsidRPr="0046422B" w:rsidRDefault="00A54744" w:rsidP="0046422B">
      <w:pPr>
        <w:spacing w:after="0" w:line="360" w:lineRule="auto"/>
        <w:jc w:val="both"/>
        <w:rPr>
          <w:rFonts w:cstheme="minorHAnsi"/>
          <w:sz w:val="24"/>
          <w:szCs w:val="24"/>
        </w:rPr>
      </w:pPr>
      <w:r w:rsidRPr="0046422B">
        <w:rPr>
          <w:rFonts w:cstheme="minorHAnsi"/>
          <w:sz w:val="24"/>
          <w:szCs w:val="24"/>
        </w:rPr>
        <w:t xml:space="preserve">The plan should specify what assessments and services the parents </w:t>
      </w:r>
      <w:r w:rsidR="00084147">
        <w:rPr>
          <w:rFonts w:cstheme="minorHAnsi"/>
          <w:sz w:val="24"/>
          <w:szCs w:val="24"/>
        </w:rPr>
        <w:t>should</w:t>
      </w:r>
      <w:r w:rsidRPr="0046422B">
        <w:rPr>
          <w:rFonts w:cstheme="minorHAnsi"/>
          <w:sz w:val="24"/>
          <w:szCs w:val="24"/>
        </w:rPr>
        <w:t xml:space="preserve"> engage in, along with timescales for completion.  It should also set out what support the Local Authority will provide the family.  Dates for review and conclusion of the </w:t>
      </w:r>
      <w:proofErr w:type="gramStart"/>
      <w:r w:rsidRPr="0046422B">
        <w:rPr>
          <w:rFonts w:cstheme="minorHAnsi"/>
          <w:sz w:val="24"/>
          <w:szCs w:val="24"/>
        </w:rPr>
        <w:t>P</w:t>
      </w:r>
      <w:r w:rsidR="00E60651">
        <w:rPr>
          <w:rFonts w:cstheme="minorHAnsi"/>
          <w:sz w:val="24"/>
          <w:szCs w:val="24"/>
        </w:rPr>
        <w:t>re Proceedings</w:t>
      </w:r>
      <w:proofErr w:type="gramEnd"/>
      <w:r w:rsidRPr="0046422B">
        <w:rPr>
          <w:rFonts w:cstheme="minorHAnsi"/>
          <w:sz w:val="24"/>
          <w:szCs w:val="24"/>
        </w:rPr>
        <w:t xml:space="preserve"> process should be identified along with a clear outline of what steps the Local Authority will take at the end of the process – dependant on the progress of the plan.</w:t>
      </w:r>
    </w:p>
    <w:p w14:paraId="35FE53D7" w14:textId="77777777" w:rsidR="002B3CE2" w:rsidRDefault="002B3CE2" w:rsidP="0046422B">
      <w:pPr>
        <w:spacing w:after="0" w:line="360" w:lineRule="auto"/>
        <w:jc w:val="both"/>
        <w:rPr>
          <w:rFonts w:cstheme="minorHAnsi"/>
          <w:sz w:val="24"/>
          <w:szCs w:val="24"/>
        </w:rPr>
      </w:pPr>
    </w:p>
    <w:p w14:paraId="2035FF28" w14:textId="49F91405" w:rsidR="0030590C" w:rsidRDefault="000A4B7E" w:rsidP="0046422B">
      <w:pPr>
        <w:spacing w:after="0" w:line="360" w:lineRule="auto"/>
        <w:jc w:val="both"/>
        <w:rPr>
          <w:rFonts w:cstheme="minorHAnsi"/>
          <w:sz w:val="24"/>
          <w:szCs w:val="24"/>
        </w:rPr>
      </w:pPr>
      <w:r w:rsidRPr="0046422B">
        <w:rPr>
          <w:rFonts w:cstheme="minorHAnsi"/>
          <w:sz w:val="24"/>
          <w:szCs w:val="24"/>
        </w:rPr>
        <w:lastRenderedPageBreak/>
        <w:t>Consideration should be given within the plan as to whether expert assessments are required, e.g. substance misuse testing, DNA testing, or a psychological assessment.  At this stage, it is the responsibility of the Local Authority to finance such assessments.</w:t>
      </w:r>
    </w:p>
    <w:p w14:paraId="7381EED0" w14:textId="77777777" w:rsidR="00EF501A" w:rsidRPr="0046422B" w:rsidRDefault="00EF501A" w:rsidP="0046422B">
      <w:pPr>
        <w:spacing w:after="0" w:line="360" w:lineRule="auto"/>
        <w:jc w:val="both"/>
        <w:rPr>
          <w:rFonts w:cstheme="minorHAnsi"/>
          <w:sz w:val="24"/>
          <w:szCs w:val="24"/>
        </w:rPr>
      </w:pPr>
    </w:p>
    <w:p w14:paraId="6B794612" w14:textId="61691A68" w:rsidR="00A54744" w:rsidRPr="0046422B" w:rsidRDefault="00F7605E" w:rsidP="0046422B">
      <w:pPr>
        <w:spacing w:after="0" w:line="360" w:lineRule="auto"/>
        <w:jc w:val="both"/>
        <w:rPr>
          <w:rFonts w:cstheme="minorHAnsi"/>
          <w:sz w:val="24"/>
          <w:szCs w:val="24"/>
        </w:rPr>
      </w:pPr>
      <w:r w:rsidRPr="0046422B">
        <w:rPr>
          <w:rFonts w:cstheme="minorHAnsi"/>
          <w:sz w:val="24"/>
          <w:szCs w:val="24"/>
        </w:rPr>
        <w:t>Minutes of t</w:t>
      </w:r>
      <w:r w:rsidR="00A54744" w:rsidRPr="0046422B">
        <w:rPr>
          <w:rFonts w:cstheme="minorHAnsi"/>
          <w:sz w:val="24"/>
          <w:szCs w:val="24"/>
        </w:rPr>
        <w:t xml:space="preserve">he Pre-Proceedings Meeting </w:t>
      </w:r>
      <w:r w:rsidRPr="0046422B">
        <w:rPr>
          <w:rFonts w:cstheme="minorHAnsi"/>
          <w:sz w:val="24"/>
          <w:szCs w:val="24"/>
        </w:rPr>
        <w:t>should be recorded</w:t>
      </w:r>
      <w:r w:rsidR="001D4464">
        <w:rPr>
          <w:rFonts w:cstheme="minorHAnsi"/>
          <w:sz w:val="24"/>
          <w:szCs w:val="24"/>
        </w:rPr>
        <w:t xml:space="preserve"> -</w:t>
      </w:r>
      <w:r w:rsidRPr="0046422B">
        <w:rPr>
          <w:rFonts w:cstheme="minorHAnsi"/>
          <w:sz w:val="24"/>
          <w:szCs w:val="24"/>
        </w:rPr>
        <w:t xml:space="preserve"> these should include </w:t>
      </w:r>
      <w:r w:rsidR="002E11F3">
        <w:rPr>
          <w:rFonts w:cstheme="minorHAnsi"/>
          <w:sz w:val="24"/>
          <w:szCs w:val="24"/>
        </w:rPr>
        <w:t xml:space="preserve">the </w:t>
      </w:r>
      <w:r w:rsidRPr="0046422B">
        <w:rPr>
          <w:rFonts w:cstheme="minorHAnsi"/>
          <w:sz w:val="24"/>
          <w:szCs w:val="24"/>
        </w:rPr>
        <w:t>parent</w:t>
      </w:r>
      <w:r w:rsidR="002E11F3">
        <w:rPr>
          <w:rFonts w:cstheme="minorHAnsi"/>
          <w:sz w:val="24"/>
          <w:szCs w:val="24"/>
        </w:rPr>
        <w:t xml:space="preserve">’s </w:t>
      </w:r>
      <w:r w:rsidRPr="0046422B">
        <w:rPr>
          <w:rFonts w:cstheme="minorHAnsi"/>
          <w:sz w:val="24"/>
          <w:szCs w:val="24"/>
        </w:rPr>
        <w:t xml:space="preserve">responses to the plan and any concerns </w:t>
      </w:r>
      <w:r w:rsidR="002E11F3">
        <w:rPr>
          <w:rFonts w:cstheme="minorHAnsi"/>
          <w:sz w:val="24"/>
          <w:szCs w:val="24"/>
        </w:rPr>
        <w:t>raised</w:t>
      </w:r>
      <w:r w:rsidRPr="0046422B">
        <w:rPr>
          <w:rFonts w:cstheme="minorHAnsi"/>
          <w:sz w:val="24"/>
          <w:szCs w:val="24"/>
        </w:rPr>
        <w:t>.  The minutes should be distributed within 5 working days to all attendees.</w:t>
      </w:r>
    </w:p>
    <w:p w14:paraId="25C30EC7" w14:textId="50D97663" w:rsidR="00A54744" w:rsidRPr="0046422B" w:rsidRDefault="00A54744" w:rsidP="0046422B">
      <w:pPr>
        <w:spacing w:after="0" w:line="360" w:lineRule="auto"/>
        <w:jc w:val="both"/>
        <w:rPr>
          <w:rFonts w:cstheme="minorHAnsi"/>
          <w:sz w:val="24"/>
          <w:szCs w:val="24"/>
        </w:rPr>
      </w:pPr>
    </w:p>
    <w:p w14:paraId="419F9200" w14:textId="15B52ACD" w:rsidR="00F7605E" w:rsidRPr="0046422B" w:rsidRDefault="0046422B" w:rsidP="0046422B">
      <w:pPr>
        <w:spacing w:after="0" w:line="360" w:lineRule="auto"/>
        <w:jc w:val="both"/>
        <w:rPr>
          <w:rFonts w:cstheme="minorHAnsi"/>
          <w:b/>
          <w:bCs/>
          <w:sz w:val="24"/>
          <w:szCs w:val="24"/>
        </w:rPr>
      </w:pPr>
      <w:proofErr w:type="gramStart"/>
      <w:r w:rsidRPr="0046422B">
        <w:rPr>
          <w:rFonts w:cstheme="minorHAnsi"/>
          <w:b/>
          <w:bCs/>
          <w:sz w:val="24"/>
          <w:szCs w:val="24"/>
        </w:rPr>
        <w:t xml:space="preserve">1.6  </w:t>
      </w:r>
      <w:r w:rsidR="002E11F3">
        <w:rPr>
          <w:rFonts w:cstheme="minorHAnsi"/>
          <w:b/>
          <w:bCs/>
          <w:sz w:val="24"/>
          <w:szCs w:val="24"/>
        </w:rPr>
        <w:t>Pre</w:t>
      </w:r>
      <w:proofErr w:type="gramEnd"/>
      <w:r w:rsidR="002E11F3">
        <w:rPr>
          <w:rFonts w:cstheme="minorHAnsi"/>
          <w:b/>
          <w:bCs/>
          <w:sz w:val="24"/>
          <w:szCs w:val="24"/>
        </w:rPr>
        <w:t xml:space="preserve"> Proceedings </w:t>
      </w:r>
      <w:r w:rsidR="00F7605E" w:rsidRPr="0046422B">
        <w:rPr>
          <w:rFonts w:cstheme="minorHAnsi"/>
          <w:b/>
          <w:bCs/>
          <w:sz w:val="24"/>
          <w:szCs w:val="24"/>
        </w:rPr>
        <w:t>Review Meetings</w:t>
      </w:r>
      <w:r w:rsidR="00806309">
        <w:rPr>
          <w:rFonts w:cstheme="minorHAnsi"/>
          <w:b/>
          <w:bCs/>
          <w:sz w:val="24"/>
          <w:szCs w:val="24"/>
        </w:rPr>
        <w:t xml:space="preserve"> and Pre Planning Meetings</w:t>
      </w:r>
    </w:p>
    <w:p w14:paraId="2A7FFE28" w14:textId="22000D5F" w:rsidR="00960FAA" w:rsidRPr="001D4464" w:rsidRDefault="00A37ABB" w:rsidP="0046422B">
      <w:pPr>
        <w:spacing w:after="0" w:line="360" w:lineRule="auto"/>
        <w:jc w:val="both"/>
        <w:rPr>
          <w:rFonts w:cstheme="minorHAnsi"/>
          <w:sz w:val="24"/>
          <w:szCs w:val="24"/>
        </w:rPr>
      </w:pPr>
      <w:r w:rsidRPr="0046422B">
        <w:rPr>
          <w:rFonts w:cstheme="minorHAnsi"/>
          <w:sz w:val="24"/>
          <w:szCs w:val="24"/>
        </w:rPr>
        <w:t xml:space="preserve">A date for the </w:t>
      </w:r>
      <w:proofErr w:type="gramStart"/>
      <w:r w:rsidR="00806309">
        <w:rPr>
          <w:rFonts w:cstheme="minorHAnsi"/>
          <w:sz w:val="24"/>
          <w:szCs w:val="24"/>
        </w:rPr>
        <w:t>Pre Proceedings</w:t>
      </w:r>
      <w:proofErr w:type="gramEnd"/>
      <w:r w:rsidR="00806309">
        <w:rPr>
          <w:rFonts w:cstheme="minorHAnsi"/>
          <w:sz w:val="24"/>
          <w:szCs w:val="24"/>
        </w:rPr>
        <w:t xml:space="preserve"> Review M</w:t>
      </w:r>
      <w:r w:rsidRPr="0046422B">
        <w:rPr>
          <w:rFonts w:cstheme="minorHAnsi"/>
          <w:sz w:val="24"/>
          <w:szCs w:val="24"/>
        </w:rPr>
        <w:t xml:space="preserve">eeting should be set at the end of the Pre-Proceedings Meeting, and should take place within 6-8 weeks.  A final Pre-Planning Meeting should also take place within 12-16 weeks, i.e. 6-8 weeks after the </w:t>
      </w:r>
      <w:proofErr w:type="gramStart"/>
      <w:r w:rsidR="00CC7B06">
        <w:rPr>
          <w:rFonts w:cstheme="minorHAnsi"/>
          <w:sz w:val="24"/>
          <w:szCs w:val="24"/>
        </w:rPr>
        <w:t>Pre Proceedings</w:t>
      </w:r>
      <w:proofErr w:type="gramEnd"/>
      <w:r w:rsidR="00CC7B06">
        <w:rPr>
          <w:rFonts w:cstheme="minorHAnsi"/>
          <w:sz w:val="24"/>
          <w:szCs w:val="24"/>
        </w:rPr>
        <w:t xml:space="preserve"> Review Meeting</w:t>
      </w:r>
      <w:r w:rsidRPr="0046422B">
        <w:rPr>
          <w:rFonts w:cstheme="minorHAnsi"/>
          <w:sz w:val="24"/>
          <w:szCs w:val="24"/>
        </w:rPr>
        <w:t xml:space="preserve">.  </w:t>
      </w:r>
      <w:r w:rsidR="001D4464" w:rsidRPr="001D4464">
        <w:rPr>
          <w:rFonts w:cstheme="minorHAnsi"/>
          <w:b/>
          <w:bCs/>
          <w:sz w:val="24"/>
          <w:szCs w:val="24"/>
        </w:rPr>
        <w:t xml:space="preserve">The timescales are subject to the needs of the child and the progress made by the </w:t>
      </w:r>
      <w:proofErr w:type="gramStart"/>
      <w:r w:rsidR="001D4464" w:rsidRPr="001D4464">
        <w:rPr>
          <w:rFonts w:cstheme="minorHAnsi"/>
          <w:b/>
          <w:bCs/>
          <w:sz w:val="24"/>
          <w:szCs w:val="24"/>
        </w:rPr>
        <w:t>parent,</w:t>
      </w:r>
      <w:proofErr w:type="gramEnd"/>
      <w:r w:rsidR="001D4464" w:rsidRPr="001D4464">
        <w:rPr>
          <w:rFonts w:cstheme="minorHAnsi"/>
          <w:b/>
          <w:bCs/>
          <w:sz w:val="24"/>
          <w:szCs w:val="24"/>
        </w:rPr>
        <w:t xml:space="preserve"> therefore Pre-Proceedings can be concluded sooner.  </w:t>
      </w:r>
      <w:r w:rsidRPr="0046422B">
        <w:rPr>
          <w:rFonts w:cstheme="minorHAnsi"/>
          <w:sz w:val="24"/>
          <w:szCs w:val="24"/>
        </w:rPr>
        <w:t xml:space="preserve">Progress against the plan is usually reviewed at Legal Gateway Panel the Friday before the first scheduled review meeting and final </w:t>
      </w:r>
      <w:r w:rsidR="00806309">
        <w:rPr>
          <w:rFonts w:cstheme="minorHAnsi"/>
          <w:sz w:val="24"/>
          <w:szCs w:val="24"/>
        </w:rPr>
        <w:t>P</w:t>
      </w:r>
      <w:r w:rsidRPr="0046422B">
        <w:rPr>
          <w:rFonts w:cstheme="minorHAnsi"/>
          <w:sz w:val="24"/>
          <w:szCs w:val="24"/>
        </w:rPr>
        <w:t>re-</w:t>
      </w:r>
      <w:r w:rsidR="00806309">
        <w:rPr>
          <w:rFonts w:cstheme="minorHAnsi"/>
          <w:sz w:val="24"/>
          <w:szCs w:val="24"/>
        </w:rPr>
        <w:t>P</w:t>
      </w:r>
      <w:r w:rsidRPr="0046422B">
        <w:rPr>
          <w:rFonts w:cstheme="minorHAnsi"/>
          <w:sz w:val="24"/>
          <w:szCs w:val="24"/>
        </w:rPr>
        <w:t xml:space="preserve">lanning meeting.  This will consider the impact of assessments on the </w:t>
      </w:r>
      <w:r w:rsidR="001D4464">
        <w:rPr>
          <w:rFonts w:cstheme="minorHAnsi"/>
          <w:sz w:val="24"/>
          <w:szCs w:val="24"/>
        </w:rPr>
        <w:t>T</w:t>
      </w:r>
      <w:r w:rsidRPr="0046422B">
        <w:rPr>
          <w:rFonts w:cstheme="minorHAnsi"/>
          <w:sz w:val="24"/>
          <w:szCs w:val="24"/>
        </w:rPr>
        <w:t xml:space="preserve">hreshold </w:t>
      </w:r>
      <w:r w:rsidR="001D4464">
        <w:rPr>
          <w:rFonts w:cstheme="minorHAnsi"/>
          <w:sz w:val="24"/>
          <w:szCs w:val="24"/>
        </w:rPr>
        <w:t>C</w:t>
      </w:r>
      <w:r w:rsidRPr="0046422B">
        <w:rPr>
          <w:rFonts w:cstheme="minorHAnsi"/>
          <w:sz w:val="24"/>
          <w:szCs w:val="24"/>
        </w:rPr>
        <w:t>riteria, parallel planning, and any developments influencing the care plan.</w:t>
      </w:r>
      <w:r w:rsidR="001D4464">
        <w:rPr>
          <w:rFonts w:cstheme="minorHAnsi"/>
          <w:sz w:val="24"/>
          <w:szCs w:val="24"/>
        </w:rPr>
        <w:t xml:space="preserve"> </w:t>
      </w:r>
    </w:p>
    <w:p w14:paraId="6A2C20D5" w14:textId="77777777" w:rsidR="001D4464" w:rsidRPr="0046422B" w:rsidRDefault="001D4464" w:rsidP="0046422B">
      <w:pPr>
        <w:spacing w:after="0" w:line="360" w:lineRule="auto"/>
        <w:jc w:val="both"/>
        <w:rPr>
          <w:rFonts w:cstheme="minorHAnsi"/>
          <w:sz w:val="24"/>
          <w:szCs w:val="24"/>
        </w:rPr>
      </w:pPr>
    </w:p>
    <w:p w14:paraId="287F13FE" w14:textId="4D1C0B4D" w:rsidR="00960FAA" w:rsidRPr="0046422B" w:rsidRDefault="00960FAA" w:rsidP="0046422B">
      <w:pPr>
        <w:pStyle w:val="NoSpacing"/>
        <w:spacing w:line="360" w:lineRule="auto"/>
        <w:jc w:val="both"/>
        <w:rPr>
          <w:rFonts w:cstheme="minorHAnsi"/>
          <w:sz w:val="24"/>
          <w:szCs w:val="24"/>
        </w:rPr>
      </w:pPr>
      <w:r w:rsidRPr="0046422B">
        <w:rPr>
          <w:rFonts w:cstheme="minorHAnsi"/>
          <w:sz w:val="24"/>
          <w:szCs w:val="24"/>
        </w:rPr>
        <w:t>Under the Pre-Proceedings process, the Local Authority must actively consider family and friends</w:t>
      </w:r>
      <w:r w:rsidR="001D4464">
        <w:rPr>
          <w:rFonts w:cstheme="minorHAnsi"/>
          <w:sz w:val="24"/>
          <w:szCs w:val="24"/>
        </w:rPr>
        <w:t xml:space="preserve"> who can potentially provide support to the parents, or care for the child</w:t>
      </w:r>
      <w:r w:rsidR="00E8755B" w:rsidRPr="0046422B">
        <w:rPr>
          <w:rFonts w:cstheme="minorHAnsi"/>
          <w:sz w:val="24"/>
          <w:szCs w:val="24"/>
        </w:rPr>
        <w:t>.</w:t>
      </w:r>
      <w:r w:rsidRPr="0046422B">
        <w:rPr>
          <w:rFonts w:cstheme="minorHAnsi"/>
          <w:sz w:val="24"/>
          <w:szCs w:val="24"/>
        </w:rPr>
        <w:t xml:space="preserve"> </w:t>
      </w:r>
      <w:r w:rsidR="00E8755B" w:rsidRPr="0046422B">
        <w:rPr>
          <w:rFonts w:cstheme="minorHAnsi"/>
          <w:sz w:val="24"/>
          <w:szCs w:val="24"/>
        </w:rPr>
        <w:t>I</w:t>
      </w:r>
      <w:r w:rsidRPr="0046422B">
        <w:rPr>
          <w:rFonts w:cstheme="minorHAnsi"/>
          <w:sz w:val="24"/>
          <w:szCs w:val="24"/>
        </w:rPr>
        <w:t>f a child cannot remain in the care of their parent, the Local Authority has a duty to consider</w:t>
      </w:r>
      <w:r w:rsidR="00E8755B" w:rsidRPr="0046422B">
        <w:rPr>
          <w:rFonts w:cstheme="minorHAnsi"/>
          <w:sz w:val="24"/>
          <w:szCs w:val="24"/>
        </w:rPr>
        <w:t>,</w:t>
      </w:r>
      <w:r w:rsidRPr="0046422B">
        <w:rPr>
          <w:rFonts w:cstheme="minorHAnsi"/>
          <w:sz w:val="24"/>
          <w:szCs w:val="24"/>
        </w:rPr>
        <w:t xml:space="preserve"> in the first instance</w:t>
      </w:r>
      <w:r w:rsidR="00E8755B" w:rsidRPr="0046422B">
        <w:rPr>
          <w:rFonts w:cstheme="minorHAnsi"/>
          <w:sz w:val="24"/>
          <w:szCs w:val="24"/>
        </w:rPr>
        <w:t>,</w:t>
      </w:r>
      <w:r w:rsidRPr="0046422B">
        <w:rPr>
          <w:rFonts w:cstheme="minorHAnsi"/>
          <w:sz w:val="24"/>
          <w:szCs w:val="24"/>
        </w:rPr>
        <w:t xml:space="preserve"> placement with family members and friends.</w:t>
      </w:r>
    </w:p>
    <w:p w14:paraId="2E2ECBA5" w14:textId="77777777" w:rsidR="00960FAA" w:rsidRPr="0046422B" w:rsidRDefault="00960FAA" w:rsidP="0046422B">
      <w:pPr>
        <w:pStyle w:val="NoSpacing"/>
        <w:spacing w:line="360" w:lineRule="auto"/>
        <w:jc w:val="both"/>
        <w:rPr>
          <w:rFonts w:cstheme="minorHAnsi"/>
          <w:sz w:val="24"/>
          <w:szCs w:val="24"/>
        </w:rPr>
      </w:pPr>
    </w:p>
    <w:p w14:paraId="544740A6" w14:textId="2931B9F0" w:rsidR="00960FAA" w:rsidRPr="0046422B" w:rsidRDefault="00960FAA" w:rsidP="0046422B">
      <w:pPr>
        <w:pStyle w:val="NoSpacing"/>
        <w:spacing w:line="360" w:lineRule="auto"/>
        <w:jc w:val="both"/>
        <w:rPr>
          <w:rFonts w:cstheme="minorHAnsi"/>
          <w:sz w:val="24"/>
          <w:szCs w:val="24"/>
        </w:rPr>
      </w:pPr>
      <w:r w:rsidRPr="0046422B">
        <w:rPr>
          <w:rFonts w:cstheme="minorHAnsi"/>
          <w:sz w:val="24"/>
          <w:szCs w:val="24"/>
        </w:rPr>
        <w:t xml:space="preserve">Local Authorities will use family meetings or Family Group Conferences (FGC) to include </w:t>
      </w:r>
      <w:r w:rsidR="00E8755B" w:rsidRPr="0046422B">
        <w:rPr>
          <w:rFonts w:cstheme="minorHAnsi"/>
          <w:sz w:val="24"/>
          <w:szCs w:val="24"/>
        </w:rPr>
        <w:t xml:space="preserve">wider </w:t>
      </w:r>
      <w:r w:rsidRPr="0046422B">
        <w:rPr>
          <w:rFonts w:cstheme="minorHAnsi"/>
          <w:sz w:val="24"/>
          <w:szCs w:val="24"/>
        </w:rPr>
        <w:t xml:space="preserve">family members in the decision-making </w:t>
      </w:r>
      <w:r w:rsidR="00E8755B" w:rsidRPr="0046422B">
        <w:rPr>
          <w:rFonts w:cstheme="minorHAnsi"/>
          <w:sz w:val="24"/>
          <w:szCs w:val="24"/>
        </w:rPr>
        <w:t xml:space="preserve">process </w:t>
      </w:r>
      <w:r w:rsidRPr="0046422B">
        <w:rPr>
          <w:rFonts w:cstheme="minorHAnsi"/>
          <w:sz w:val="24"/>
          <w:szCs w:val="24"/>
        </w:rPr>
        <w:t>and to identify alternative family carers and support. F</w:t>
      </w:r>
      <w:r w:rsidR="00E8755B" w:rsidRPr="0046422B">
        <w:rPr>
          <w:rFonts w:cstheme="minorHAnsi"/>
          <w:sz w:val="24"/>
          <w:szCs w:val="24"/>
        </w:rPr>
        <w:t>amily Group Conferences</w:t>
      </w:r>
      <w:r w:rsidRPr="0046422B">
        <w:rPr>
          <w:rFonts w:cstheme="minorHAnsi"/>
          <w:sz w:val="24"/>
          <w:szCs w:val="24"/>
        </w:rPr>
        <w:t xml:space="preserve"> are a voluntary process </w:t>
      </w:r>
      <w:r w:rsidR="00E8755B" w:rsidRPr="0046422B">
        <w:rPr>
          <w:rFonts w:cstheme="minorHAnsi"/>
          <w:sz w:val="24"/>
          <w:szCs w:val="24"/>
        </w:rPr>
        <w:t xml:space="preserve">and </w:t>
      </w:r>
      <w:r w:rsidRPr="0046422B">
        <w:rPr>
          <w:rFonts w:cstheme="minorHAnsi"/>
          <w:sz w:val="24"/>
          <w:szCs w:val="24"/>
        </w:rPr>
        <w:t>meeting</w:t>
      </w:r>
      <w:r w:rsidR="00E8755B" w:rsidRPr="0046422B">
        <w:rPr>
          <w:rFonts w:cstheme="minorHAnsi"/>
          <w:sz w:val="24"/>
          <w:szCs w:val="24"/>
        </w:rPr>
        <w:t>s</w:t>
      </w:r>
      <w:r w:rsidRPr="0046422B">
        <w:rPr>
          <w:rFonts w:cstheme="minorHAnsi"/>
          <w:sz w:val="24"/>
          <w:szCs w:val="24"/>
        </w:rPr>
        <w:t xml:space="preserve"> </w:t>
      </w:r>
      <w:r w:rsidR="00E8755B" w:rsidRPr="0046422B">
        <w:rPr>
          <w:rFonts w:cstheme="minorHAnsi"/>
          <w:sz w:val="24"/>
          <w:szCs w:val="24"/>
        </w:rPr>
        <w:t>are</w:t>
      </w:r>
      <w:r w:rsidRPr="0046422B">
        <w:rPr>
          <w:rFonts w:cstheme="minorHAnsi"/>
          <w:sz w:val="24"/>
          <w:szCs w:val="24"/>
        </w:rPr>
        <w:t xml:space="preserve"> normally organised by a F</w:t>
      </w:r>
      <w:r w:rsidR="001D4464">
        <w:rPr>
          <w:rFonts w:cstheme="minorHAnsi"/>
          <w:sz w:val="24"/>
          <w:szCs w:val="24"/>
        </w:rPr>
        <w:t xml:space="preserve">amily </w:t>
      </w:r>
      <w:r w:rsidRPr="0046422B">
        <w:rPr>
          <w:rFonts w:cstheme="minorHAnsi"/>
          <w:sz w:val="24"/>
          <w:szCs w:val="24"/>
        </w:rPr>
        <w:t>G</w:t>
      </w:r>
      <w:r w:rsidR="001D4464">
        <w:rPr>
          <w:rFonts w:cstheme="minorHAnsi"/>
          <w:sz w:val="24"/>
          <w:szCs w:val="24"/>
        </w:rPr>
        <w:t xml:space="preserve">roup Co-ordinator. </w:t>
      </w:r>
    </w:p>
    <w:p w14:paraId="6E201EB2" w14:textId="614691D1" w:rsidR="00E8755B" w:rsidRPr="0046422B" w:rsidRDefault="00E8755B" w:rsidP="0046422B">
      <w:pPr>
        <w:pStyle w:val="NoSpacing"/>
        <w:spacing w:line="360" w:lineRule="auto"/>
        <w:jc w:val="both"/>
        <w:rPr>
          <w:rFonts w:cstheme="minorHAnsi"/>
          <w:sz w:val="24"/>
          <w:szCs w:val="24"/>
        </w:rPr>
      </w:pPr>
    </w:p>
    <w:p w14:paraId="6B54E234" w14:textId="3B7EA6A3" w:rsidR="00E8755B" w:rsidRDefault="00E8755B" w:rsidP="0046422B">
      <w:pPr>
        <w:pStyle w:val="NoSpacing"/>
        <w:spacing w:line="360" w:lineRule="auto"/>
        <w:jc w:val="both"/>
        <w:rPr>
          <w:rFonts w:cstheme="minorHAnsi"/>
          <w:sz w:val="24"/>
          <w:szCs w:val="24"/>
        </w:rPr>
      </w:pPr>
      <w:r w:rsidRPr="0046422B">
        <w:rPr>
          <w:rFonts w:cstheme="minorHAnsi"/>
          <w:sz w:val="24"/>
          <w:szCs w:val="24"/>
        </w:rPr>
        <w:lastRenderedPageBreak/>
        <w:t>If the child is looked after and preliminary assessments of family members are positive, the Local Authority will normally complete a Connected Person’s Assessment, which can be converted into a</w:t>
      </w:r>
      <w:r w:rsidR="001D4464">
        <w:rPr>
          <w:rFonts w:cstheme="minorHAnsi"/>
          <w:sz w:val="24"/>
          <w:szCs w:val="24"/>
        </w:rPr>
        <w:t xml:space="preserve"> Fostering Assessment /</w:t>
      </w:r>
      <w:r w:rsidRPr="0046422B">
        <w:rPr>
          <w:rFonts w:cstheme="minorHAnsi"/>
          <w:sz w:val="24"/>
          <w:szCs w:val="24"/>
        </w:rPr>
        <w:t xml:space="preserve"> Special Guardianship Assessment if required.</w:t>
      </w:r>
    </w:p>
    <w:p w14:paraId="10EDE5E4" w14:textId="3A703A5E" w:rsidR="00BE0E90" w:rsidRDefault="00BE0E90" w:rsidP="0046422B">
      <w:pPr>
        <w:pStyle w:val="NoSpacing"/>
        <w:spacing w:line="360" w:lineRule="auto"/>
        <w:jc w:val="both"/>
        <w:rPr>
          <w:rFonts w:cstheme="minorHAnsi"/>
          <w:sz w:val="24"/>
          <w:szCs w:val="24"/>
        </w:rPr>
      </w:pPr>
      <w:r>
        <w:rPr>
          <w:rFonts w:cstheme="minorHAnsi"/>
          <w:noProof/>
          <w:sz w:val="24"/>
          <w:szCs w:val="24"/>
        </w:rPr>
        <w:drawing>
          <wp:inline distT="0" distB="0" distL="0" distR="0" wp14:anchorId="128B6EB6" wp14:editId="34557215">
            <wp:extent cx="5822950" cy="1148080"/>
            <wp:effectExtent l="0" t="0" r="444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F26D96A" w14:textId="5036AAB1" w:rsidR="00E8755B" w:rsidRPr="0046422B" w:rsidRDefault="0046422B" w:rsidP="0046422B">
      <w:pPr>
        <w:spacing w:after="0" w:line="360" w:lineRule="auto"/>
        <w:jc w:val="both"/>
        <w:rPr>
          <w:rFonts w:cstheme="minorHAnsi"/>
          <w:b/>
          <w:bCs/>
          <w:sz w:val="24"/>
          <w:szCs w:val="24"/>
        </w:rPr>
      </w:pPr>
      <w:proofErr w:type="gramStart"/>
      <w:r w:rsidRPr="0046422B">
        <w:rPr>
          <w:rFonts w:cstheme="minorHAnsi"/>
          <w:b/>
          <w:bCs/>
          <w:sz w:val="24"/>
          <w:szCs w:val="24"/>
        </w:rPr>
        <w:t xml:space="preserve">1.7  </w:t>
      </w:r>
      <w:r w:rsidR="00E8755B" w:rsidRPr="0046422B">
        <w:rPr>
          <w:rFonts w:cstheme="minorHAnsi"/>
          <w:b/>
          <w:bCs/>
          <w:sz w:val="24"/>
          <w:szCs w:val="24"/>
        </w:rPr>
        <w:t>Conclusion</w:t>
      </w:r>
      <w:proofErr w:type="gramEnd"/>
      <w:r w:rsidR="00E8755B" w:rsidRPr="0046422B">
        <w:rPr>
          <w:rFonts w:cstheme="minorHAnsi"/>
          <w:b/>
          <w:bCs/>
          <w:sz w:val="24"/>
          <w:szCs w:val="24"/>
        </w:rPr>
        <w:t xml:space="preserve"> </w:t>
      </w:r>
      <w:r w:rsidR="0029295B" w:rsidRPr="0046422B">
        <w:rPr>
          <w:rFonts w:cstheme="minorHAnsi"/>
          <w:b/>
          <w:bCs/>
          <w:sz w:val="24"/>
          <w:szCs w:val="24"/>
        </w:rPr>
        <w:t>o</w:t>
      </w:r>
      <w:r w:rsidR="00E8755B" w:rsidRPr="0046422B">
        <w:rPr>
          <w:rFonts w:cstheme="minorHAnsi"/>
          <w:b/>
          <w:bCs/>
          <w:sz w:val="24"/>
          <w:szCs w:val="24"/>
        </w:rPr>
        <w:t xml:space="preserve">f </w:t>
      </w:r>
      <w:r w:rsidR="0029295B" w:rsidRPr="0046422B">
        <w:rPr>
          <w:rFonts w:cstheme="minorHAnsi"/>
          <w:b/>
          <w:bCs/>
          <w:sz w:val="24"/>
          <w:szCs w:val="24"/>
        </w:rPr>
        <w:t>t</w:t>
      </w:r>
      <w:r w:rsidR="00E8755B" w:rsidRPr="0046422B">
        <w:rPr>
          <w:rFonts w:cstheme="minorHAnsi"/>
          <w:b/>
          <w:bCs/>
          <w:sz w:val="24"/>
          <w:szCs w:val="24"/>
        </w:rPr>
        <w:t>he Pre-Proceedings Process</w:t>
      </w:r>
    </w:p>
    <w:p w14:paraId="3C5052DD" w14:textId="5BEC3CCD" w:rsidR="00F7605E" w:rsidRPr="0046422B" w:rsidRDefault="00620D2D" w:rsidP="0046422B">
      <w:pPr>
        <w:spacing w:after="0" w:line="360" w:lineRule="auto"/>
        <w:jc w:val="both"/>
        <w:rPr>
          <w:rFonts w:cstheme="minorHAnsi"/>
          <w:sz w:val="24"/>
          <w:szCs w:val="24"/>
        </w:rPr>
      </w:pPr>
      <w:r w:rsidRPr="0046422B">
        <w:rPr>
          <w:rFonts w:cstheme="minorHAnsi"/>
          <w:sz w:val="24"/>
          <w:szCs w:val="24"/>
        </w:rPr>
        <w:t>The outcome of the Pre-Proceedings process wi</w:t>
      </w:r>
      <w:r w:rsidR="00D24999" w:rsidRPr="0046422B">
        <w:rPr>
          <w:rFonts w:cstheme="minorHAnsi"/>
          <w:sz w:val="24"/>
          <w:szCs w:val="24"/>
        </w:rPr>
        <w:t>ll</w:t>
      </w:r>
      <w:r w:rsidRPr="0046422B">
        <w:rPr>
          <w:rFonts w:cstheme="minorHAnsi"/>
          <w:sz w:val="24"/>
          <w:szCs w:val="24"/>
        </w:rPr>
        <w:t xml:space="preserve"> either be: -</w:t>
      </w:r>
    </w:p>
    <w:p w14:paraId="10E562BC" w14:textId="77777777" w:rsidR="003116C1" w:rsidRPr="0046422B" w:rsidRDefault="003116C1" w:rsidP="0046422B">
      <w:pPr>
        <w:spacing w:after="0" w:line="360" w:lineRule="auto"/>
        <w:jc w:val="both"/>
        <w:rPr>
          <w:rFonts w:cstheme="minorHAnsi"/>
          <w:sz w:val="24"/>
          <w:szCs w:val="24"/>
        </w:rPr>
      </w:pPr>
    </w:p>
    <w:p w14:paraId="5D0DDC3D" w14:textId="07C3B42C" w:rsidR="00620D2D" w:rsidRPr="0046422B" w:rsidRDefault="00620D2D" w:rsidP="0046422B">
      <w:pPr>
        <w:pStyle w:val="NoSpacing"/>
        <w:numPr>
          <w:ilvl w:val="0"/>
          <w:numId w:val="13"/>
        </w:numPr>
        <w:spacing w:line="360" w:lineRule="auto"/>
        <w:jc w:val="both"/>
        <w:rPr>
          <w:rFonts w:cstheme="minorHAnsi"/>
          <w:sz w:val="24"/>
          <w:szCs w:val="24"/>
        </w:rPr>
      </w:pPr>
      <w:r w:rsidRPr="0046422B">
        <w:rPr>
          <w:rFonts w:cstheme="minorHAnsi"/>
          <w:sz w:val="24"/>
          <w:szCs w:val="24"/>
        </w:rPr>
        <w:t>The parent is meeting the needs of their child</w:t>
      </w:r>
      <w:r w:rsidR="00D24999" w:rsidRPr="0046422B">
        <w:rPr>
          <w:rFonts w:cstheme="minorHAnsi"/>
          <w:sz w:val="24"/>
          <w:szCs w:val="24"/>
        </w:rPr>
        <w:t xml:space="preserve"> and </w:t>
      </w:r>
      <w:r w:rsidR="00383F7E" w:rsidRPr="0046422B">
        <w:rPr>
          <w:rFonts w:cstheme="minorHAnsi"/>
          <w:sz w:val="24"/>
          <w:szCs w:val="24"/>
        </w:rPr>
        <w:t xml:space="preserve">a decision is made to end the </w:t>
      </w:r>
      <w:proofErr w:type="gramStart"/>
      <w:r w:rsidR="00383F7E" w:rsidRPr="0046422B">
        <w:rPr>
          <w:rFonts w:cstheme="minorHAnsi"/>
          <w:sz w:val="24"/>
          <w:szCs w:val="24"/>
        </w:rPr>
        <w:t>P</w:t>
      </w:r>
      <w:r w:rsidR="00DF5A6E">
        <w:rPr>
          <w:rFonts w:cstheme="minorHAnsi"/>
          <w:sz w:val="24"/>
          <w:szCs w:val="24"/>
        </w:rPr>
        <w:t>re Proceedings</w:t>
      </w:r>
      <w:proofErr w:type="gramEnd"/>
      <w:r w:rsidR="00DF5A6E">
        <w:rPr>
          <w:rFonts w:cstheme="minorHAnsi"/>
          <w:sz w:val="24"/>
          <w:szCs w:val="24"/>
        </w:rPr>
        <w:t xml:space="preserve"> </w:t>
      </w:r>
      <w:r w:rsidR="00383F7E" w:rsidRPr="0046422B">
        <w:rPr>
          <w:rFonts w:cstheme="minorHAnsi"/>
          <w:sz w:val="24"/>
          <w:szCs w:val="24"/>
        </w:rPr>
        <w:t>process.  A clear recommendation should be recorded as to whether the child will be subject to a Child Protection Plan, a Child in Need Plan</w:t>
      </w:r>
      <w:r w:rsidR="00DF5A6E">
        <w:rPr>
          <w:rFonts w:cstheme="minorHAnsi"/>
          <w:sz w:val="24"/>
          <w:szCs w:val="24"/>
        </w:rPr>
        <w:t>,</w:t>
      </w:r>
      <w:r w:rsidR="00383F7E" w:rsidRPr="0046422B">
        <w:rPr>
          <w:rFonts w:cstheme="minorHAnsi"/>
          <w:sz w:val="24"/>
          <w:szCs w:val="24"/>
        </w:rPr>
        <w:t xml:space="preserve"> or the case closed to the social work </w:t>
      </w:r>
      <w:proofErr w:type="gramStart"/>
      <w:r w:rsidR="00383F7E" w:rsidRPr="0046422B">
        <w:rPr>
          <w:rFonts w:cstheme="minorHAnsi"/>
          <w:sz w:val="24"/>
          <w:szCs w:val="24"/>
        </w:rPr>
        <w:t>service</w:t>
      </w:r>
      <w:r w:rsidRPr="0046422B">
        <w:rPr>
          <w:rFonts w:cstheme="minorHAnsi"/>
          <w:sz w:val="24"/>
          <w:szCs w:val="24"/>
        </w:rPr>
        <w:t>;</w:t>
      </w:r>
      <w:proofErr w:type="gramEnd"/>
      <w:r w:rsidRPr="0046422B">
        <w:rPr>
          <w:rFonts w:cstheme="minorHAnsi"/>
          <w:sz w:val="24"/>
          <w:szCs w:val="24"/>
        </w:rPr>
        <w:t xml:space="preserve"> </w:t>
      </w:r>
    </w:p>
    <w:p w14:paraId="77C6EA5F" w14:textId="148264CC" w:rsidR="00620D2D" w:rsidRPr="0046422B" w:rsidRDefault="00620D2D" w:rsidP="0046422B">
      <w:pPr>
        <w:pStyle w:val="NoSpacing"/>
        <w:numPr>
          <w:ilvl w:val="0"/>
          <w:numId w:val="13"/>
        </w:numPr>
        <w:spacing w:line="360" w:lineRule="auto"/>
        <w:jc w:val="both"/>
        <w:rPr>
          <w:rFonts w:cstheme="minorHAnsi"/>
          <w:sz w:val="24"/>
          <w:szCs w:val="24"/>
        </w:rPr>
      </w:pPr>
      <w:r w:rsidRPr="0046422B">
        <w:rPr>
          <w:rFonts w:cstheme="minorHAnsi"/>
          <w:sz w:val="24"/>
          <w:szCs w:val="24"/>
        </w:rPr>
        <w:t>The parents have not made meaningful changes</w:t>
      </w:r>
      <w:r w:rsidR="00772DE2">
        <w:rPr>
          <w:rFonts w:cstheme="minorHAnsi"/>
          <w:sz w:val="24"/>
          <w:szCs w:val="24"/>
        </w:rPr>
        <w:t xml:space="preserve">, the child’s situation has not improved, and the child is unable to remain in the care of the parents, </w:t>
      </w:r>
      <w:r w:rsidR="00383F7E" w:rsidRPr="0046422B">
        <w:rPr>
          <w:rFonts w:cstheme="minorHAnsi"/>
          <w:sz w:val="24"/>
          <w:szCs w:val="24"/>
        </w:rPr>
        <w:t>therefore</w:t>
      </w:r>
      <w:r w:rsidRPr="0046422B">
        <w:rPr>
          <w:rFonts w:cstheme="minorHAnsi"/>
          <w:sz w:val="24"/>
          <w:szCs w:val="24"/>
        </w:rPr>
        <w:t xml:space="preserve"> the Local Authority will be issuing Care Proceedings. The </w:t>
      </w:r>
      <w:proofErr w:type="gramStart"/>
      <w:r w:rsidRPr="0046422B">
        <w:rPr>
          <w:rFonts w:cstheme="minorHAnsi"/>
          <w:sz w:val="24"/>
          <w:szCs w:val="24"/>
        </w:rPr>
        <w:t>P</w:t>
      </w:r>
      <w:r w:rsidR="00DF5A6E">
        <w:rPr>
          <w:rFonts w:cstheme="minorHAnsi"/>
          <w:sz w:val="24"/>
          <w:szCs w:val="24"/>
        </w:rPr>
        <w:t>re Proceedings</w:t>
      </w:r>
      <w:proofErr w:type="gramEnd"/>
      <w:r w:rsidRPr="0046422B">
        <w:rPr>
          <w:rFonts w:cstheme="minorHAnsi"/>
          <w:sz w:val="24"/>
          <w:szCs w:val="24"/>
        </w:rPr>
        <w:t xml:space="preserve"> process should have </w:t>
      </w:r>
      <w:r w:rsidR="00383F7E" w:rsidRPr="0046422B">
        <w:rPr>
          <w:rFonts w:cstheme="minorHAnsi"/>
          <w:sz w:val="24"/>
          <w:szCs w:val="24"/>
        </w:rPr>
        <w:t>identified</w:t>
      </w:r>
      <w:r w:rsidRPr="0046422B">
        <w:rPr>
          <w:rFonts w:cstheme="minorHAnsi"/>
          <w:sz w:val="24"/>
          <w:szCs w:val="24"/>
        </w:rPr>
        <w:t xml:space="preserve"> the issues to be litigated on during the Care Proceedings; </w:t>
      </w:r>
    </w:p>
    <w:p w14:paraId="251A3307" w14:textId="2B9AC32F" w:rsidR="00620D2D" w:rsidRPr="0046422B" w:rsidRDefault="00620D2D" w:rsidP="0046422B">
      <w:pPr>
        <w:pStyle w:val="NoSpacing"/>
        <w:numPr>
          <w:ilvl w:val="0"/>
          <w:numId w:val="13"/>
        </w:numPr>
        <w:spacing w:line="360" w:lineRule="auto"/>
        <w:jc w:val="both"/>
        <w:rPr>
          <w:rFonts w:cstheme="minorHAnsi"/>
          <w:sz w:val="24"/>
          <w:szCs w:val="24"/>
        </w:rPr>
      </w:pPr>
      <w:r w:rsidRPr="0046422B">
        <w:rPr>
          <w:rFonts w:cstheme="minorHAnsi"/>
          <w:sz w:val="24"/>
          <w:szCs w:val="24"/>
        </w:rPr>
        <w:t xml:space="preserve">If </w:t>
      </w:r>
      <w:r w:rsidR="00D24999" w:rsidRPr="0046422B">
        <w:rPr>
          <w:rFonts w:cstheme="minorHAnsi"/>
          <w:sz w:val="24"/>
          <w:szCs w:val="24"/>
        </w:rPr>
        <w:t xml:space="preserve">there has been a </w:t>
      </w:r>
      <w:r w:rsidRPr="0046422B">
        <w:rPr>
          <w:rFonts w:cstheme="minorHAnsi"/>
          <w:sz w:val="24"/>
          <w:szCs w:val="24"/>
        </w:rPr>
        <w:t xml:space="preserve">positive assessment of </w:t>
      </w:r>
      <w:r w:rsidR="00D24999" w:rsidRPr="0046422B">
        <w:rPr>
          <w:rFonts w:cstheme="minorHAnsi"/>
          <w:sz w:val="24"/>
          <w:szCs w:val="24"/>
        </w:rPr>
        <w:t xml:space="preserve">a </w:t>
      </w:r>
      <w:r w:rsidRPr="0046422B">
        <w:rPr>
          <w:rFonts w:cstheme="minorHAnsi"/>
          <w:sz w:val="24"/>
          <w:szCs w:val="24"/>
        </w:rPr>
        <w:t>family member</w:t>
      </w:r>
      <w:r w:rsidR="00D24999" w:rsidRPr="0046422B">
        <w:rPr>
          <w:rFonts w:cstheme="minorHAnsi"/>
          <w:sz w:val="24"/>
          <w:szCs w:val="24"/>
        </w:rPr>
        <w:t xml:space="preserve"> -</w:t>
      </w:r>
      <w:r w:rsidRPr="0046422B">
        <w:rPr>
          <w:rFonts w:cstheme="minorHAnsi"/>
          <w:sz w:val="24"/>
          <w:szCs w:val="24"/>
        </w:rPr>
        <w:t xml:space="preserve"> and parents do not oppose the child being placed with that family member</w:t>
      </w:r>
      <w:r w:rsidR="00D24999" w:rsidRPr="0046422B">
        <w:rPr>
          <w:rFonts w:cstheme="minorHAnsi"/>
          <w:sz w:val="24"/>
          <w:szCs w:val="24"/>
        </w:rPr>
        <w:t xml:space="preserve"> -</w:t>
      </w:r>
      <w:r w:rsidRPr="0046422B">
        <w:rPr>
          <w:rFonts w:cstheme="minorHAnsi"/>
          <w:sz w:val="24"/>
          <w:szCs w:val="24"/>
        </w:rPr>
        <w:t xml:space="preserve"> they can make their own application for a Special Guardianship Order or a Child Arrangement’s Order</w:t>
      </w:r>
      <w:r w:rsidR="00DF5A6E">
        <w:rPr>
          <w:rFonts w:cstheme="minorHAnsi"/>
          <w:sz w:val="24"/>
          <w:szCs w:val="24"/>
        </w:rPr>
        <w:t>.</w:t>
      </w:r>
    </w:p>
    <w:p w14:paraId="449D6C81" w14:textId="77777777" w:rsidR="00F4085F" w:rsidRPr="0046422B" w:rsidRDefault="00F4085F" w:rsidP="0046422B">
      <w:pPr>
        <w:spacing w:after="0" w:line="360" w:lineRule="auto"/>
        <w:jc w:val="both"/>
        <w:rPr>
          <w:rFonts w:cstheme="minorHAnsi"/>
          <w:sz w:val="24"/>
          <w:szCs w:val="24"/>
        </w:rPr>
      </w:pPr>
    </w:p>
    <w:p w14:paraId="230D86B8" w14:textId="7D64E477" w:rsidR="00620D2D" w:rsidRPr="0046422B" w:rsidRDefault="00F4085F" w:rsidP="0046422B">
      <w:pPr>
        <w:spacing w:after="0" w:line="360" w:lineRule="auto"/>
        <w:jc w:val="both"/>
        <w:rPr>
          <w:rFonts w:cstheme="minorHAnsi"/>
          <w:sz w:val="24"/>
          <w:szCs w:val="24"/>
        </w:rPr>
      </w:pPr>
      <w:r w:rsidRPr="0046422B">
        <w:rPr>
          <w:rFonts w:cstheme="minorHAnsi"/>
          <w:sz w:val="24"/>
          <w:szCs w:val="24"/>
        </w:rPr>
        <w:t xml:space="preserve">All </w:t>
      </w:r>
      <w:proofErr w:type="gramStart"/>
      <w:r w:rsidR="00DF5A6E">
        <w:rPr>
          <w:rFonts w:cstheme="minorHAnsi"/>
          <w:sz w:val="24"/>
          <w:szCs w:val="24"/>
        </w:rPr>
        <w:t>Pre Proceedings</w:t>
      </w:r>
      <w:proofErr w:type="gramEnd"/>
      <w:r w:rsidRPr="0046422B">
        <w:rPr>
          <w:rFonts w:cstheme="minorHAnsi"/>
          <w:sz w:val="24"/>
          <w:szCs w:val="24"/>
        </w:rPr>
        <w:t xml:space="preserve"> activity should be recorded clearly on the child’s electronic file</w:t>
      </w:r>
      <w:r w:rsidR="00DF5A6E">
        <w:rPr>
          <w:rFonts w:cstheme="minorHAnsi"/>
          <w:sz w:val="24"/>
          <w:szCs w:val="24"/>
        </w:rPr>
        <w:t xml:space="preserve"> on Liquid Logic (LCS)</w:t>
      </w:r>
      <w:r w:rsidRPr="0046422B">
        <w:rPr>
          <w:rFonts w:cstheme="minorHAnsi"/>
          <w:sz w:val="24"/>
          <w:szCs w:val="24"/>
        </w:rPr>
        <w:t xml:space="preserve">.  All standalone documents (not </w:t>
      </w:r>
      <w:r w:rsidR="00772DE2">
        <w:rPr>
          <w:rFonts w:cstheme="minorHAnsi"/>
          <w:sz w:val="24"/>
          <w:szCs w:val="24"/>
        </w:rPr>
        <w:t xml:space="preserve">those </w:t>
      </w:r>
      <w:r w:rsidRPr="0046422B">
        <w:rPr>
          <w:rFonts w:cstheme="minorHAnsi"/>
          <w:sz w:val="24"/>
          <w:szCs w:val="24"/>
        </w:rPr>
        <w:t>generated by and saved within Liquid Logic) should be uploaded to the child’s file, e.g. minutes of meetings, letters</w:t>
      </w:r>
      <w:r w:rsidR="00DF5A6E">
        <w:rPr>
          <w:rFonts w:cstheme="minorHAnsi"/>
          <w:sz w:val="24"/>
          <w:szCs w:val="24"/>
        </w:rPr>
        <w:t xml:space="preserve">, copies of assessments. </w:t>
      </w:r>
    </w:p>
    <w:p w14:paraId="20773D8C" w14:textId="50025C3B" w:rsidR="000A4B7E" w:rsidRPr="0046422B" w:rsidRDefault="000A4B7E" w:rsidP="0046422B">
      <w:pPr>
        <w:spacing w:after="0" w:line="360" w:lineRule="auto"/>
        <w:jc w:val="both"/>
        <w:rPr>
          <w:rFonts w:cstheme="minorHAnsi"/>
          <w:sz w:val="24"/>
          <w:szCs w:val="24"/>
        </w:rPr>
      </w:pPr>
    </w:p>
    <w:p w14:paraId="2369FA00" w14:textId="77777777" w:rsidR="00BD7F00" w:rsidRPr="0046422B" w:rsidRDefault="00BD7F00" w:rsidP="0046422B">
      <w:pPr>
        <w:spacing w:after="0" w:line="360" w:lineRule="auto"/>
        <w:jc w:val="both"/>
        <w:rPr>
          <w:rFonts w:cstheme="minorHAnsi"/>
          <w:b/>
          <w:bCs/>
          <w:sz w:val="24"/>
          <w:szCs w:val="24"/>
        </w:rPr>
      </w:pPr>
    </w:p>
    <w:p w14:paraId="05992598" w14:textId="12736D00" w:rsidR="00F4085F" w:rsidRPr="0046422B" w:rsidRDefault="00F4085F" w:rsidP="0046422B">
      <w:pPr>
        <w:spacing w:after="0" w:line="360" w:lineRule="auto"/>
        <w:jc w:val="both"/>
        <w:rPr>
          <w:rFonts w:cstheme="minorHAnsi"/>
          <w:b/>
          <w:bCs/>
          <w:sz w:val="24"/>
          <w:szCs w:val="24"/>
          <w:u w:val="single"/>
        </w:rPr>
      </w:pPr>
      <w:r w:rsidRPr="0046422B">
        <w:rPr>
          <w:rFonts w:cstheme="minorHAnsi"/>
          <w:b/>
          <w:bCs/>
          <w:sz w:val="24"/>
          <w:szCs w:val="24"/>
          <w:u w:val="single"/>
        </w:rPr>
        <w:t>Starting Care o</w:t>
      </w:r>
      <w:r w:rsidR="0029295B" w:rsidRPr="0046422B">
        <w:rPr>
          <w:rFonts w:cstheme="minorHAnsi"/>
          <w:b/>
          <w:bCs/>
          <w:sz w:val="24"/>
          <w:szCs w:val="24"/>
          <w:u w:val="single"/>
        </w:rPr>
        <w:t>r</w:t>
      </w:r>
      <w:r w:rsidRPr="0046422B">
        <w:rPr>
          <w:rFonts w:cstheme="minorHAnsi"/>
          <w:b/>
          <w:bCs/>
          <w:sz w:val="24"/>
          <w:szCs w:val="24"/>
          <w:u w:val="single"/>
        </w:rPr>
        <w:t xml:space="preserve"> Supervision Proceedings</w:t>
      </w:r>
    </w:p>
    <w:p w14:paraId="05BF797A" w14:textId="77777777" w:rsidR="002B3CE2" w:rsidRDefault="002B3CE2" w:rsidP="0046422B">
      <w:pPr>
        <w:spacing w:after="0" w:line="360" w:lineRule="auto"/>
        <w:jc w:val="both"/>
        <w:rPr>
          <w:rFonts w:cstheme="minorHAnsi"/>
          <w:sz w:val="24"/>
          <w:szCs w:val="24"/>
        </w:rPr>
      </w:pPr>
    </w:p>
    <w:p w14:paraId="219E0BDF" w14:textId="6C74A70E" w:rsidR="0030590C" w:rsidRPr="0046422B" w:rsidRDefault="00D24D61" w:rsidP="0046422B">
      <w:pPr>
        <w:spacing w:after="0" w:line="360" w:lineRule="auto"/>
        <w:jc w:val="both"/>
        <w:rPr>
          <w:rFonts w:cstheme="minorHAnsi"/>
          <w:sz w:val="24"/>
          <w:szCs w:val="24"/>
        </w:rPr>
      </w:pPr>
      <w:r w:rsidRPr="0046422B">
        <w:rPr>
          <w:rFonts w:cstheme="minorHAnsi"/>
          <w:sz w:val="24"/>
          <w:szCs w:val="24"/>
        </w:rPr>
        <w:t xml:space="preserve">Before a decision can be made to initiate </w:t>
      </w:r>
      <w:r w:rsidR="007503D8" w:rsidRPr="0046422B">
        <w:rPr>
          <w:rFonts w:cstheme="minorHAnsi"/>
          <w:sz w:val="24"/>
          <w:szCs w:val="24"/>
        </w:rPr>
        <w:t xml:space="preserve">Care or Supervision Proceedings, approval </w:t>
      </w:r>
      <w:r w:rsidR="00DD5625">
        <w:rPr>
          <w:rFonts w:cstheme="minorHAnsi"/>
          <w:sz w:val="24"/>
          <w:szCs w:val="24"/>
        </w:rPr>
        <w:t>should</w:t>
      </w:r>
      <w:r w:rsidR="007503D8" w:rsidRPr="0046422B">
        <w:rPr>
          <w:rFonts w:cstheme="minorHAnsi"/>
          <w:sz w:val="24"/>
          <w:szCs w:val="24"/>
        </w:rPr>
        <w:t xml:space="preserve"> be obtained from Legal Gateway Panel, or in an emergency</w:t>
      </w:r>
      <w:r w:rsidR="00DF5A6E">
        <w:rPr>
          <w:rFonts w:cstheme="minorHAnsi"/>
          <w:sz w:val="24"/>
          <w:szCs w:val="24"/>
        </w:rPr>
        <w:t>,</w:t>
      </w:r>
      <w:r w:rsidR="007503D8" w:rsidRPr="0046422B">
        <w:rPr>
          <w:rFonts w:cstheme="minorHAnsi"/>
          <w:sz w:val="24"/>
          <w:szCs w:val="24"/>
        </w:rPr>
        <w:t xml:space="preserve"> </w:t>
      </w:r>
      <w:r w:rsidR="00DF5A6E">
        <w:rPr>
          <w:rFonts w:cstheme="minorHAnsi"/>
          <w:sz w:val="24"/>
          <w:szCs w:val="24"/>
        </w:rPr>
        <w:t xml:space="preserve">the </w:t>
      </w:r>
      <w:r w:rsidR="007503D8" w:rsidRPr="0046422B">
        <w:rPr>
          <w:rFonts w:cstheme="minorHAnsi"/>
          <w:sz w:val="24"/>
          <w:szCs w:val="24"/>
        </w:rPr>
        <w:t>Head of Service.</w:t>
      </w:r>
      <w:r w:rsidR="00576AC6" w:rsidRPr="0046422B">
        <w:rPr>
          <w:rFonts w:cstheme="minorHAnsi"/>
          <w:sz w:val="24"/>
          <w:szCs w:val="24"/>
        </w:rPr>
        <w:t xml:space="preserve">  Once this decision has been made, the Social Worker </w:t>
      </w:r>
      <w:r w:rsidR="00117483">
        <w:rPr>
          <w:rFonts w:cstheme="minorHAnsi"/>
          <w:sz w:val="24"/>
          <w:szCs w:val="24"/>
        </w:rPr>
        <w:t>should</w:t>
      </w:r>
      <w:r w:rsidR="00576AC6" w:rsidRPr="0046422B">
        <w:rPr>
          <w:rFonts w:cstheme="minorHAnsi"/>
          <w:sz w:val="24"/>
          <w:szCs w:val="24"/>
        </w:rPr>
        <w:t xml:space="preserve"> send a Letter of Issue to the parent / those with parental responsibility and their </w:t>
      </w:r>
      <w:r w:rsidR="00117483">
        <w:rPr>
          <w:rFonts w:cstheme="minorHAnsi"/>
          <w:sz w:val="24"/>
          <w:szCs w:val="24"/>
        </w:rPr>
        <w:t>S</w:t>
      </w:r>
      <w:r w:rsidR="00576AC6" w:rsidRPr="0046422B">
        <w:rPr>
          <w:rFonts w:cstheme="minorHAnsi"/>
          <w:sz w:val="24"/>
          <w:szCs w:val="24"/>
        </w:rPr>
        <w:t xml:space="preserve">olicitor.  This letter states that </w:t>
      </w:r>
      <w:r w:rsidR="00117483">
        <w:rPr>
          <w:rFonts w:cstheme="minorHAnsi"/>
          <w:sz w:val="24"/>
          <w:szCs w:val="24"/>
        </w:rPr>
        <w:t>P</w:t>
      </w:r>
      <w:r w:rsidR="00576AC6" w:rsidRPr="0046422B">
        <w:rPr>
          <w:rFonts w:cstheme="minorHAnsi"/>
          <w:sz w:val="24"/>
          <w:szCs w:val="24"/>
        </w:rPr>
        <w:t xml:space="preserve">roceedings are being initiated (see </w:t>
      </w:r>
      <w:hyperlink r:id="rId17" w:tgtFrame="_blank" w:history="1">
        <w:r w:rsidR="00576AC6" w:rsidRPr="0046422B">
          <w:rPr>
            <w:rStyle w:val="Hyperlink"/>
            <w:rFonts w:cstheme="minorHAnsi"/>
            <w:b/>
            <w:bCs/>
            <w:color w:val="002060"/>
            <w:sz w:val="24"/>
            <w:szCs w:val="24"/>
            <w:shd w:val="clear" w:color="auto" w:fill="FFFFFF"/>
          </w:rPr>
          <w:t>Letter of Issue</w:t>
        </w:r>
      </w:hyperlink>
      <w:r w:rsidR="00576AC6" w:rsidRPr="0046422B">
        <w:rPr>
          <w:rFonts w:cstheme="minorHAnsi"/>
          <w:sz w:val="24"/>
          <w:szCs w:val="24"/>
        </w:rPr>
        <w:t xml:space="preserve"> template).</w:t>
      </w:r>
    </w:p>
    <w:p w14:paraId="61CF45D2" w14:textId="77777777" w:rsidR="003116C1" w:rsidRPr="0046422B" w:rsidRDefault="003116C1" w:rsidP="0046422B">
      <w:pPr>
        <w:spacing w:after="0" w:line="360" w:lineRule="auto"/>
        <w:jc w:val="both"/>
        <w:rPr>
          <w:rFonts w:cstheme="minorHAnsi"/>
          <w:sz w:val="24"/>
          <w:szCs w:val="24"/>
        </w:rPr>
      </w:pPr>
    </w:p>
    <w:p w14:paraId="4EDAF7C8" w14:textId="7A6911EE" w:rsidR="00381B7A" w:rsidRPr="0046422B" w:rsidRDefault="00381B7A" w:rsidP="0046422B">
      <w:pPr>
        <w:spacing w:after="0" w:line="360" w:lineRule="auto"/>
        <w:jc w:val="both"/>
        <w:rPr>
          <w:rFonts w:cstheme="minorHAnsi"/>
          <w:sz w:val="24"/>
          <w:szCs w:val="24"/>
          <w:shd w:val="clear" w:color="auto" w:fill="FFFFFF"/>
        </w:rPr>
      </w:pPr>
      <w:r w:rsidRPr="0046422B">
        <w:rPr>
          <w:rFonts w:cstheme="minorHAnsi"/>
          <w:sz w:val="24"/>
          <w:szCs w:val="24"/>
          <w:shd w:val="clear" w:color="auto" w:fill="FFFFFF"/>
        </w:rPr>
        <w:t>In some cases, the level of concern about a child's welfare may require rapid and immediate recourse to the courts</w:t>
      </w:r>
      <w:r w:rsidR="00117483">
        <w:rPr>
          <w:rFonts w:cstheme="minorHAnsi"/>
          <w:sz w:val="24"/>
          <w:szCs w:val="24"/>
          <w:shd w:val="clear" w:color="auto" w:fill="FFFFFF"/>
        </w:rPr>
        <w:t>, and t</w:t>
      </w:r>
      <w:r w:rsidRPr="0046422B">
        <w:rPr>
          <w:rFonts w:cstheme="minorHAnsi"/>
          <w:sz w:val="24"/>
          <w:szCs w:val="24"/>
          <w:shd w:val="clear" w:color="auto" w:fill="FFFFFF"/>
        </w:rPr>
        <w:t xml:space="preserve">here may not be time for a </w:t>
      </w:r>
      <w:proofErr w:type="gramStart"/>
      <w:r w:rsidR="00DF5A6E">
        <w:rPr>
          <w:rFonts w:cstheme="minorHAnsi"/>
          <w:sz w:val="24"/>
          <w:szCs w:val="24"/>
          <w:shd w:val="clear" w:color="auto" w:fill="FFFFFF"/>
        </w:rPr>
        <w:t>Pre Proceedings</w:t>
      </w:r>
      <w:proofErr w:type="gramEnd"/>
      <w:r w:rsidR="00DF5A6E">
        <w:rPr>
          <w:rFonts w:cstheme="minorHAnsi"/>
          <w:sz w:val="24"/>
          <w:szCs w:val="24"/>
          <w:shd w:val="clear" w:color="auto" w:fill="FFFFFF"/>
        </w:rPr>
        <w:t xml:space="preserve"> Meeting</w:t>
      </w:r>
      <w:r w:rsidRPr="0046422B">
        <w:rPr>
          <w:rFonts w:cstheme="minorHAnsi"/>
          <w:sz w:val="24"/>
          <w:szCs w:val="24"/>
          <w:shd w:val="clear" w:color="auto" w:fill="FFFFFF"/>
        </w:rPr>
        <w:t xml:space="preserve"> and the collation of all documentation prior to such an application. </w:t>
      </w:r>
      <w:r w:rsidRPr="00117483">
        <w:rPr>
          <w:rFonts w:cstheme="minorHAnsi"/>
          <w:sz w:val="24"/>
          <w:szCs w:val="24"/>
          <w:shd w:val="clear" w:color="auto" w:fill="FFFFFF"/>
        </w:rPr>
        <w:t>A lack of documentation should never prevent a case being brought to court quickly where this is essential to protect the child's welfare.</w:t>
      </w:r>
      <w:r w:rsidRPr="0046422B">
        <w:rPr>
          <w:rFonts w:cstheme="minorHAnsi"/>
          <w:sz w:val="24"/>
          <w:szCs w:val="24"/>
          <w:shd w:val="clear" w:color="auto" w:fill="FFFFFF"/>
        </w:rPr>
        <w:t xml:space="preserve"> Such cases should never be the norm, however, and where a particular piece of documentation cannot be supplied immediately, the </w:t>
      </w:r>
      <w:r w:rsidR="00117483">
        <w:rPr>
          <w:rFonts w:cstheme="minorHAnsi"/>
          <w:sz w:val="24"/>
          <w:szCs w:val="24"/>
          <w:shd w:val="clear" w:color="auto" w:fill="FFFFFF"/>
        </w:rPr>
        <w:t>Local A</w:t>
      </w:r>
      <w:r w:rsidRPr="0046422B">
        <w:rPr>
          <w:rFonts w:cstheme="minorHAnsi"/>
          <w:sz w:val="24"/>
          <w:szCs w:val="24"/>
          <w:shd w:val="clear" w:color="auto" w:fill="FFFFFF"/>
        </w:rPr>
        <w:t xml:space="preserve">uthority </w:t>
      </w:r>
      <w:r w:rsidR="00DF5A6E">
        <w:rPr>
          <w:rFonts w:cstheme="minorHAnsi"/>
          <w:sz w:val="24"/>
          <w:szCs w:val="24"/>
          <w:shd w:val="clear" w:color="auto" w:fill="FFFFFF"/>
        </w:rPr>
        <w:t>should</w:t>
      </w:r>
      <w:r w:rsidRPr="0046422B">
        <w:rPr>
          <w:rFonts w:cstheme="minorHAnsi"/>
          <w:sz w:val="24"/>
          <w:szCs w:val="24"/>
          <w:shd w:val="clear" w:color="auto" w:fill="FFFFFF"/>
        </w:rPr>
        <w:t xml:space="preserve"> state on the application form the reasons why it cannot be included</w:t>
      </w:r>
      <w:r w:rsidR="00DF5A6E">
        <w:rPr>
          <w:rFonts w:cstheme="minorHAnsi"/>
          <w:sz w:val="24"/>
          <w:szCs w:val="24"/>
          <w:shd w:val="clear" w:color="auto" w:fill="FFFFFF"/>
        </w:rPr>
        <w:t>,</w:t>
      </w:r>
      <w:r w:rsidRPr="0046422B">
        <w:rPr>
          <w:rFonts w:cstheme="minorHAnsi"/>
          <w:sz w:val="24"/>
          <w:szCs w:val="24"/>
          <w:shd w:val="clear" w:color="auto" w:fill="FFFFFF"/>
        </w:rPr>
        <w:t xml:space="preserve"> and confirm the date when the documents will be submitted to the court.</w:t>
      </w:r>
    </w:p>
    <w:p w14:paraId="2D9A20C8" w14:textId="77777777" w:rsidR="003116C1" w:rsidRPr="0046422B" w:rsidRDefault="003116C1" w:rsidP="0046422B">
      <w:pPr>
        <w:spacing w:after="0" w:line="360" w:lineRule="auto"/>
        <w:jc w:val="both"/>
        <w:rPr>
          <w:rFonts w:cstheme="minorHAnsi"/>
          <w:sz w:val="24"/>
          <w:szCs w:val="24"/>
          <w:shd w:val="clear" w:color="auto" w:fill="FFFFFF"/>
        </w:rPr>
      </w:pPr>
    </w:p>
    <w:p w14:paraId="130B401B" w14:textId="73FEA2AD" w:rsidR="00381B7A" w:rsidRPr="0046422B" w:rsidRDefault="00381B7A" w:rsidP="0046422B">
      <w:pPr>
        <w:spacing w:after="0" w:line="360" w:lineRule="auto"/>
        <w:jc w:val="both"/>
        <w:rPr>
          <w:rFonts w:cstheme="minorHAnsi"/>
          <w:sz w:val="24"/>
          <w:szCs w:val="24"/>
          <w:shd w:val="clear" w:color="auto" w:fill="FFFFFF"/>
        </w:rPr>
      </w:pPr>
      <w:r w:rsidRPr="0046422B">
        <w:rPr>
          <w:rFonts w:cstheme="minorHAnsi"/>
          <w:sz w:val="24"/>
          <w:szCs w:val="24"/>
          <w:shd w:val="clear" w:color="auto" w:fill="FFFFFF"/>
        </w:rPr>
        <w:t xml:space="preserve">For cases where short notice hearings must be attended, an abridged Social Work Evidence Template has been </w:t>
      </w:r>
      <w:r w:rsidR="00117483">
        <w:rPr>
          <w:rFonts w:cstheme="minorHAnsi"/>
          <w:sz w:val="24"/>
          <w:szCs w:val="24"/>
          <w:shd w:val="clear" w:color="auto" w:fill="FFFFFF"/>
        </w:rPr>
        <w:t>developed</w:t>
      </w:r>
      <w:r w:rsidRPr="0046422B">
        <w:rPr>
          <w:rFonts w:cstheme="minorHAnsi"/>
          <w:sz w:val="24"/>
          <w:szCs w:val="24"/>
          <w:shd w:val="clear" w:color="auto" w:fill="FFFFFF"/>
        </w:rPr>
        <w:t xml:space="preserve"> - see </w:t>
      </w:r>
      <w:hyperlink r:id="rId18" w:history="1">
        <w:r w:rsidRPr="0046422B">
          <w:rPr>
            <w:rStyle w:val="Hyperlink"/>
            <w:rFonts w:cstheme="minorHAnsi"/>
            <w:b/>
            <w:bCs/>
            <w:color w:val="002060"/>
            <w:sz w:val="24"/>
            <w:szCs w:val="24"/>
            <w:u w:val="none"/>
            <w:bdr w:val="none" w:sz="0" w:space="0" w:color="auto" w:frame="1"/>
          </w:rPr>
          <w:t>Social Work Initial Evidence Template</w:t>
        </w:r>
      </w:hyperlink>
      <w:r w:rsidR="005705C6" w:rsidRPr="0046422B">
        <w:rPr>
          <w:rFonts w:cstheme="minorHAnsi"/>
          <w:b/>
          <w:bCs/>
          <w:color w:val="002060"/>
          <w:sz w:val="24"/>
          <w:szCs w:val="24"/>
          <w:bdr w:val="none" w:sz="0" w:space="0" w:color="auto" w:frame="1"/>
          <w:shd w:val="clear" w:color="auto" w:fill="FFFFFF"/>
        </w:rPr>
        <w:t xml:space="preserve"> </w:t>
      </w:r>
      <w:r w:rsidR="005705C6" w:rsidRPr="0046422B">
        <w:rPr>
          <w:rFonts w:cstheme="minorHAnsi"/>
          <w:sz w:val="24"/>
          <w:szCs w:val="24"/>
          <w:bdr w:val="none" w:sz="0" w:space="0" w:color="auto" w:frame="1"/>
          <w:shd w:val="clear" w:color="auto" w:fill="FFFFFF"/>
        </w:rPr>
        <w:t>(first published March 2021)</w:t>
      </w:r>
      <w:r w:rsidRPr="0046422B">
        <w:rPr>
          <w:rFonts w:cstheme="minorHAnsi"/>
          <w:sz w:val="24"/>
          <w:szCs w:val="24"/>
          <w:shd w:val="clear" w:color="auto" w:fill="FFFFFF"/>
        </w:rPr>
        <w:t>.</w:t>
      </w:r>
      <w:r w:rsidR="005705C6" w:rsidRPr="0046422B">
        <w:rPr>
          <w:rFonts w:cstheme="minorHAnsi"/>
          <w:sz w:val="24"/>
          <w:szCs w:val="24"/>
          <w:shd w:val="clear" w:color="auto" w:fill="FFFFFF"/>
        </w:rPr>
        <w:t xml:space="preserve">  For guidance on how to complete the Social Work Evidence Template (SWET) see </w:t>
      </w:r>
      <w:hyperlink r:id="rId19" w:history="1">
        <w:r w:rsidR="005705C6" w:rsidRPr="0046422B">
          <w:rPr>
            <w:rStyle w:val="Hyperlink"/>
            <w:rFonts w:cstheme="minorHAnsi"/>
            <w:b/>
            <w:bCs/>
            <w:color w:val="002060"/>
            <w:sz w:val="24"/>
            <w:szCs w:val="24"/>
            <w:u w:val="none"/>
            <w:bdr w:val="none" w:sz="0" w:space="0" w:color="auto" w:frame="1"/>
          </w:rPr>
          <w:t>SWET guidance</w:t>
        </w:r>
      </w:hyperlink>
      <w:r w:rsidR="005705C6" w:rsidRPr="0046422B">
        <w:rPr>
          <w:rFonts w:cstheme="minorHAnsi"/>
          <w:sz w:val="24"/>
          <w:szCs w:val="24"/>
          <w:shd w:val="clear" w:color="auto" w:fill="FFFFFF"/>
        </w:rPr>
        <w:t> (first published March 2021).</w:t>
      </w:r>
    </w:p>
    <w:p w14:paraId="6396C52C" w14:textId="77777777" w:rsidR="00BD7F00" w:rsidRPr="0046422B" w:rsidRDefault="00BD7F00" w:rsidP="0046422B">
      <w:pPr>
        <w:spacing w:after="0" w:line="360" w:lineRule="auto"/>
        <w:jc w:val="both"/>
        <w:rPr>
          <w:rFonts w:cstheme="minorHAnsi"/>
          <w:b/>
          <w:bCs/>
          <w:sz w:val="24"/>
          <w:szCs w:val="24"/>
          <w:shd w:val="clear" w:color="auto" w:fill="FFFFFF"/>
        </w:rPr>
      </w:pPr>
    </w:p>
    <w:p w14:paraId="6EF29144" w14:textId="31D97B68" w:rsidR="005705C6" w:rsidRPr="0046422B" w:rsidRDefault="0046422B" w:rsidP="0046422B">
      <w:pPr>
        <w:spacing w:after="0" w:line="360" w:lineRule="auto"/>
        <w:jc w:val="both"/>
        <w:rPr>
          <w:rFonts w:cstheme="minorHAnsi"/>
          <w:b/>
          <w:bCs/>
          <w:sz w:val="24"/>
          <w:szCs w:val="24"/>
          <w:shd w:val="clear" w:color="auto" w:fill="FFFFFF"/>
        </w:rPr>
      </w:pPr>
      <w:proofErr w:type="gramStart"/>
      <w:r w:rsidRPr="0046422B">
        <w:rPr>
          <w:rFonts w:cstheme="minorHAnsi"/>
          <w:b/>
          <w:bCs/>
          <w:sz w:val="24"/>
          <w:szCs w:val="24"/>
          <w:shd w:val="clear" w:color="auto" w:fill="FFFFFF"/>
        </w:rPr>
        <w:t xml:space="preserve">2.1  </w:t>
      </w:r>
      <w:r w:rsidR="00BD7F00" w:rsidRPr="0046422B">
        <w:rPr>
          <w:rFonts w:cstheme="minorHAnsi"/>
          <w:b/>
          <w:bCs/>
          <w:sz w:val="24"/>
          <w:szCs w:val="24"/>
          <w:shd w:val="clear" w:color="auto" w:fill="FFFFFF"/>
        </w:rPr>
        <w:t>Pre</w:t>
      </w:r>
      <w:proofErr w:type="gramEnd"/>
      <w:r w:rsidR="00BD7F00" w:rsidRPr="0046422B">
        <w:rPr>
          <w:rFonts w:cstheme="minorHAnsi"/>
          <w:b/>
          <w:bCs/>
          <w:sz w:val="24"/>
          <w:szCs w:val="24"/>
          <w:shd w:val="clear" w:color="auto" w:fill="FFFFFF"/>
        </w:rPr>
        <w:t>-Birth</w:t>
      </w:r>
      <w:r w:rsidR="005705C6" w:rsidRPr="0046422B">
        <w:rPr>
          <w:rFonts w:cstheme="minorHAnsi"/>
          <w:b/>
          <w:bCs/>
          <w:sz w:val="24"/>
          <w:szCs w:val="24"/>
          <w:shd w:val="clear" w:color="auto" w:fill="FFFFFF"/>
        </w:rPr>
        <w:t xml:space="preserve"> Planning and Proceedings</w:t>
      </w:r>
    </w:p>
    <w:p w14:paraId="42FCF1D4" w14:textId="0792CF06" w:rsidR="00AD76AF" w:rsidRDefault="00AD76AF" w:rsidP="00AD76AF">
      <w:pPr>
        <w:spacing w:after="0" w:line="360" w:lineRule="auto"/>
        <w:jc w:val="both"/>
        <w:rPr>
          <w:rFonts w:cstheme="minorHAnsi"/>
          <w:sz w:val="24"/>
          <w:szCs w:val="24"/>
          <w:shd w:val="clear" w:color="auto" w:fill="FFFFFF"/>
        </w:rPr>
      </w:pPr>
      <w:r>
        <w:rPr>
          <w:rFonts w:cstheme="minorHAnsi"/>
          <w:sz w:val="24"/>
          <w:szCs w:val="24"/>
          <w:shd w:val="clear" w:color="auto" w:fill="FFFFFF"/>
        </w:rPr>
        <w:t xml:space="preserve">For Pre-Birth Planning, best practice </w:t>
      </w:r>
      <w:proofErr w:type="gramStart"/>
      <w:r>
        <w:rPr>
          <w:rFonts w:cstheme="minorHAnsi"/>
          <w:sz w:val="24"/>
          <w:szCs w:val="24"/>
          <w:shd w:val="clear" w:color="auto" w:fill="FFFFFF"/>
        </w:rPr>
        <w:t>prescribes;</w:t>
      </w:r>
      <w:proofErr w:type="gramEnd"/>
    </w:p>
    <w:p w14:paraId="261CDABE" w14:textId="77777777" w:rsidR="00AD76AF" w:rsidRDefault="00AD76AF" w:rsidP="00AD76AF">
      <w:pPr>
        <w:spacing w:after="0" w:line="360" w:lineRule="auto"/>
        <w:jc w:val="both"/>
        <w:rPr>
          <w:rFonts w:cstheme="minorHAnsi"/>
          <w:sz w:val="24"/>
          <w:szCs w:val="24"/>
          <w:shd w:val="clear" w:color="auto" w:fill="FFFFFF"/>
        </w:rPr>
      </w:pPr>
    </w:p>
    <w:p w14:paraId="2012D66C" w14:textId="140FF37E" w:rsidR="00AD76AF" w:rsidRDefault="00AD76AF" w:rsidP="00AD76AF">
      <w:pPr>
        <w:spacing w:after="0" w:line="360" w:lineRule="auto"/>
        <w:jc w:val="both"/>
        <w:rPr>
          <w:rFonts w:cstheme="minorHAnsi"/>
          <w:sz w:val="24"/>
          <w:szCs w:val="24"/>
          <w:shd w:val="clear" w:color="auto" w:fill="FFFFFF"/>
        </w:rPr>
      </w:pPr>
      <w:r w:rsidRPr="0046422B">
        <w:rPr>
          <w:rFonts w:cstheme="minorHAnsi"/>
          <w:sz w:val="24"/>
          <w:szCs w:val="24"/>
          <w:shd w:val="clear" w:color="auto" w:fill="FFFFFF"/>
        </w:rPr>
        <w:t xml:space="preserve">In all but the most exceptional and unusual circumstances, </w:t>
      </w:r>
      <w:r>
        <w:rPr>
          <w:rFonts w:cstheme="minorHAnsi"/>
          <w:sz w:val="24"/>
          <w:szCs w:val="24"/>
          <w:shd w:val="clear" w:color="auto" w:fill="FFFFFF"/>
        </w:rPr>
        <w:t>Local Authorities should</w:t>
      </w:r>
      <w:r w:rsidRPr="0046422B">
        <w:rPr>
          <w:rFonts w:cstheme="minorHAnsi"/>
          <w:sz w:val="24"/>
          <w:szCs w:val="24"/>
          <w:shd w:val="clear" w:color="auto" w:fill="FFFFFF"/>
        </w:rPr>
        <w:t xml:space="preserve"> make applications for public law proceedings in respect of new born babies timeously and, where the circumstances require the removal of the child from </w:t>
      </w:r>
      <w:r>
        <w:rPr>
          <w:rFonts w:cstheme="minorHAnsi"/>
          <w:sz w:val="24"/>
          <w:szCs w:val="24"/>
          <w:shd w:val="clear" w:color="auto" w:fill="FFFFFF"/>
        </w:rPr>
        <w:t>their</w:t>
      </w:r>
      <w:r w:rsidRPr="0046422B">
        <w:rPr>
          <w:rFonts w:cstheme="minorHAnsi"/>
          <w:sz w:val="24"/>
          <w:szCs w:val="24"/>
          <w:shd w:val="clear" w:color="auto" w:fill="FFFFFF"/>
        </w:rPr>
        <w:t xml:space="preserve"> parent(s), within at most 5 days of the child’s birth.  </w:t>
      </w:r>
    </w:p>
    <w:p w14:paraId="7FA0F049" w14:textId="77777777" w:rsidR="00AD76AF" w:rsidRDefault="00AD76AF" w:rsidP="00AD76AF">
      <w:pPr>
        <w:spacing w:after="0" w:line="360" w:lineRule="auto"/>
        <w:jc w:val="both"/>
        <w:rPr>
          <w:rFonts w:cstheme="minorHAnsi"/>
          <w:sz w:val="24"/>
          <w:szCs w:val="24"/>
          <w:shd w:val="clear" w:color="auto" w:fill="FFFFFF"/>
        </w:rPr>
      </w:pPr>
    </w:p>
    <w:p w14:paraId="532F9A13" w14:textId="6A125860" w:rsidR="00AD76AF" w:rsidRDefault="00AD76AF" w:rsidP="00AD76AF">
      <w:pPr>
        <w:spacing w:after="0" w:line="360" w:lineRule="auto"/>
        <w:jc w:val="both"/>
        <w:rPr>
          <w:rFonts w:cstheme="minorHAnsi"/>
          <w:sz w:val="24"/>
          <w:szCs w:val="24"/>
          <w:shd w:val="clear" w:color="auto" w:fill="FFFFFF"/>
        </w:rPr>
      </w:pPr>
      <w:r w:rsidRPr="0046422B">
        <w:rPr>
          <w:rFonts w:cstheme="minorHAnsi"/>
          <w:sz w:val="24"/>
          <w:szCs w:val="24"/>
          <w:shd w:val="clear" w:color="auto" w:fill="FFFFFF"/>
        </w:rPr>
        <w:lastRenderedPageBreak/>
        <w:t>Best practice prescribes:</w:t>
      </w:r>
    </w:p>
    <w:p w14:paraId="2436E2D3" w14:textId="5EFA5586" w:rsidR="00AD76AF" w:rsidRPr="0046422B" w:rsidRDefault="00AD76AF" w:rsidP="00AD76AF">
      <w:pPr>
        <w:numPr>
          <w:ilvl w:val="0"/>
          <w:numId w:val="15"/>
        </w:numPr>
        <w:shd w:val="clear" w:color="auto" w:fill="FFFFFF"/>
        <w:spacing w:before="192"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A </w:t>
      </w:r>
      <w:r>
        <w:rPr>
          <w:rFonts w:eastAsia="Times New Roman" w:cstheme="minorHAnsi"/>
          <w:sz w:val="24"/>
          <w:szCs w:val="24"/>
          <w:lang w:eastAsia="en-GB"/>
        </w:rPr>
        <w:t>R</w:t>
      </w:r>
      <w:r w:rsidRPr="0046422B">
        <w:rPr>
          <w:rFonts w:eastAsia="Times New Roman" w:cstheme="minorHAnsi"/>
          <w:sz w:val="24"/>
          <w:szCs w:val="24"/>
          <w:lang w:eastAsia="en-GB"/>
        </w:rPr>
        <w:t xml:space="preserve">isk assessment of the parent(s) should be commenced immediately upon </w:t>
      </w:r>
      <w:r>
        <w:rPr>
          <w:rFonts w:eastAsia="Times New Roman" w:cstheme="minorHAnsi"/>
          <w:sz w:val="24"/>
          <w:szCs w:val="24"/>
          <w:lang w:eastAsia="en-GB"/>
        </w:rPr>
        <w:t>Local Authority</w:t>
      </w:r>
      <w:r w:rsidRPr="0046422B">
        <w:rPr>
          <w:rFonts w:eastAsia="Times New Roman" w:cstheme="minorHAnsi"/>
          <w:sz w:val="24"/>
          <w:szCs w:val="24"/>
          <w:lang w:eastAsia="en-GB"/>
        </w:rPr>
        <w:t xml:space="preserve"> being made aware of the mother’s </w:t>
      </w:r>
      <w:proofErr w:type="gramStart"/>
      <w:r w:rsidRPr="0046422B">
        <w:rPr>
          <w:rFonts w:eastAsia="Times New Roman" w:cstheme="minorHAnsi"/>
          <w:sz w:val="24"/>
          <w:szCs w:val="24"/>
          <w:lang w:eastAsia="en-GB"/>
        </w:rPr>
        <w:t>pregnancy;</w:t>
      </w:r>
      <w:proofErr w:type="gramEnd"/>
    </w:p>
    <w:p w14:paraId="68A87EEF" w14:textId="77777777" w:rsidR="00AD76AF" w:rsidRPr="0046422B" w:rsidRDefault="00AD76AF" w:rsidP="00AD76AF">
      <w:pPr>
        <w:numPr>
          <w:ilvl w:val="0"/>
          <w:numId w:val="15"/>
        </w:numPr>
        <w:shd w:val="clear" w:color="auto" w:fill="FFFFFF"/>
        <w:spacing w:before="192"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The Assessment should be completed at least 4 weeks before the expected delivery </w:t>
      </w:r>
      <w:proofErr w:type="gramStart"/>
      <w:r w:rsidRPr="0046422B">
        <w:rPr>
          <w:rFonts w:eastAsia="Times New Roman" w:cstheme="minorHAnsi"/>
          <w:sz w:val="24"/>
          <w:szCs w:val="24"/>
          <w:lang w:eastAsia="en-GB"/>
        </w:rPr>
        <w:t>date;</w:t>
      </w:r>
      <w:proofErr w:type="gramEnd"/>
    </w:p>
    <w:p w14:paraId="231A7F34" w14:textId="6ADA688C" w:rsidR="00AD76AF" w:rsidRPr="0046422B" w:rsidRDefault="00AD76AF" w:rsidP="00AD76AF">
      <w:pPr>
        <w:numPr>
          <w:ilvl w:val="0"/>
          <w:numId w:val="15"/>
        </w:numPr>
        <w:shd w:val="clear" w:color="auto" w:fill="FFFFFF"/>
        <w:spacing w:before="192"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The Assessment should be updated to take into account relevant events pre and </w:t>
      </w:r>
      <w:proofErr w:type="spellStart"/>
      <w:r w:rsidRPr="0046422B">
        <w:rPr>
          <w:rFonts w:eastAsia="Times New Roman" w:cstheme="minorHAnsi"/>
          <w:sz w:val="24"/>
          <w:szCs w:val="24"/>
          <w:lang w:eastAsia="en-GB"/>
        </w:rPr>
        <w:t>post delivery</w:t>
      </w:r>
      <w:proofErr w:type="spellEnd"/>
      <w:r>
        <w:rPr>
          <w:rFonts w:eastAsia="Times New Roman" w:cstheme="minorHAnsi"/>
          <w:sz w:val="24"/>
          <w:szCs w:val="24"/>
          <w:lang w:eastAsia="en-GB"/>
        </w:rPr>
        <w:t>,</w:t>
      </w:r>
      <w:r w:rsidRPr="0046422B">
        <w:rPr>
          <w:rFonts w:eastAsia="Times New Roman" w:cstheme="minorHAnsi"/>
          <w:sz w:val="24"/>
          <w:szCs w:val="24"/>
          <w:lang w:eastAsia="en-GB"/>
        </w:rPr>
        <w:t xml:space="preserve"> where these events could affect an initial conclusion in respect of risk and care planning of the </w:t>
      </w:r>
      <w:proofErr w:type="gramStart"/>
      <w:r w:rsidRPr="0046422B">
        <w:rPr>
          <w:rFonts w:eastAsia="Times New Roman" w:cstheme="minorHAnsi"/>
          <w:sz w:val="24"/>
          <w:szCs w:val="24"/>
          <w:lang w:eastAsia="en-GB"/>
        </w:rPr>
        <w:t>child;</w:t>
      </w:r>
      <w:proofErr w:type="gramEnd"/>
    </w:p>
    <w:p w14:paraId="4A8EA257" w14:textId="761DCF6B" w:rsidR="00AD76AF" w:rsidRPr="0046422B" w:rsidRDefault="00AD76AF" w:rsidP="00AD76AF">
      <w:pPr>
        <w:numPr>
          <w:ilvl w:val="0"/>
          <w:numId w:val="15"/>
        </w:numPr>
        <w:shd w:val="clear" w:color="auto" w:fill="FFFFFF"/>
        <w:spacing w:before="192"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The Assessment should be disclosed upon initial completion to the parents and, if instructed, to their </w:t>
      </w:r>
      <w:r>
        <w:rPr>
          <w:rFonts w:eastAsia="Times New Roman" w:cstheme="minorHAnsi"/>
          <w:sz w:val="24"/>
          <w:szCs w:val="24"/>
          <w:lang w:eastAsia="en-GB"/>
        </w:rPr>
        <w:t>S</w:t>
      </w:r>
      <w:r w:rsidRPr="0046422B">
        <w:rPr>
          <w:rFonts w:eastAsia="Times New Roman" w:cstheme="minorHAnsi"/>
          <w:sz w:val="24"/>
          <w:szCs w:val="24"/>
          <w:lang w:eastAsia="en-GB"/>
        </w:rPr>
        <w:t>olicitor</w:t>
      </w:r>
      <w:r>
        <w:rPr>
          <w:rFonts w:eastAsia="Times New Roman" w:cstheme="minorHAnsi"/>
          <w:sz w:val="24"/>
          <w:szCs w:val="24"/>
          <w:lang w:eastAsia="en-GB"/>
        </w:rPr>
        <w:t>,</w:t>
      </w:r>
      <w:r w:rsidRPr="0046422B">
        <w:rPr>
          <w:rFonts w:eastAsia="Times New Roman" w:cstheme="minorHAnsi"/>
          <w:sz w:val="24"/>
          <w:szCs w:val="24"/>
          <w:lang w:eastAsia="en-GB"/>
        </w:rPr>
        <w:t xml:space="preserve"> to give them opportunity to challenge the Care Plan and risk </w:t>
      </w:r>
      <w:proofErr w:type="gramStart"/>
      <w:r w:rsidRPr="0046422B">
        <w:rPr>
          <w:rFonts w:eastAsia="Times New Roman" w:cstheme="minorHAnsi"/>
          <w:sz w:val="24"/>
          <w:szCs w:val="24"/>
          <w:lang w:eastAsia="en-GB"/>
        </w:rPr>
        <w:t>assessment;</w:t>
      </w:r>
      <w:proofErr w:type="gramEnd"/>
    </w:p>
    <w:p w14:paraId="15E63EF6" w14:textId="6F45FB3F" w:rsidR="00FB768D" w:rsidRPr="00FB768D" w:rsidRDefault="00AD76AF" w:rsidP="00FB768D">
      <w:pPr>
        <w:numPr>
          <w:ilvl w:val="0"/>
          <w:numId w:val="15"/>
        </w:numPr>
        <w:shd w:val="clear" w:color="auto" w:fill="FFFFFF"/>
        <w:spacing w:before="192"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The Social Work Team should provide all relevant documentation necessary to the Local Authority Legal Adviser to issue </w:t>
      </w:r>
      <w:r>
        <w:rPr>
          <w:rFonts w:eastAsia="Times New Roman" w:cstheme="minorHAnsi"/>
          <w:sz w:val="24"/>
          <w:szCs w:val="24"/>
          <w:lang w:eastAsia="en-GB"/>
        </w:rPr>
        <w:t>P</w:t>
      </w:r>
      <w:r w:rsidRPr="0046422B">
        <w:rPr>
          <w:rFonts w:eastAsia="Times New Roman" w:cstheme="minorHAnsi"/>
          <w:sz w:val="24"/>
          <w:szCs w:val="24"/>
          <w:lang w:eastAsia="en-GB"/>
        </w:rPr>
        <w:t xml:space="preserve">roceedings no less than 7 days before the expected date of </w:t>
      </w:r>
      <w:proofErr w:type="gramStart"/>
      <w:r w:rsidRPr="0046422B">
        <w:rPr>
          <w:rFonts w:eastAsia="Times New Roman" w:cstheme="minorHAnsi"/>
          <w:sz w:val="24"/>
          <w:szCs w:val="24"/>
          <w:lang w:eastAsia="en-GB"/>
        </w:rPr>
        <w:t>delivery;</w:t>
      </w:r>
      <w:proofErr w:type="gramEnd"/>
    </w:p>
    <w:p w14:paraId="01A90643" w14:textId="17CA0791" w:rsidR="00AD76AF" w:rsidRDefault="00AD76AF" w:rsidP="00AD76AF">
      <w:pPr>
        <w:numPr>
          <w:ilvl w:val="0"/>
          <w:numId w:val="15"/>
        </w:numPr>
        <w:shd w:val="clear" w:color="auto" w:fill="FFFFFF"/>
        <w:spacing w:before="192"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Legal Services </w:t>
      </w:r>
      <w:r>
        <w:rPr>
          <w:rFonts w:eastAsia="Times New Roman" w:cstheme="minorHAnsi"/>
          <w:sz w:val="24"/>
          <w:szCs w:val="24"/>
          <w:lang w:eastAsia="en-GB"/>
        </w:rPr>
        <w:t>should</w:t>
      </w:r>
      <w:r w:rsidRPr="0046422B">
        <w:rPr>
          <w:rFonts w:eastAsia="Times New Roman" w:cstheme="minorHAnsi"/>
          <w:sz w:val="24"/>
          <w:szCs w:val="24"/>
          <w:lang w:eastAsia="en-GB"/>
        </w:rPr>
        <w:t xml:space="preserve"> issue on the day of the birth</w:t>
      </w:r>
      <w:r>
        <w:rPr>
          <w:rFonts w:eastAsia="Times New Roman" w:cstheme="minorHAnsi"/>
          <w:sz w:val="24"/>
          <w:szCs w:val="24"/>
          <w:lang w:eastAsia="en-GB"/>
        </w:rPr>
        <w:t>,</w:t>
      </w:r>
      <w:r w:rsidRPr="0046422B">
        <w:rPr>
          <w:rFonts w:eastAsia="Times New Roman" w:cstheme="minorHAnsi"/>
          <w:sz w:val="24"/>
          <w:szCs w:val="24"/>
          <w:lang w:eastAsia="en-GB"/>
        </w:rPr>
        <w:t xml:space="preserve"> and certainly no later than 24 hours after the birth (or the date on which the Local Authority is notified of the birth</w:t>
      </w:r>
      <w:proofErr w:type="gramStart"/>
      <w:r w:rsidRPr="0046422B">
        <w:rPr>
          <w:rFonts w:eastAsia="Times New Roman" w:cstheme="minorHAnsi"/>
          <w:sz w:val="24"/>
          <w:szCs w:val="24"/>
          <w:lang w:eastAsia="en-GB"/>
        </w:rPr>
        <w:t>);</w:t>
      </w:r>
      <w:proofErr w:type="gramEnd"/>
    </w:p>
    <w:p w14:paraId="0004A03D" w14:textId="07ECCEE8" w:rsidR="00FB768D" w:rsidRDefault="00AD76AF" w:rsidP="00FB768D">
      <w:pPr>
        <w:numPr>
          <w:ilvl w:val="0"/>
          <w:numId w:val="15"/>
        </w:numPr>
        <w:shd w:val="clear" w:color="auto" w:fill="FFFFFF"/>
        <w:spacing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Immediately on issue</w:t>
      </w:r>
      <w:r>
        <w:rPr>
          <w:rFonts w:eastAsia="Times New Roman" w:cstheme="minorHAnsi"/>
          <w:sz w:val="24"/>
          <w:szCs w:val="24"/>
          <w:lang w:eastAsia="en-GB"/>
        </w:rPr>
        <w:t>, or before,</w:t>
      </w:r>
      <w:r w:rsidRPr="0046422B">
        <w:rPr>
          <w:rFonts w:eastAsia="Times New Roman" w:cstheme="minorHAnsi"/>
          <w:sz w:val="24"/>
          <w:szCs w:val="24"/>
          <w:lang w:eastAsia="en-GB"/>
        </w:rPr>
        <w:t xml:space="preserve"> the Local Authority </w:t>
      </w:r>
      <w:r>
        <w:rPr>
          <w:rFonts w:eastAsia="Times New Roman" w:cstheme="minorHAnsi"/>
          <w:sz w:val="24"/>
          <w:szCs w:val="24"/>
          <w:lang w:eastAsia="en-GB"/>
        </w:rPr>
        <w:t>S</w:t>
      </w:r>
      <w:r w:rsidRPr="0046422B">
        <w:rPr>
          <w:rFonts w:eastAsia="Times New Roman" w:cstheme="minorHAnsi"/>
          <w:sz w:val="24"/>
          <w:szCs w:val="24"/>
          <w:lang w:eastAsia="en-GB"/>
        </w:rPr>
        <w:t>olicitor should serve the applications and supporting evidence on the parents and, if instructed, their respective solicitors. The</w:t>
      </w:r>
      <w:r w:rsidR="00FB768D">
        <w:rPr>
          <w:rFonts w:eastAsia="Times New Roman" w:cstheme="minorHAnsi"/>
          <w:sz w:val="24"/>
          <w:szCs w:val="24"/>
          <w:lang w:eastAsia="en-GB"/>
        </w:rPr>
        <w:t>y</w:t>
      </w:r>
      <w:r w:rsidRPr="0046422B">
        <w:rPr>
          <w:rFonts w:eastAsia="Times New Roman" w:cstheme="minorHAnsi"/>
          <w:sz w:val="24"/>
          <w:szCs w:val="24"/>
          <w:lang w:eastAsia="en-GB"/>
        </w:rPr>
        <w:t xml:space="preserve"> should have sought an initial hearing date from the </w:t>
      </w:r>
      <w:r w:rsidR="00FB768D">
        <w:rPr>
          <w:rFonts w:eastAsia="Times New Roman" w:cstheme="minorHAnsi"/>
          <w:sz w:val="24"/>
          <w:szCs w:val="24"/>
          <w:lang w:eastAsia="en-GB"/>
        </w:rPr>
        <w:t>C</w:t>
      </w:r>
      <w:r w:rsidRPr="0046422B">
        <w:rPr>
          <w:rFonts w:eastAsia="Times New Roman" w:cstheme="minorHAnsi"/>
          <w:sz w:val="24"/>
          <w:szCs w:val="24"/>
          <w:lang w:eastAsia="en-GB"/>
        </w:rPr>
        <w:t>ourt, or the best estimate that its solicitors could have provided.</w:t>
      </w:r>
      <w:r w:rsidR="00FB768D">
        <w:rPr>
          <w:rFonts w:eastAsia="Times New Roman" w:cstheme="minorHAnsi"/>
          <w:sz w:val="24"/>
          <w:szCs w:val="24"/>
          <w:lang w:eastAsia="en-GB"/>
        </w:rPr>
        <w:t xml:space="preserve"> </w:t>
      </w:r>
      <w:r w:rsidR="00FB768D" w:rsidRPr="00FB768D">
        <w:rPr>
          <w:rFonts w:eastAsia="Times New Roman" w:cstheme="minorHAnsi"/>
          <w:sz w:val="24"/>
          <w:szCs w:val="24"/>
          <w:lang w:eastAsia="en-GB"/>
        </w:rPr>
        <w:t xml:space="preserve">The fact that a hospital is prepared to keep a </w:t>
      </w:r>
      <w:proofErr w:type="gramStart"/>
      <w:r w:rsidR="00FB768D" w:rsidRPr="00FB768D">
        <w:rPr>
          <w:rFonts w:eastAsia="Times New Roman" w:cstheme="minorHAnsi"/>
          <w:sz w:val="24"/>
          <w:szCs w:val="24"/>
          <w:lang w:eastAsia="en-GB"/>
        </w:rPr>
        <w:t>new born</w:t>
      </w:r>
      <w:proofErr w:type="gramEnd"/>
      <w:r w:rsidR="00FB768D" w:rsidRPr="00FB768D">
        <w:rPr>
          <w:rFonts w:eastAsia="Times New Roman" w:cstheme="minorHAnsi"/>
          <w:sz w:val="24"/>
          <w:szCs w:val="24"/>
          <w:lang w:eastAsia="en-GB"/>
        </w:rPr>
        <w:t xml:space="preserve"> baby is not a reason to delay making an application for an Interim Care Order (ICO). The hospital may not detain a baby against the wishes of a parent/s with Parental Responsibility, and the capability of a maternity unit to accommodate a healthy child can change within hours and is dependent upon demand.</w:t>
      </w:r>
    </w:p>
    <w:p w14:paraId="6B9540CE" w14:textId="38EF53C5" w:rsidR="00AD76AF" w:rsidRPr="00FB768D" w:rsidRDefault="00DD5625" w:rsidP="00FB768D">
      <w:pPr>
        <w:numPr>
          <w:ilvl w:val="0"/>
          <w:numId w:val="15"/>
        </w:numPr>
        <w:shd w:val="clear" w:color="auto" w:fill="FFFFFF"/>
        <w:spacing w:after="0" w:line="360" w:lineRule="auto"/>
        <w:jc w:val="both"/>
        <w:rPr>
          <w:rFonts w:eastAsia="Times New Roman" w:cstheme="minorHAnsi"/>
          <w:sz w:val="24"/>
          <w:szCs w:val="24"/>
          <w:lang w:eastAsia="en-GB"/>
        </w:rPr>
      </w:pPr>
      <w:r w:rsidRPr="00FB768D">
        <w:rPr>
          <w:rFonts w:cstheme="minorHAnsi"/>
          <w:sz w:val="24"/>
          <w:szCs w:val="24"/>
          <w:shd w:val="clear" w:color="auto" w:fill="FFFFFF"/>
        </w:rPr>
        <w:lastRenderedPageBreak/>
        <w:t>A</w:t>
      </w:r>
      <w:r w:rsidR="00114060" w:rsidRPr="00FB768D">
        <w:rPr>
          <w:rFonts w:cstheme="minorHAnsi"/>
          <w:sz w:val="24"/>
          <w:szCs w:val="24"/>
          <w:shd w:val="clear" w:color="auto" w:fill="FFFFFF"/>
        </w:rPr>
        <w:t xml:space="preserve">ny additional evidence (e.g. from the maternity unit) </w:t>
      </w:r>
      <w:r w:rsidR="00FB768D">
        <w:rPr>
          <w:rFonts w:cstheme="minorHAnsi"/>
          <w:sz w:val="24"/>
          <w:szCs w:val="24"/>
          <w:shd w:val="clear" w:color="auto" w:fill="FFFFFF"/>
        </w:rPr>
        <w:t>s</w:t>
      </w:r>
      <w:r w:rsidR="00AD76AF" w:rsidRPr="00FB768D">
        <w:rPr>
          <w:rFonts w:cstheme="minorHAnsi"/>
          <w:sz w:val="24"/>
          <w:szCs w:val="24"/>
          <w:shd w:val="clear" w:color="auto" w:fill="FFFFFF"/>
        </w:rPr>
        <w:t>hould not</w:t>
      </w:r>
      <w:r w:rsidR="00114060" w:rsidRPr="00FB768D">
        <w:rPr>
          <w:rFonts w:cstheme="minorHAnsi"/>
          <w:sz w:val="24"/>
          <w:szCs w:val="24"/>
          <w:shd w:val="clear" w:color="auto" w:fill="FFFFFF"/>
        </w:rPr>
        <w:t xml:space="preserve"> delay the issuing of proceedings</w:t>
      </w:r>
      <w:r w:rsidR="00474887" w:rsidRPr="00FB768D">
        <w:rPr>
          <w:rFonts w:cstheme="minorHAnsi"/>
          <w:sz w:val="24"/>
          <w:szCs w:val="24"/>
          <w:shd w:val="clear" w:color="auto" w:fill="FFFFFF"/>
        </w:rPr>
        <w:t xml:space="preserve"> and may be provided subsequently.</w:t>
      </w:r>
    </w:p>
    <w:p w14:paraId="506D8E92" w14:textId="77777777" w:rsidR="00FB768D" w:rsidRPr="00FB768D" w:rsidRDefault="00FB768D" w:rsidP="00FB768D">
      <w:pPr>
        <w:shd w:val="clear" w:color="auto" w:fill="FFFFFF"/>
        <w:spacing w:after="0" w:line="360" w:lineRule="auto"/>
        <w:ind w:left="720"/>
        <w:jc w:val="both"/>
        <w:rPr>
          <w:rFonts w:eastAsia="Times New Roman" w:cstheme="minorHAnsi"/>
          <w:sz w:val="24"/>
          <w:szCs w:val="24"/>
          <w:lang w:eastAsia="en-GB"/>
        </w:rPr>
      </w:pPr>
    </w:p>
    <w:p w14:paraId="2FD7586D" w14:textId="54F5C2AF" w:rsidR="000F15F2" w:rsidRPr="0046422B" w:rsidRDefault="000F15F2" w:rsidP="0046422B">
      <w:pPr>
        <w:shd w:val="clear" w:color="auto" w:fill="FFFFFF"/>
        <w:spacing w:after="0" w:line="360" w:lineRule="auto"/>
        <w:jc w:val="both"/>
        <w:rPr>
          <w:rFonts w:eastAsia="Times New Roman" w:cstheme="minorHAnsi"/>
          <w:b/>
          <w:bCs/>
          <w:sz w:val="24"/>
          <w:szCs w:val="24"/>
          <w:u w:val="single"/>
          <w:lang w:eastAsia="en-GB"/>
        </w:rPr>
      </w:pPr>
      <w:r w:rsidRPr="0046422B">
        <w:rPr>
          <w:rFonts w:eastAsia="Times New Roman" w:cstheme="minorHAnsi"/>
          <w:b/>
          <w:bCs/>
          <w:sz w:val="24"/>
          <w:szCs w:val="24"/>
          <w:u w:val="single"/>
          <w:lang w:eastAsia="en-GB"/>
        </w:rPr>
        <w:t>Documentation</w:t>
      </w:r>
    </w:p>
    <w:p w14:paraId="1D5F755E" w14:textId="77777777" w:rsidR="00455EEC" w:rsidRPr="0046422B" w:rsidRDefault="00455EEC" w:rsidP="0046422B">
      <w:pPr>
        <w:shd w:val="clear" w:color="auto" w:fill="FFFFFF"/>
        <w:spacing w:after="0" w:line="360" w:lineRule="auto"/>
        <w:jc w:val="both"/>
        <w:rPr>
          <w:rFonts w:eastAsia="Times New Roman" w:cstheme="minorHAnsi"/>
          <w:b/>
          <w:bCs/>
          <w:sz w:val="24"/>
          <w:szCs w:val="24"/>
          <w:u w:val="single"/>
          <w:lang w:eastAsia="en-GB"/>
        </w:rPr>
      </w:pPr>
    </w:p>
    <w:p w14:paraId="214B5741" w14:textId="2EC9DAEE" w:rsidR="00455EEC" w:rsidRPr="0046422B" w:rsidRDefault="00455EEC" w:rsidP="0046422B">
      <w:pPr>
        <w:shd w:val="clear" w:color="auto" w:fill="FFFFFF"/>
        <w:spacing w:after="100" w:afterAutospacing="1"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In the Public Law Outline, both the filing and service of documents is more focused, with a concentration on what is relevant, </w:t>
      </w:r>
      <w:proofErr w:type="gramStart"/>
      <w:r w:rsidRPr="0046422B">
        <w:rPr>
          <w:rFonts w:eastAsia="Times New Roman" w:cstheme="minorHAnsi"/>
          <w:sz w:val="24"/>
          <w:szCs w:val="24"/>
          <w:lang w:eastAsia="en-GB"/>
        </w:rPr>
        <w:t>central</w:t>
      </w:r>
      <w:proofErr w:type="gramEnd"/>
      <w:r w:rsidRPr="0046422B">
        <w:rPr>
          <w:rFonts w:eastAsia="Times New Roman" w:cstheme="minorHAnsi"/>
          <w:sz w:val="24"/>
          <w:szCs w:val="24"/>
          <w:lang w:eastAsia="en-GB"/>
        </w:rPr>
        <w:t xml:space="preserve"> and key, rather than what is peripheral or historical. Local authority materials are expected to be:</w:t>
      </w:r>
    </w:p>
    <w:p w14:paraId="625F17C7" w14:textId="72AC3655" w:rsidR="00455EEC" w:rsidRPr="0046422B" w:rsidRDefault="00455EEC" w:rsidP="0046422B">
      <w:pPr>
        <w:numPr>
          <w:ilvl w:val="0"/>
          <w:numId w:val="22"/>
        </w:numPr>
        <w:shd w:val="clear" w:color="auto" w:fill="FFFFFF"/>
        <w:spacing w:after="192" w:line="360" w:lineRule="auto"/>
        <w:jc w:val="both"/>
        <w:rPr>
          <w:rFonts w:eastAsia="Times New Roman" w:cstheme="minorHAnsi"/>
          <w:sz w:val="24"/>
          <w:szCs w:val="24"/>
          <w:lang w:eastAsia="en-GB"/>
        </w:rPr>
      </w:pPr>
      <w:r w:rsidRPr="0046422B">
        <w:rPr>
          <w:rFonts w:eastAsia="Times New Roman" w:cstheme="minorHAnsi"/>
          <w:sz w:val="24"/>
          <w:szCs w:val="24"/>
          <w:lang w:eastAsia="en-GB"/>
        </w:rPr>
        <w:t>Much shorter than previously, and they should be more focused on analysis</w:t>
      </w:r>
      <w:r w:rsidR="00DF5A6E">
        <w:rPr>
          <w:rFonts w:eastAsia="Times New Roman" w:cstheme="minorHAnsi"/>
          <w:sz w:val="24"/>
          <w:szCs w:val="24"/>
          <w:lang w:eastAsia="en-GB"/>
        </w:rPr>
        <w:t>,</w:t>
      </w:r>
      <w:r w:rsidRPr="0046422B">
        <w:rPr>
          <w:rFonts w:eastAsia="Times New Roman" w:cstheme="minorHAnsi"/>
          <w:sz w:val="24"/>
          <w:szCs w:val="24"/>
          <w:lang w:eastAsia="en-GB"/>
        </w:rPr>
        <w:t xml:space="preserve"> than </w:t>
      </w:r>
      <w:r w:rsidR="00DF5A6E">
        <w:rPr>
          <w:rFonts w:eastAsia="Times New Roman" w:cstheme="minorHAnsi"/>
          <w:sz w:val="24"/>
          <w:szCs w:val="24"/>
          <w:lang w:eastAsia="en-GB"/>
        </w:rPr>
        <w:t>description of</w:t>
      </w:r>
      <w:r w:rsidRPr="0046422B">
        <w:rPr>
          <w:rFonts w:eastAsia="Times New Roman" w:cstheme="minorHAnsi"/>
          <w:sz w:val="24"/>
          <w:szCs w:val="24"/>
          <w:lang w:eastAsia="en-GB"/>
        </w:rPr>
        <w:t xml:space="preserve"> history and </w:t>
      </w:r>
      <w:proofErr w:type="gramStart"/>
      <w:r w:rsidRPr="0046422B">
        <w:rPr>
          <w:rFonts w:eastAsia="Times New Roman" w:cstheme="minorHAnsi"/>
          <w:sz w:val="24"/>
          <w:szCs w:val="24"/>
          <w:lang w:eastAsia="en-GB"/>
        </w:rPr>
        <w:t>narrative;</w:t>
      </w:r>
      <w:proofErr w:type="gramEnd"/>
    </w:p>
    <w:p w14:paraId="75200BD9" w14:textId="48178DC0" w:rsidR="00455EEC" w:rsidRPr="0046422B" w:rsidRDefault="00455EEC" w:rsidP="0046422B">
      <w:pPr>
        <w:numPr>
          <w:ilvl w:val="0"/>
          <w:numId w:val="22"/>
        </w:numPr>
        <w:shd w:val="clear" w:color="auto" w:fill="FFFFFF"/>
        <w:spacing w:after="192"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Documents </w:t>
      </w:r>
      <w:r w:rsidR="00DF5A6E">
        <w:rPr>
          <w:rFonts w:eastAsia="Times New Roman" w:cstheme="minorHAnsi"/>
          <w:sz w:val="24"/>
          <w:szCs w:val="24"/>
          <w:lang w:eastAsia="en-GB"/>
        </w:rPr>
        <w:t>should</w:t>
      </w:r>
      <w:r w:rsidRPr="0046422B">
        <w:rPr>
          <w:rFonts w:eastAsia="Times New Roman" w:cstheme="minorHAnsi"/>
          <w:sz w:val="24"/>
          <w:szCs w:val="24"/>
          <w:lang w:eastAsia="en-GB"/>
        </w:rPr>
        <w:t xml:space="preserve"> be recent - restricted to the most recent, limited to those from the last 2 years. Documents need not be served or listed if they are older than 2 years before issue of the proceedings, unless reliance is placed on them in the local authority’s evidence; and</w:t>
      </w:r>
    </w:p>
    <w:p w14:paraId="69738CE0" w14:textId="5630F903" w:rsidR="00455EEC" w:rsidRPr="0046422B" w:rsidRDefault="00455EEC" w:rsidP="0046422B">
      <w:pPr>
        <w:numPr>
          <w:ilvl w:val="0"/>
          <w:numId w:val="22"/>
        </w:numPr>
        <w:shd w:val="clear" w:color="auto" w:fill="FFFFFF"/>
        <w:spacing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Documents must be focused and succinct, with a concentration on what is relevant, </w:t>
      </w:r>
      <w:proofErr w:type="gramStart"/>
      <w:r w:rsidRPr="0046422B">
        <w:rPr>
          <w:rFonts w:eastAsia="Times New Roman" w:cstheme="minorHAnsi"/>
          <w:sz w:val="24"/>
          <w:szCs w:val="24"/>
          <w:lang w:eastAsia="en-GB"/>
        </w:rPr>
        <w:t>central</w:t>
      </w:r>
      <w:proofErr w:type="gramEnd"/>
      <w:r w:rsidRPr="0046422B">
        <w:rPr>
          <w:rFonts w:eastAsia="Times New Roman" w:cstheme="minorHAnsi"/>
          <w:sz w:val="24"/>
          <w:szCs w:val="24"/>
          <w:lang w:eastAsia="en-GB"/>
        </w:rPr>
        <w:t xml:space="preserve"> and key, rather than what is peripheral or historical. Both the social work </w:t>
      </w:r>
      <w:r w:rsidR="00DF5A6E">
        <w:rPr>
          <w:rFonts w:eastAsia="Times New Roman" w:cstheme="minorHAnsi"/>
          <w:sz w:val="24"/>
          <w:szCs w:val="24"/>
          <w:lang w:eastAsia="en-GB"/>
        </w:rPr>
        <w:t>c</w:t>
      </w:r>
      <w:r w:rsidRPr="0046422B">
        <w:rPr>
          <w:rFonts w:eastAsia="Times New Roman" w:cstheme="minorHAnsi"/>
          <w:sz w:val="24"/>
          <w:szCs w:val="24"/>
          <w:lang w:eastAsia="en-GB"/>
        </w:rPr>
        <w:t>hronology and the summary of the background circumstances as set out in the Social Work Statement must be kept appropriately short (no more than 20 sheets and sides of A4 paper unless specifically directed by the court - this is exclusive of exhibits), focusing on the key significant historical events and concerns and rigorously avoiding all unnecessary detail.</w:t>
      </w:r>
    </w:p>
    <w:p w14:paraId="79F8EC88" w14:textId="77777777" w:rsidR="00455EEC" w:rsidRPr="0046422B" w:rsidRDefault="00455EEC" w:rsidP="0046422B">
      <w:pPr>
        <w:shd w:val="clear" w:color="auto" w:fill="FFFFFF"/>
        <w:spacing w:after="0" w:line="360" w:lineRule="auto"/>
        <w:ind w:left="360"/>
        <w:jc w:val="both"/>
        <w:rPr>
          <w:rFonts w:eastAsia="Times New Roman" w:cstheme="minorHAnsi"/>
          <w:sz w:val="24"/>
          <w:szCs w:val="24"/>
          <w:lang w:eastAsia="en-GB"/>
        </w:rPr>
      </w:pPr>
    </w:p>
    <w:p w14:paraId="3A01E11A" w14:textId="712B021A" w:rsidR="006B6F9A" w:rsidRPr="0046422B" w:rsidRDefault="0046422B" w:rsidP="0046422B">
      <w:pPr>
        <w:shd w:val="clear" w:color="auto" w:fill="FFFFFF"/>
        <w:spacing w:after="0" w:line="360" w:lineRule="auto"/>
        <w:jc w:val="both"/>
        <w:rPr>
          <w:rFonts w:eastAsia="Times New Roman" w:cstheme="minorHAnsi"/>
          <w:b/>
          <w:bCs/>
          <w:sz w:val="24"/>
          <w:szCs w:val="24"/>
          <w:lang w:eastAsia="en-GB"/>
        </w:rPr>
      </w:pPr>
      <w:proofErr w:type="gramStart"/>
      <w:r w:rsidRPr="0046422B">
        <w:rPr>
          <w:rFonts w:eastAsia="Times New Roman" w:cstheme="minorHAnsi"/>
          <w:b/>
          <w:bCs/>
          <w:sz w:val="24"/>
          <w:szCs w:val="24"/>
          <w:lang w:eastAsia="en-GB"/>
        </w:rPr>
        <w:t xml:space="preserve">3.1  </w:t>
      </w:r>
      <w:r w:rsidR="006B6F9A" w:rsidRPr="0046422B">
        <w:rPr>
          <w:rFonts w:eastAsia="Times New Roman" w:cstheme="minorHAnsi"/>
          <w:b/>
          <w:bCs/>
          <w:sz w:val="24"/>
          <w:szCs w:val="24"/>
          <w:lang w:eastAsia="en-GB"/>
        </w:rPr>
        <w:t>Documents</w:t>
      </w:r>
      <w:proofErr w:type="gramEnd"/>
      <w:r w:rsidR="006B6F9A" w:rsidRPr="0046422B">
        <w:rPr>
          <w:rFonts w:eastAsia="Times New Roman" w:cstheme="minorHAnsi"/>
          <w:b/>
          <w:bCs/>
          <w:sz w:val="24"/>
          <w:szCs w:val="24"/>
          <w:lang w:eastAsia="en-GB"/>
        </w:rPr>
        <w:t xml:space="preserve"> </w:t>
      </w:r>
      <w:r w:rsidR="0029295B" w:rsidRPr="0046422B">
        <w:rPr>
          <w:rFonts w:eastAsia="Times New Roman" w:cstheme="minorHAnsi"/>
          <w:b/>
          <w:bCs/>
          <w:sz w:val="24"/>
          <w:szCs w:val="24"/>
          <w:lang w:eastAsia="en-GB"/>
        </w:rPr>
        <w:t>t</w:t>
      </w:r>
      <w:r w:rsidR="006B6F9A" w:rsidRPr="0046422B">
        <w:rPr>
          <w:rFonts w:eastAsia="Times New Roman" w:cstheme="minorHAnsi"/>
          <w:b/>
          <w:bCs/>
          <w:sz w:val="24"/>
          <w:szCs w:val="24"/>
          <w:lang w:eastAsia="en-GB"/>
        </w:rPr>
        <w:t xml:space="preserve">o </w:t>
      </w:r>
      <w:r w:rsidR="0029295B" w:rsidRPr="0046422B">
        <w:rPr>
          <w:rFonts w:eastAsia="Times New Roman" w:cstheme="minorHAnsi"/>
          <w:b/>
          <w:bCs/>
          <w:sz w:val="24"/>
          <w:szCs w:val="24"/>
          <w:lang w:eastAsia="en-GB"/>
        </w:rPr>
        <w:t>b</w:t>
      </w:r>
      <w:r w:rsidR="006B6F9A" w:rsidRPr="0046422B">
        <w:rPr>
          <w:rFonts w:eastAsia="Times New Roman" w:cstheme="minorHAnsi"/>
          <w:b/>
          <w:bCs/>
          <w:sz w:val="24"/>
          <w:szCs w:val="24"/>
          <w:lang w:eastAsia="en-GB"/>
        </w:rPr>
        <w:t xml:space="preserve">e Filed </w:t>
      </w:r>
      <w:r w:rsidR="0029295B" w:rsidRPr="0046422B">
        <w:rPr>
          <w:rFonts w:eastAsia="Times New Roman" w:cstheme="minorHAnsi"/>
          <w:b/>
          <w:bCs/>
          <w:sz w:val="24"/>
          <w:szCs w:val="24"/>
          <w:lang w:eastAsia="en-GB"/>
        </w:rPr>
        <w:t>w</w:t>
      </w:r>
      <w:r w:rsidR="006B6F9A" w:rsidRPr="0046422B">
        <w:rPr>
          <w:rFonts w:eastAsia="Times New Roman" w:cstheme="minorHAnsi"/>
          <w:b/>
          <w:bCs/>
          <w:sz w:val="24"/>
          <w:szCs w:val="24"/>
          <w:lang w:eastAsia="en-GB"/>
        </w:rPr>
        <w:t xml:space="preserve">ith </w:t>
      </w:r>
      <w:r w:rsidR="0029295B" w:rsidRPr="0046422B">
        <w:rPr>
          <w:rFonts w:eastAsia="Times New Roman" w:cstheme="minorHAnsi"/>
          <w:b/>
          <w:bCs/>
          <w:sz w:val="24"/>
          <w:szCs w:val="24"/>
          <w:lang w:eastAsia="en-GB"/>
        </w:rPr>
        <w:t>t</w:t>
      </w:r>
      <w:r w:rsidR="006B6F9A" w:rsidRPr="0046422B">
        <w:rPr>
          <w:rFonts w:eastAsia="Times New Roman" w:cstheme="minorHAnsi"/>
          <w:b/>
          <w:bCs/>
          <w:sz w:val="24"/>
          <w:szCs w:val="24"/>
          <w:lang w:eastAsia="en-GB"/>
        </w:rPr>
        <w:t>he Court</w:t>
      </w:r>
    </w:p>
    <w:p w14:paraId="23BB2F1E" w14:textId="33C0ABD8" w:rsidR="006B6F9A" w:rsidRPr="0046422B" w:rsidRDefault="006B6F9A" w:rsidP="0046422B">
      <w:pPr>
        <w:shd w:val="clear" w:color="auto" w:fill="FFFFFF"/>
        <w:spacing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The following documents</w:t>
      </w:r>
      <w:r w:rsidR="00DF5A6E">
        <w:rPr>
          <w:rFonts w:eastAsia="Times New Roman" w:cstheme="minorHAnsi"/>
          <w:sz w:val="24"/>
          <w:szCs w:val="24"/>
          <w:lang w:eastAsia="en-GB"/>
        </w:rPr>
        <w:t xml:space="preserve"> should</w:t>
      </w:r>
      <w:r w:rsidRPr="0046422B">
        <w:rPr>
          <w:rFonts w:eastAsia="Times New Roman" w:cstheme="minorHAnsi"/>
          <w:sz w:val="24"/>
          <w:szCs w:val="24"/>
          <w:lang w:eastAsia="en-GB"/>
        </w:rPr>
        <w:t xml:space="preserve"> be attached to the application filed with the court on </w:t>
      </w:r>
      <w:r w:rsidRPr="00150C50">
        <w:rPr>
          <w:rFonts w:eastAsia="Times New Roman" w:cstheme="minorHAnsi"/>
          <w:sz w:val="24"/>
          <w:szCs w:val="24"/>
          <w:u w:val="single"/>
          <w:lang w:eastAsia="en-GB"/>
        </w:rPr>
        <w:t>Day 1</w:t>
      </w:r>
      <w:r w:rsidRPr="0046422B">
        <w:rPr>
          <w:rFonts w:eastAsia="Times New Roman" w:cstheme="minorHAnsi"/>
          <w:sz w:val="24"/>
          <w:szCs w:val="24"/>
          <w:lang w:eastAsia="en-GB"/>
        </w:rPr>
        <w:t>:</w:t>
      </w:r>
    </w:p>
    <w:p w14:paraId="40DEDEE3" w14:textId="77777777" w:rsidR="0029295B" w:rsidRPr="0046422B" w:rsidRDefault="0029295B" w:rsidP="0046422B">
      <w:pPr>
        <w:shd w:val="clear" w:color="auto" w:fill="FFFFFF"/>
        <w:spacing w:after="0" w:line="360" w:lineRule="auto"/>
        <w:jc w:val="both"/>
        <w:rPr>
          <w:rFonts w:eastAsia="Times New Roman" w:cstheme="minorHAnsi"/>
          <w:sz w:val="24"/>
          <w:szCs w:val="24"/>
          <w:lang w:eastAsia="en-GB"/>
        </w:rPr>
      </w:pPr>
    </w:p>
    <w:p w14:paraId="5034316B" w14:textId="3ACC3556" w:rsidR="006B6F9A" w:rsidRPr="0046422B" w:rsidRDefault="001D73D5" w:rsidP="0046422B">
      <w:pPr>
        <w:pStyle w:val="ListParagraph"/>
        <w:numPr>
          <w:ilvl w:val="0"/>
          <w:numId w:val="17"/>
        </w:numPr>
        <w:shd w:val="clear" w:color="auto" w:fill="FFFFFF"/>
        <w:spacing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The </w:t>
      </w:r>
      <w:r w:rsidR="00150C50">
        <w:rPr>
          <w:rFonts w:eastAsia="Times New Roman" w:cstheme="minorHAnsi"/>
          <w:sz w:val="24"/>
          <w:szCs w:val="24"/>
          <w:lang w:eastAsia="en-GB"/>
        </w:rPr>
        <w:t>So</w:t>
      </w:r>
      <w:r w:rsidRPr="0046422B">
        <w:rPr>
          <w:rFonts w:eastAsia="Times New Roman" w:cstheme="minorHAnsi"/>
          <w:sz w:val="24"/>
          <w:szCs w:val="24"/>
          <w:lang w:eastAsia="en-GB"/>
        </w:rPr>
        <w:t xml:space="preserve">cial </w:t>
      </w:r>
      <w:r w:rsidR="00150C50">
        <w:rPr>
          <w:rFonts w:eastAsia="Times New Roman" w:cstheme="minorHAnsi"/>
          <w:sz w:val="24"/>
          <w:szCs w:val="24"/>
          <w:lang w:eastAsia="en-GB"/>
        </w:rPr>
        <w:t>W</w:t>
      </w:r>
      <w:r w:rsidRPr="0046422B">
        <w:rPr>
          <w:rFonts w:eastAsia="Times New Roman" w:cstheme="minorHAnsi"/>
          <w:sz w:val="24"/>
          <w:szCs w:val="24"/>
          <w:lang w:eastAsia="en-GB"/>
        </w:rPr>
        <w:t xml:space="preserve">ork </w:t>
      </w:r>
      <w:proofErr w:type="gramStart"/>
      <w:r w:rsidRPr="0046422B">
        <w:rPr>
          <w:rFonts w:eastAsia="Times New Roman" w:cstheme="minorHAnsi"/>
          <w:sz w:val="24"/>
          <w:szCs w:val="24"/>
          <w:lang w:eastAsia="en-GB"/>
        </w:rPr>
        <w:t>chronology;</w:t>
      </w:r>
      <w:proofErr w:type="gramEnd"/>
    </w:p>
    <w:p w14:paraId="16315117" w14:textId="5BBD4948" w:rsidR="001D73D5" w:rsidRPr="0046422B" w:rsidRDefault="001D73D5" w:rsidP="0046422B">
      <w:pPr>
        <w:pStyle w:val="ListParagraph"/>
        <w:numPr>
          <w:ilvl w:val="0"/>
          <w:numId w:val="17"/>
        </w:numPr>
        <w:shd w:val="clear" w:color="auto" w:fill="FFFFFF"/>
        <w:spacing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lastRenderedPageBreak/>
        <w:t xml:space="preserve">The </w:t>
      </w:r>
      <w:r w:rsidR="00150C50">
        <w:rPr>
          <w:rFonts w:eastAsia="Times New Roman" w:cstheme="minorHAnsi"/>
          <w:sz w:val="24"/>
          <w:szCs w:val="24"/>
          <w:lang w:eastAsia="en-GB"/>
        </w:rPr>
        <w:t>S</w:t>
      </w:r>
      <w:r w:rsidRPr="0046422B">
        <w:rPr>
          <w:rFonts w:eastAsia="Times New Roman" w:cstheme="minorHAnsi"/>
          <w:sz w:val="24"/>
          <w:szCs w:val="24"/>
          <w:lang w:eastAsia="en-GB"/>
        </w:rPr>
        <w:t xml:space="preserve">ocial </w:t>
      </w:r>
      <w:r w:rsidR="00150C50">
        <w:rPr>
          <w:rFonts w:eastAsia="Times New Roman" w:cstheme="minorHAnsi"/>
          <w:sz w:val="24"/>
          <w:szCs w:val="24"/>
          <w:lang w:eastAsia="en-GB"/>
        </w:rPr>
        <w:t>W</w:t>
      </w:r>
      <w:r w:rsidRPr="0046422B">
        <w:rPr>
          <w:rFonts w:eastAsia="Times New Roman" w:cstheme="minorHAnsi"/>
          <w:sz w:val="24"/>
          <w:szCs w:val="24"/>
          <w:lang w:eastAsia="en-GB"/>
        </w:rPr>
        <w:t xml:space="preserve">ork </w:t>
      </w:r>
      <w:r w:rsidR="00150C50">
        <w:rPr>
          <w:rFonts w:eastAsia="Times New Roman" w:cstheme="minorHAnsi"/>
          <w:sz w:val="24"/>
          <w:szCs w:val="24"/>
          <w:lang w:eastAsia="en-GB"/>
        </w:rPr>
        <w:t>S</w:t>
      </w:r>
      <w:r w:rsidRPr="0046422B">
        <w:rPr>
          <w:rFonts w:eastAsia="Times New Roman" w:cstheme="minorHAnsi"/>
          <w:sz w:val="24"/>
          <w:szCs w:val="24"/>
          <w:lang w:eastAsia="en-GB"/>
        </w:rPr>
        <w:t>tatement</w:t>
      </w:r>
      <w:r w:rsidR="00150C50">
        <w:rPr>
          <w:rFonts w:eastAsia="Times New Roman" w:cstheme="minorHAnsi"/>
          <w:sz w:val="24"/>
          <w:szCs w:val="24"/>
          <w:lang w:eastAsia="en-GB"/>
        </w:rPr>
        <w:t xml:space="preserve"> (SWET)</w:t>
      </w:r>
      <w:r w:rsidRPr="0046422B">
        <w:rPr>
          <w:rFonts w:eastAsia="Times New Roman" w:cstheme="minorHAnsi"/>
          <w:sz w:val="24"/>
          <w:szCs w:val="24"/>
          <w:lang w:eastAsia="en-GB"/>
        </w:rPr>
        <w:t xml:space="preserve"> and genogram – including any early identification of Connected </w:t>
      </w:r>
      <w:proofErr w:type="gramStart"/>
      <w:r w:rsidRPr="0046422B">
        <w:rPr>
          <w:rFonts w:eastAsia="Times New Roman" w:cstheme="minorHAnsi"/>
          <w:sz w:val="24"/>
          <w:szCs w:val="24"/>
          <w:lang w:eastAsia="en-GB"/>
        </w:rPr>
        <w:t>Carers;</w:t>
      </w:r>
      <w:proofErr w:type="gramEnd"/>
    </w:p>
    <w:p w14:paraId="77757A5E" w14:textId="6831E5CA" w:rsidR="001D73D5" w:rsidRPr="0046422B" w:rsidRDefault="001D73D5" w:rsidP="0046422B">
      <w:pPr>
        <w:pStyle w:val="ListParagraph"/>
        <w:numPr>
          <w:ilvl w:val="0"/>
          <w:numId w:val="17"/>
        </w:numPr>
        <w:shd w:val="clear" w:color="auto" w:fill="FFFFFF"/>
        <w:spacing w:before="192"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Any current </w:t>
      </w:r>
      <w:r w:rsidR="00150C50">
        <w:rPr>
          <w:rFonts w:eastAsia="Times New Roman" w:cstheme="minorHAnsi"/>
          <w:sz w:val="24"/>
          <w:szCs w:val="24"/>
          <w:lang w:eastAsia="en-GB"/>
        </w:rPr>
        <w:t>A</w:t>
      </w:r>
      <w:r w:rsidRPr="0046422B">
        <w:rPr>
          <w:rFonts w:eastAsia="Times New Roman" w:cstheme="minorHAnsi"/>
          <w:sz w:val="24"/>
          <w:szCs w:val="24"/>
          <w:lang w:eastAsia="en-GB"/>
        </w:rPr>
        <w:t xml:space="preserve">ssessment relating to the child and/or the family and friends of the child to which the social work statement refers and on which the </w:t>
      </w:r>
      <w:r w:rsidR="00150C50">
        <w:rPr>
          <w:rFonts w:eastAsia="Times New Roman" w:cstheme="minorHAnsi"/>
          <w:sz w:val="24"/>
          <w:szCs w:val="24"/>
          <w:lang w:eastAsia="en-GB"/>
        </w:rPr>
        <w:t>L</w:t>
      </w:r>
      <w:r w:rsidRPr="0046422B">
        <w:rPr>
          <w:rFonts w:eastAsia="Times New Roman" w:cstheme="minorHAnsi"/>
          <w:sz w:val="24"/>
          <w:szCs w:val="24"/>
          <w:lang w:eastAsia="en-GB"/>
        </w:rPr>
        <w:t xml:space="preserve">ocal </w:t>
      </w:r>
      <w:r w:rsidR="00150C50">
        <w:rPr>
          <w:rFonts w:eastAsia="Times New Roman" w:cstheme="minorHAnsi"/>
          <w:sz w:val="24"/>
          <w:szCs w:val="24"/>
          <w:lang w:eastAsia="en-GB"/>
        </w:rPr>
        <w:t>A</w:t>
      </w:r>
      <w:r w:rsidRPr="0046422B">
        <w:rPr>
          <w:rFonts w:eastAsia="Times New Roman" w:cstheme="minorHAnsi"/>
          <w:sz w:val="24"/>
          <w:szCs w:val="24"/>
          <w:lang w:eastAsia="en-GB"/>
        </w:rPr>
        <w:t xml:space="preserve">uthority </w:t>
      </w:r>
      <w:proofErr w:type="gramStart"/>
      <w:r w:rsidRPr="0046422B">
        <w:rPr>
          <w:rFonts w:eastAsia="Times New Roman" w:cstheme="minorHAnsi"/>
          <w:sz w:val="24"/>
          <w:szCs w:val="24"/>
          <w:lang w:eastAsia="en-GB"/>
        </w:rPr>
        <w:t>relies;</w:t>
      </w:r>
      <w:proofErr w:type="gramEnd"/>
    </w:p>
    <w:p w14:paraId="4E6E7227" w14:textId="5C84A42C" w:rsidR="001D73D5" w:rsidRPr="0046422B" w:rsidRDefault="001D73D5" w:rsidP="0046422B">
      <w:pPr>
        <w:pStyle w:val="ListParagraph"/>
        <w:numPr>
          <w:ilvl w:val="0"/>
          <w:numId w:val="17"/>
        </w:numPr>
        <w:shd w:val="clear" w:color="auto" w:fill="FFFFFF"/>
        <w:spacing w:before="192"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The </w:t>
      </w:r>
      <w:r w:rsidR="00DF5A6E">
        <w:rPr>
          <w:rFonts w:eastAsia="Times New Roman" w:cstheme="minorHAnsi"/>
          <w:sz w:val="24"/>
          <w:szCs w:val="24"/>
          <w:lang w:eastAsia="en-GB"/>
        </w:rPr>
        <w:t>C</w:t>
      </w:r>
      <w:r w:rsidRPr="0046422B">
        <w:rPr>
          <w:rFonts w:eastAsia="Times New Roman" w:cstheme="minorHAnsi"/>
          <w:sz w:val="24"/>
          <w:szCs w:val="24"/>
          <w:lang w:eastAsia="en-GB"/>
        </w:rPr>
        <w:t xml:space="preserve">are </w:t>
      </w:r>
      <w:proofErr w:type="gramStart"/>
      <w:r w:rsidR="00DF5A6E">
        <w:rPr>
          <w:rFonts w:eastAsia="Times New Roman" w:cstheme="minorHAnsi"/>
          <w:sz w:val="24"/>
          <w:szCs w:val="24"/>
          <w:lang w:eastAsia="en-GB"/>
        </w:rPr>
        <w:t>P</w:t>
      </w:r>
      <w:r w:rsidRPr="0046422B">
        <w:rPr>
          <w:rFonts w:eastAsia="Times New Roman" w:cstheme="minorHAnsi"/>
          <w:sz w:val="24"/>
          <w:szCs w:val="24"/>
          <w:lang w:eastAsia="en-GB"/>
        </w:rPr>
        <w:t>lan;</w:t>
      </w:r>
      <w:proofErr w:type="gramEnd"/>
    </w:p>
    <w:p w14:paraId="22D9B8EB" w14:textId="2527B136" w:rsidR="001D73D5" w:rsidRPr="0046422B" w:rsidRDefault="001D73D5" w:rsidP="0046422B">
      <w:pPr>
        <w:pStyle w:val="ListParagraph"/>
        <w:numPr>
          <w:ilvl w:val="0"/>
          <w:numId w:val="17"/>
        </w:numPr>
        <w:shd w:val="clear" w:color="auto" w:fill="FFFFFF"/>
        <w:spacing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Index of </w:t>
      </w:r>
      <w:r w:rsidR="00DF5A6E">
        <w:rPr>
          <w:rFonts w:eastAsia="Times New Roman" w:cstheme="minorHAnsi"/>
          <w:sz w:val="24"/>
          <w:szCs w:val="24"/>
          <w:lang w:eastAsia="en-GB"/>
        </w:rPr>
        <w:t>c</w:t>
      </w:r>
      <w:r w:rsidRPr="0046422B">
        <w:rPr>
          <w:rFonts w:eastAsia="Times New Roman" w:cstheme="minorHAnsi"/>
          <w:sz w:val="24"/>
          <w:szCs w:val="24"/>
          <w:lang w:eastAsia="en-GB"/>
        </w:rPr>
        <w:t>hecklist documents.</w:t>
      </w:r>
    </w:p>
    <w:p w14:paraId="02893695" w14:textId="20217C2F" w:rsidR="001D73D5" w:rsidRPr="0046422B" w:rsidRDefault="001D73D5" w:rsidP="0046422B">
      <w:pPr>
        <w:shd w:val="clear" w:color="auto" w:fill="FFFFFF"/>
        <w:spacing w:after="0" w:line="360" w:lineRule="auto"/>
        <w:jc w:val="both"/>
        <w:rPr>
          <w:rFonts w:eastAsia="Times New Roman" w:cstheme="minorHAnsi"/>
          <w:sz w:val="24"/>
          <w:szCs w:val="24"/>
          <w:lang w:eastAsia="en-GB"/>
        </w:rPr>
      </w:pPr>
    </w:p>
    <w:p w14:paraId="3FA5E6A6" w14:textId="2EF8EAAE" w:rsidR="001D73D5" w:rsidRPr="0046422B" w:rsidRDefault="0046422B" w:rsidP="0046422B">
      <w:pPr>
        <w:shd w:val="clear" w:color="auto" w:fill="FFFFFF"/>
        <w:spacing w:after="0" w:line="360" w:lineRule="auto"/>
        <w:jc w:val="both"/>
        <w:rPr>
          <w:rFonts w:eastAsia="Times New Roman" w:cstheme="minorHAnsi"/>
          <w:b/>
          <w:bCs/>
          <w:sz w:val="24"/>
          <w:szCs w:val="24"/>
          <w:lang w:eastAsia="en-GB"/>
        </w:rPr>
      </w:pPr>
      <w:proofErr w:type="gramStart"/>
      <w:r w:rsidRPr="0046422B">
        <w:rPr>
          <w:rFonts w:eastAsia="Times New Roman" w:cstheme="minorHAnsi"/>
          <w:b/>
          <w:bCs/>
          <w:sz w:val="24"/>
          <w:szCs w:val="24"/>
          <w:lang w:eastAsia="en-GB"/>
        </w:rPr>
        <w:t xml:space="preserve">3.2  </w:t>
      </w:r>
      <w:r w:rsidR="001D73D5" w:rsidRPr="0046422B">
        <w:rPr>
          <w:rFonts w:eastAsia="Times New Roman" w:cstheme="minorHAnsi"/>
          <w:b/>
          <w:bCs/>
          <w:sz w:val="24"/>
          <w:szCs w:val="24"/>
          <w:lang w:eastAsia="en-GB"/>
        </w:rPr>
        <w:t>Documents</w:t>
      </w:r>
      <w:proofErr w:type="gramEnd"/>
      <w:r w:rsidR="001D73D5" w:rsidRPr="0046422B">
        <w:rPr>
          <w:rFonts w:eastAsia="Times New Roman" w:cstheme="minorHAnsi"/>
          <w:b/>
          <w:bCs/>
          <w:sz w:val="24"/>
          <w:szCs w:val="24"/>
          <w:lang w:eastAsia="en-GB"/>
        </w:rPr>
        <w:t xml:space="preserve"> </w:t>
      </w:r>
      <w:r w:rsidR="0029295B" w:rsidRPr="0046422B">
        <w:rPr>
          <w:rFonts w:eastAsia="Times New Roman" w:cstheme="minorHAnsi"/>
          <w:b/>
          <w:bCs/>
          <w:sz w:val="24"/>
          <w:szCs w:val="24"/>
          <w:lang w:eastAsia="en-GB"/>
        </w:rPr>
        <w:t>t</w:t>
      </w:r>
      <w:r w:rsidR="001D73D5" w:rsidRPr="0046422B">
        <w:rPr>
          <w:rFonts w:eastAsia="Times New Roman" w:cstheme="minorHAnsi"/>
          <w:b/>
          <w:bCs/>
          <w:sz w:val="24"/>
          <w:szCs w:val="24"/>
          <w:lang w:eastAsia="en-GB"/>
        </w:rPr>
        <w:t xml:space="preserve">o </w:t>
      </w:r>
      <w:r w:rsidR="0029295B" w:rsidRPr="0046422B">
        <w:rPr>
          <w:rFonts w:eastAsia="Times New Roman" w:cstheme="minorHAnsi"/>
          <w:b/>
          <w:bCs/>
          <w:sz w:val="24"/>
          <w:szCs w:val="24"/>
          <w:lang w:eastAsia="en-GB"/>
        </w:rPr>
        <w:t>b</w:t>
      </w:r>
      <w:r w:rsidR="001D73D5" w:rsidRPr="0046422B">
        <w:rPr>
          <w:rFonts w:eastAsia="Times New Roman" w:cstheme="minorHAnsi"/>
          <w:b/>
          <w:bCs/>
          <w:sz w:val="24"/>
          <w:szCs w:val="24"/>
          <w:lang w:eastAsia="en-GB"/>
        </w:rPr>
        <w:t xml:space="preserve">e Served </w:t>
      </w:r>
      <w:r w:rsidR="0029295B" w:rsidRPr="0046422B">
        <w:rPr>
          <w:rFonts w:eastAsia="Times New Roman" w:cstheme="minorHAnsi"/>
          <w:b/>
          <w:bCs/>
          <w:sz w:val="24"/>
          <w:szCs w:val="24"/>
          <w:lang w:eastAsia="en-GB"/>
        </w:rPr>
        <w:t>o</w:t>
      </w:r>
      <w:r w:rsidR="001D73D5" w:rsidRPr="0046422B">
        <w:rPr>
          <w:rFonts w:eastAsia="Times New Roman" w:cstheme="minorHAnsi"/>
          <w:b/>
          <w:bCs/>
          <w:sz w:val="24"/>
          <w:szCs w:val="24"/>
          <w:lang w:eastAsia="en-GB"/>
        </w:rPr>
        <w:t xml:space="preserve">n </w:t>
      </w:r>
      <w:r w:rsidR="0029295B" w:rsidRPr="0046422B">
        <w:rPr>
          <w:rFonts w:eastAsia="Times New Roman" w:cstheme="minorHAnsi"/>
          <w:b/>
          <w:bCs/>
          <w:sz w:val="24"/>
          <w:szCs w:val="24"/>
          <w:lang w:eastAsia="en-GB"/>
        </w:rPr>
        <w:t>t</w:t>
      </w:r>
      <w:r w:rsidR="001D73D5" w:rsidRPr="0046422B">
        <w:rPr>
          <w:rFonts w:eastAsia="Times New Roman" w:cstheme="minorHAnsi"/>
          <w:b/>
          <w:bCs/>
          <w:sz w:val="24"/>
          <w:szCs w:val="24"/>
          <w:lang w:eastAsia="en-GB"/>
        </w:rPr>
        <w:t xml:space="preserve">he Other Parties </w:t>
      </w:r>
    </w:p>
    <w:p w14:paraId="115AD03A" w14:textId="77777777" w:rsidR="00150C50" w:rsidRDefault="001D73D5" w:rsidP="0046422B">
      <w:pPr>
        <w:shd w:val="clear" w:color="auto" w:fill="FFFFFF"/>
        <w:spacing w:before="192" w:after="0" w:line="360" w:lineRule="auto"/>
        <w:jc w:val="both"/>
        <w:rPr>
          <w:rFonts w:eastAsia="Times New Roman" w:cstheme="minorHAnsi"/>
          <w:sz w:val="24"/>
          <w:szCs w:val="24"/>
          <w:lang w:eastAsia="en-GB"/>
        </w:rPr>
      </w:pPr>
      <w:r w:rsidRPr="00150C50">
        <w:rPr>
          <w:rFonts w:eastAsia="Times New Roman" w:cstheme="minorHAnsi"/>
          <w:sz w:val="24"/>
          <w:szCs w:val="24"/>
          <w:u w:val="single"/>
          <w:lang w:eastAsia="en-GB"/>
        </w:rPr>
        <w:t>On day 2</w:t>
      </w:r>
      <w:r w:rsidR="00150C50">
        <w:rPr>
          <w:rFonts w:eastAsia="Times New Roman" w:cstheme="minorHAnsi"/>
          <w:sz w:val="24"/>
          <w:szCs w:val="24"/>
          <w:lang w:eastAsia="en-GB"/>
        </w:rPr>
        <w:t>,</w:t>
      </w:r>
      <w:r w:rsidRPr="0046422B">
        <w:rPr>
          <w:rFonts w:eastAsia="Times New Roman" w:cstheme="minorHAnsi"/>
          <w:sz w:val="24"/>
          <w:szCs w:val="24"/>
          <w:lang w:eastAsia="en-GB"/>
        </w:rPr>
        <w:t xml:space="preserve"> the </w:t>
      </w:r>
      <w:r w:rsidR="008D1B17">
        <w:rPr>
          <w:rFonts w:eastAsia="Times New Roman" w:cstheme="minorHAnsi"/>
          <w:sz w:val="24"/>
          <w:szCs w:val="24"/>
          <w:lang w:eastAsia="en-GB"/>
        </w:rPr>
        <w:t>L</w:t>
      </w:r>
      <w:r w:rsidRPr="0046422B">
        <w:rPr>
          <w:rFonts w:eastAsia="Times New Roman" w:cstheme="minorHAnsi"/>
          <w:sz w:val="24"/>
          <w:szCs w:val="24"/>
          <w:lang w:eastAsia="en-GB"/>
        </w:rPr>
        <w:t xml:space="preserve">ocal </w:t>
      </w:r>
      <w:r w:rsidR="008D1B17">
        <w:rPr>
          <w:rFonts w:eastAsia="Times New Roman" w:cstheme="minorHAnsi"/>
          <w:sz w:val="24"/>
          <w:szCs w:val="24"/>
          <w:lang w:eastAsia="en-GB"/>
        </w:rPr>
        <w:t>A</w:t>
      </w:r>
      <w:r w:rsidRPr="0046422B">
        <w:rPr>
          <w:rFonts w:eastAsia="Times New Roman" w:cstheme="minorHAnsi"/>
          <w:sz w:val="24"/>
          <w:szCs w:val="24"/>
          <w:lang w:eastAsia="en-GB"/>
        </w:rPr>
        <w:t>uthority</w:t>
      </w:r>
      <w:r w:rsidR="00DF5A6E">
        <w:rPr>
          <w:rFonts w:eastAsia="Times New Roman" w:cstheme="minorHAnsi"/>
          <w:sz w:val="24"/>
          <w:szCs w:val="24"/>
          <w:lang w:eastAsia="en-GB"/>
        </w:rPr>
        <w:t xml:space="preserve"> should</w:t>
      </w:r>
      <w:r w:rsidRPr="0046422B">
        <w:rPr>
          <w:rFonts w:eastAsia="Times New Roman" w:cstheme="minorHAnsi"/>
          <w:sz w:val="24"/>
          <w:szCs w:val="24"/>
          <w:lang w:eastAsia="en-GB"/>
        </w:rPr>
        <w:t xml:space="preserve"> serve the following documents on the other parties (but </w:t>
      </w:r>
      <w:r w:rsidR="00150C50">
        <w:rPr>
          <w:rFonts w:eastAsia="Times New Roman" w:cstheme="minorHAnsi"/>
          <w:sz w:val="24"/>
          <w:szCs w:val="24"/>
          <w:lang w:eastAsia="en-GB"/>
        </w:rPr>
        <w:t xml:space="preserve">should </w:t>
      </w:r>
      <w:r w:rsidRPr="0046422B">
        <w:rPr>
          <w:rFonts w:eastAsia="Times New Roman" w:cstheme="minorHAnsi"/>
          <w:sz w:val="24"/>
          <w:szCs w:val="24"/>
          <w:lang w:eastAsia="en-GB"/>
        </w:rPr>
        <w:t xml:space="preserve">not be filed with the </w:t>
      </w:r>
      <w:r w:rsidR="00150C50">
        <w:rPr>
          <w:rFonts w:eastAsia="Times New Roman" w:cstheme="minorHAnsi"/>
          <w:sz w:val="24"/>
          <w:szCs w:val="24"/>
          <w:lang w:eastAsia="en-GB"/>
        </w:rPr>
        <w:t>C</w:t>
      </w:r>
      <w:r w:rsidRPr="0046422B">
        <w:rPr>
          <w:rFonts w:eastAsia="Times New Roman" w:cstheme="minorHAnsi"/>
          <w:sz w:val="24"/>
          <w:szCs w:val="24"/>
          <w:lang w:eastAsia="en-GB"/>
        </w:rPr>
        <w:t>ourt unless expressly directed to do so)</w:t>
      </w:r>
      <w:r w:rsidR="008D1B17">
        <w:rPr>
          <w:rFonts w:eastAsia="Times New Roman" w:cstheme="minorHAnsi"/>
          <w:sz w:val="24"/>
          <w:szCs w:val="24"/>
          <w:lang w:eastAsia="en-GB"/>
        </w:rPr>
        <w:t xml:space="preserve"> </w:t>
      </w:r>
    </w:p>
    <w:p w14:paraId="2DE06754" w14:textId="0A571CA1" w:rsidR="001D73D5" w:rsidRPr="00150C50" w:rsidRDefault="00150C50" w:rsidP="00150C50">
      <w:pPr>
        <w:pStyle w:val="ListParagraph"/>
        <w:numPr>
          <w:ilvl w:val="0"/>
          <w:numId w:val="39"/>
        </w:numPr>
        <w:shd w:val="clear" w:color="auto" w:fill="FFFFFF"/>
        <w:spacing w:before="192" w:after="0" w:line="360" w:lineRule="auto"/>
        <w:jc w:val="both"/>
        <w:rPr>
          <w:rFonts w:eastAsia="Times New Roman" w:cstheme="minorHAnsi"/>
          <w:sz w:val="24"/>
          <w:szCs w:val="24"/>
          <w:lang w:eastAsia="en-GB"/>
        </w:rPr>
      </w:pPr>
      <w:r>
        <w:rPr>
          <w:rFonts w:eastAsia="Times New Roman" w:cstheme="minorHAnsi"/>
          <w:sz w:val="24"/>
          <w:szCs w:val="24"/>
          <w:lang w:eastAsia="en-GB"/>
        </w:rPr>
        <w:t>T</w:t>
      </w:r>
      <w:r w:rsidR="001D73D5" w:rsidRPr="00150C50">
        <w:rPr>
          <w:rFonts w:eastAsia="Times New Roman" w:cstheme="minorHAnsi"/>
          <w:sz w:val="24"/>
          <w:szCs w:val="24"/>
          <w:lang w:eastAsia="en-GB"/>
        </w:rPr>
        <w:t xml:space="preserve">he application form and annex documents as set out above, together with the ‘evidential checklist </w:t>
      </w:r>
      <w:proofErr w:type="gramStart"/>
      <w:r w:rsidR="001D73D5" w:rsidRPr="00150C50">
        <w:rPr>
          <w:rFonts w:eastAsia="Times New Roman" w:cstheme="minorHAnsi"/>
          <w:sz w:val="24"/>
          <w:szCs w:val="24"/>
          <w:lang w:eastAsia="en-GB"/>
        </w:rPr>
        <w:t>documents’</w:t>
      </w:r>
      <w:proofErr w:type="gramEnd"/>
      <w:r w:rsidR="001D73D5" w:rsidRPr="00150C50">
        <w:rPr>
          <w:rFonts w:eastAsia="Times New Roman" w:cstheme="minorHAnsi"/>
          <w:sz w:val="24"/>
          <w:szCs w:val="24"/>
          <w:lang w:eastAsia="en-GB"/>
        </w:rPr>
        <w:t xml:space="preserve">.  </w:t>
      </w:r>
    </w:p>
    <w:p w14:paraId="40B78E97" w14:textId="56416DD4" w:rsidR="001D73D5" w:rsidRPr="0046422B" w:rsidRDefault="001D73D5" w:rsidP="0046422B">
      <w:pPr>
        <w:pStyle w:val="ListParagraph"/>
        <w:numPr>
          <w:ilvl w:val="0"/>
          <w:numId w:val="18"/>
        </w:numPr>
        <w:shd w:val="clear" w:color="auto" w:fill="FFFFFF"/>
        <w:spacing w:before="192"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Previous court orders (including foreign orders) and judgements/</w:t>
      </w:r>
      <w:proofErr w:type="gramStart"/>
      <w:r w:rsidRPr="0046422B">
        <w:rPr>
          <w:rFonts w:eastAsia="Times New Roman" w:cstheme="minorHAnsi"/>
          <w:sz w:val="24"/>
          <w:szCs w:val="24"/>
          <w:lang w:eastAsia="en-GB"/>
        </w:rPr>
        <w:t>reasons;</w:t>
      </w:r>
      <w:proofErr w:type="gramEnd"/>
    </w:p>
    <w:p w14:paraId="271F47D1" w14:textId="1F864426" w:rsidR="001D73D5" w:rsidRPr="0046422B" w:rsidRDefault="001D73D5" w:rsidP="0046422B">
      <w:pPr>
        <w:pStyle w:val="ListParagraph"/>
        <w:numPr>
          <w:ilvl w:val="0"/>
          <w:numId w:val="18"/>
        </w:numPr>
        <w:shd w:val="clear" w:color="auto" w:fill="FFFFFF"/>
        <w:spacing w:before="192"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Any </w:t>
      </w:r>
      <w:r w:rsidR="008D1B17">
        <w:rPr>
          <w:rFonts w:eastAsia="Times New Roman" w:cstheme="minorHAnsi"/>
          <w:sz w:val="24"/>
          <w:szCs w:val="24"/>
          <w:lang w:eastAsia="en-GB"/>
        </w:rPr>
        <w:t>A</w:t>
      </w:r>
      <w:r w:rsidRPr="0046422B">
        <w:rPr>
          <w:rFonts w:eastAsia="Times New Roman" w:cstheme="minorHAnsi"/>
          <w:sz w:val="24"/>
          <w:szCs w:val="24"/>
          <w:lang w:eastAsia="en-GB"/>
        </w:rPr>
        <w:t>ssessment materials relevant to the key issues, including capacity to litigate</w:t>
      </w:r>
      <w:r w:rsidR="003116C1" w:rsidRPr="0046422B">
        <w:rPr>
          <w:rFonts w:eastAsia="Times New Roman" w:cstheme="minorHAnsi"/>
          <w:sz w:val="24"/>
          <w:szCs w:val="24"/>
          <w:lang w:eastAsia="en-GB"/>
        </w:rPr>
        <w:t xml:space="preserve">, Section 7 or Section 37 </w:t>
      </w:r>
      <w:proofErr w:type="gramStart"/>
      <w:r w:rsidR="003116C1" w:rsidRPr="0046422B">
        <w:rPr>
          <w:rFonts w:eastAsia="Times New Roman" w:cstheme="minorHAnsi"/>
          <w:sz w:val="24"/>
          <w:szCs w:val="24"/>
          <w:lang w:eastAsia="en-GB"/>
        </w:rPr>
        <w:t>reports;</w:t>
      </w:r>
      <w:proofErr w:type="gramEnd"/>
    </w:p>
    <w:p w14:paraId="164F0295" w14:textId="3AF721DD" w:rsidR="003116C1" w:rsidRPr="0046422B" w:rsidRDefault="003116C1" w:rsidP="0046422B">
      <w:pPr>
        <w:pStyle w:val="ListParagraph"/>
        <w:numPr>
          <w:ilvl w:val="0"/>
          <w:numId w:val="18"/>
        </w:numPr>
        <w:shd w:val="clear" w:color="auto" w:fill="FFFFFF"/>
        <w:spacing w:before="192"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Single, </w:t>
      </w:r>
      <w:proofErr w:type="gramStart"/>
      <w:r w:rsidRPr="0046422B">
        <w:rPr>
          <w:rFonts w:eastAsia="Times New Roman" w:cstheme="minorHAnsi"/>
          <w:sz w:val="24"/>
          <w:szCs w:val="24"/>
          <w:lang w:eastAsia="en-GB"/>
        </w:rPr>
        <w:t>joint</w:t>
      </w:r>
      <w:proofErr w:type="gramEnd"/>
      <w:r w:rsidRPr="0046422B">
        <w:rPr>
          <w:rFonts w:eastAsia="Times New Roman" w:cstheme="minorHAnsi"/>
          <w:sz w:val="24"/>
          <w:szCs w:val="24"/>
          <w:lang w:eastAsia="en-GB"/>
        </w:rPr>
        <w:t xml:space="preserve"> or inter-agency reports, such as health, education, Home Office and Immigration Tribunal documents.</w:t>
      </w:r>
    </w:p>
    <w:p w14:paraId="35DAFAE5" w14:textId="303C454A" w:rsidR="003116C1" w:rsidRPr="0046422B" w:rsidRDefault="003116C1" w:rsidP="0046422B">
      <w:pPr>
        <w:shd w:val="clear" w:color="auto" w:fill="FFFFFF"/>
        <w:spacing w:after="0" w:line="360" w:lineRule="auto"/>
        <w:jc w:val="both"/>
        <w:rPr>
          <w:rFonts w:eastAsia="Times New Roman" w:cstheme="minorHAnsi"/>
          <w:sz w:val="24"/>
          <w:szCs w:val="24"/>
          <w:lang w:eastAsia="en-GB"/>
        </w:rPr>
      </w:pPr>
    </w:p>
    <w:p w14:paraId="428B90B8" w14:textId="77777777" w:rsidR="00EF501A" w:rsidRDefault="00EF501A">
      <w:pPr>
        <w:rPr>
          <w:rFonts w:eastAsia="Times New Roman" w:cstheme="minorHAnsi"/>
          <w:b/>
          <w:bCs/>
          <w:sz w:val="24"/>
          <w:szCs w:val="24"/>
          <w:lang w:eastAsia="en-GB"/>
        </w:rPr>
      </w:pPr>
      <w:r>
        <w:rPr>
          <w:rFonts w:eastAsia="Times New Roman" w:cstheme="minorHAnsi"/>
          <w:b/>
          <w:bCs/>
          <w:sz w:val="24"/>
          <w:szCs w:val="24"/>
          <w:lang w:eastAsia="en-GB"/>
        </w:rPr>
        <w:br w:type="page"/>
      </w:r>
    </w:p>
    <w:p w14:paraId="133AF849" w14:textId="7ABD12EA" w:rsidR="0041196D" w:rsidRPr="0046422B" w:rsidRDefault="0046422B" w:rsidP="0046422B">
      <w:pPr>
        <w:shd w:val="clear" w:color="auto" w:fill="FFFFFF"/>
        <w:spacing w:after="0" w:line="360" w:lineRule="auto"/>
        <w:jc w:val="both"/>
        <w:rPr>
          <w:rFonts w:eastAsia="Times New Roman" w:cstheme="minorHAnsi"/>
          <w:b/>
          <w:bCs/>
          <w:sz w:val="24"/>
          <w:szCs w:val="24"/>
          <w:lang w:eastAsia="en-GB"/>
        </w:rPr>
      </w:pPr>
      <w:proofErr w:type="gramStart"/>
      <w:r w:rsidRPr="0046422B">
        <w:rPr>
          <w:rFonts w:eastAsia="Times New Roman" w:cstheme="minorHAnsi"/>
          <w:b/>
          <w:bCs/>
          <w:sz w:val="24"/>
          <w:szCs w:val="24"/>
          <w:lang w:eastAsia="en-GB"/>
        </w:rPr>
        <w:lastRenderedPageBreak/>
        <w:t xml:space="preserve">3.3  </w:t>
      </w:r>
      <w:r w:rsidR="0041196D" w:rsidRPr="0046422B">
        <w:rPr>
          <w:rFonts w:eastAsia="Times New Roman" w:cstheme="minorHAnsi"/>
          <w:b/>
          <w:bCs/>
          <w:sz w:val="24"/>
          <w:szCs w:val="24"/>
          <w:lang w:eastAsia="en-GB"/>
        </w:rPr>
        <w:t>Documents</w:t>
      </w:r>
      <w:proofErr w:type="gramEnd"/>
      <w:r w:rsidR="0041196D" w:rsidRPr="0046422B">
        <w:rPr>
          <w:rFonts w:eastAsia="Times New Roman" w:cstheme="minorHAnsi"/>
          <w:b/>
          <w:bCs/>
          <w:sz w:val="24"/>
          <w:szCs w:val="24"/>
          <w:lang w:eastAsia="en-GB"/>
        </w:rPr>
        <w:t xml:space="preserve"> </w:t>
      </w:r>
      <w:r w:rsidR="0029295B" w:rsidRPr="0046422B">
        <w:rPr>
          <w:rFonts w:eastAsia="Times New Roman" w:cstheme="minorHAnsi"/>
          <w:b/>
          <w:bCs/>
          <w:sz w:val="24"/>
          <w:szCs w:val="24"/>
          <w:lang w:eastAsia="en-GB"/>
        </w:rPr>
        <w:t>t</w:t>
      </w:r>
      <w:r w:rsidR="0041196D" w:rsidRPr="0046422B">
        <w:rPr>
          <w:rFonts w:eastAsia="Times New Roman" w:cstheme="minorHAnsi"/>
          <w:b/>
          <w:bCs/>
          <w:sz w:val="24"/>
          <w:szCs w:val="24"/>
          <w:lang w:eastAsia="en-GB"/>
        </w:rPr>
        <w:t xml:space="preserve">o </w:t>
      </w:r>
      <w:r w:rsidR="0029295B" w:rsidRPr="0046422B">
        <w:rPr>
          <w:rFonts w:eastAsia="Times New Roman" w:cstheme="minorHAnsi"/>
          <w:b/>
          <w:bCs/>
          <w:sz w:val="24"/>
          <w:szCs w:val="24"/>
          <w:lang w:eastAsia="en-GB"/>
        </w:rPr>
        <w:t>b</w:t>
      </w:r>
      <w:r w:rsidR="0041196D" w:rsidRPr="0046422B">
        <w:rPr>
          <w:rFonts w:eastAsia="Times New Roman" w:cstheme="minorHAnsi"/>
          <w:b/>
          <w:bCs/>
          <w:sz w:val="24"/>
          <w:szCs w:val="24"/>
          <w:lang w:eastAsia="en-GB"/>
        </w:rPr>
        <w:t xml:space="preserve">e Disclosed </w:t>
      </w:r>
      <w:r w:rsidR="0029295B" w:rsidRPr="0046422B">
        <w:rPr>
          <w:rFonts w:eastAsia="Times New Roman" w:cstheme="minorHAnsi"/>
          <w:b/>
          <w:bCs/>
          <w:sz w:val="24"/>
          <w:szCs w:val="24"/>
          <w:lang w:eastAsia="en-GB"/>
        </w:rPr>
        <w:t>o</w:t>
      </w:r>
      <w:r w:rsidR="0041196D" w:rsidRPr="0046422B">
        <w:rPr>
          <w:rFonts w:eastAsia="Times New Roman" w:cstheme="minorHAnsi"/>
          <w:b/>
          <w:bCs/>
          <w:sz w:val="24"/>
          <w:szCs w:val="24"/>
          <w:lang w:eastAsia="en-GB"/>
        </w:rPr>
        <w:t xml:space="preserve">n Request </w:t>
      </w:r>
      <w:r w:rsidR="0029295B" w:rsidRPr="0046422B">
        <w:rPr>
          <w:rFonts w:eastAsia="Times New Roman" w:cstheme="minorHAnsi"/>
          <w:b/>
          <w:bCs/>
          <w:sz w:val="24"/>
          <w:szCs w:val="24"/>
          <w:lang w:eastAsia="en-GB"/>
        </w:rPr>
        <w:t>b</w:t>
      </w:r>
      <w:r w:rsidR="0041196D" w:rsidRPr="0046422B">
        <w:rPr>
          <w:rFonts w:eastAsia="Times New Roman" w:cstheme="minorHAnsi"/>
          <w:b/>
          <w:bCs/>
          <w:sz w:val="24"/>
          <w:szCs w:val="24"/>
          <w:lang w:eastAsia="en-GB"/>
        </w:rPr>
        <w:t xml:space="preserve">y </w:t>
      </w:r>
      <w:r w:rsidR="0029295B" w:rsidRPr="0046422B">
        <w:rPr>
          <w:rFonts w:eastAsia="Times New Roman" w:cstheme="minorHAnsi"/>
          <w:b/>
          <w:bCs/>
          <w:sz w:val="24"/>
          <w:szCs w:val="24"/>
          <w:lang w:eastAsia="en-GB"/>
        </w:rPr>
        <w:t>A</w:t>
      </w:r>
      <w:r w:rsidR="0041196D" w:rsidRPr="0046422B">
        <w:rPr>
          <w:rFonts w:eastAsia="Times New Roman" w:cstheme="minorHAnsi"/>
          <w:b/>
          <w:bCs/>
          <w:sz w:val="24"/>
          <w:szCs w:val="24"/>
          <w:lang w:eastAsia="en-GB"/>
        </w:rPr>
        <w:t>ny Party</w:t>
      </w:r>
    </w:p>
    <w:p w14:paraId="17C18543" w14:textId="4B0B19BA" w:rsidR="0041196D" w:rsidRPr="0046422B" w:rsidRDefault="0041196D" w:rsidP="0046422B">
      <w:pPr>
        <w:pStyle w:val="ListParagraph"/>
        <w:numPr>
          <w:ilvl w:val="0"/>
          <w:numId w:val="19"/>
        </w:numPr>
        <w:shd w:val="clear" w:color="auto" w:fill="FFFFFF"/>
        <w:spacing w:before="192"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Decision-making records, including:</w:t>
      </w:r>
    </w:p>
    <w:p w14:paraId="388AA3C3" w14:textId="5FF301C3" w:rsidR="0041196D" w:rsidRPr="0046422B" w:rsidRDefault="0041196D" w:rsidP="0046422B">
      <w:pPr>
        <w:pStyle w:val="ListParagraph"/>
        <w:numPr>
          <w:ilvl w:val="0"/>
          <w:numId w:val="21"/>
        </w:numPr>
        <w:shd w:val="clear" w:color="auto" w:fill="FFFFFF"/>
        <w:spacing w:before="192"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Records of key discussions with the </w:t>
      </w:r>
      <w:proofErr w:type="gramStart"/>
      <w:r w:rsidRPr="0046422B">
        <w:rPr>
          <w:rFonts w:eastAsia="Times New Roman" w:cstheme="minorHAnsi"/>
          <w:sz w:val="24"/>
          <w:szCs w:val="24"/>
          <w:lang w:eastAsia="en-GB"/>
        </w:rPr>
        <w:t>family;</w:t>
      </w:r>
      <w:proofErr w:type="gramEnd"/>
    </w:p>
    <w:p w14:paraId="08978D6E" w14:textId="32A44FCB" w:rsidR="0041196D" w:rsidRPr="0046422B" w:rsidRDefault="0041196D" w:rsidP="0046422B">
      <w:pPr>
        <w:pStyle w:val="ListParagraph"/>
        <w:numPr>
          <w:ilvl w:val="0"/>
          <w:numId w:val="21"/>
        </w:numPr>
        <w:shd w:val="clear" w:color="auto" w:fill="FFFFFF"/>
        <w:spacing w:before="192"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Key </w:t>
      </w:r>
      <w:r w:rsidR="00150C50">
        <w:rPr>
          <w:rFonts w:eastAsia="Times New Roman" w:cstheme="minorHAnsi"/>
          <w:sz w:val="24"/>
          <w:szCs w:val="24"/>
          <w:lang w:eastAsia="en-GB"/>
        </w:rPr>
        <w:t>L</w:t>
      </w:r>
      <w:r w:rsidRPr="0046422B">
        <w:rPr>
          <w:rFonts w:eastAsia="Times New Roman" w:cstheme="minorHAnsi"/>
          <w:sz w:val="24"/>
          <w:szCs w:val="24"/>
          <w:lang w:eastAsia="en-GB"/>
        </w:rPr>
        <w:t xml:space="preserve">ocal </w:t>
      </w:r>
      <w:r w:rsidR="00150C50">
        <w:rPr>
          <w:rFonts w:eastAsia="Times New Roman" w:cstheme="minorHAnsi"/>
          <w:sz w:val="24"/>
          <w:szCs w:val="24"/>
          <w:lang w:eastAsia="en-GB"/>
        </w:rPr>
        <w:t>A</w:t>
      </w:r>
      <w:r w:rsidRPr="0046422B">
        <w:rPr>
          <w:rFonts w:eastAsia="Times New Roman" w:cstheme="minorHAnsi"/>
          <w:sz w:val="24"/>
          <w:szCs w:val="24"/>
          <w:lang w:eastAsia="en-GB"/>
        </w:rPr>
        <w:t xml:space="preserve">uthority minutes and records for the </w:t>
      </w:r>
      <w:proofErr w:type="gramStart"/>
      <w:r w:rsidRPr="0046422B">
        <w:rPr>
          <w:rFonts w:eastAsia="Times New Roman" w:cstheme="minorHAnsi"/>
          <w:sz w:val="24"/>
          <w:szCs w:val="24"/>
          <w:lang w:eastAsia="en-GB"/>
        </w:rPr>
        <w:t>child;</w:t>
      </w:r>
      <w:proofErr w:type="gramEnd"/>
    </w:p>
    <w:p w14:paraId="2300B6C9" w14:textId="2E941BCF" w:rsidR="0041196D" w:rsidRPr="0046422B" w:rsidRDefault="0041196D" w:rsidP="0046422B">
      <w:pPr>
        <w:pStyle w:val="ListParagraph"/>
        <w:numPr>
          <w:ilvl w:val="0"/>
          <w:numId w:val="21"/>
        </w:numPr>
        <w:shd w:val="clear" w:color="auto" w:fill="FFFFFF"/>
        <w:spacing w:before="192"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Pre-existing Care Plans (e.g. child in need plan, child protection plan and looked after child plan</w:t>
      </w:r>
      <w:proofErr w:type="gramStart"/>
      <w:r w:rsidRPr="0046422B">
        <w:rPr>
          <w:rFonts w:eastAsia="Times New Roman" w:cstheme="minorHAnsi"/>
          <w:sz w:val="24"/>
          <w:szCs w:val="24"/>
          <w:lang w:eastAsia="en-GB"/>
        </w:rPr>
        <w:t>);</w:t>
      </w:r>
      <w:proofErr w:type="gramEnd"/>
    </w:p>
    <w:p w14:paraId="2D0A82A0" w14:textId="68A221D6" w:rsidR="00F85CF8" w:rsidRPr="0046422B" w:rsidRDefault="0041196D" w:rsidP="0046422B">
      <w:pPr>
        <w:pStyle w:val="ListParagraph"/>
        <w:numPr>
          <w:ilvl w:val="0"/>
          <w:numId w:val="21"/>
        </w:numPr>
        <w:shd w:val="clear" w:color="auto" w:fill="FFFFFF"/>
        <w:spacing w:before="192"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Letters before </w:t>
      </w:r>
      <w:proofErr w:type="gramStart"/>
      <w:r w:rsidR="00150C50">
        <w:rPr>
          <w:rFonts w:eastAsia="Times New Roman" w:cstheme="minorHAnsi"/>
          <w:sz w:val="24"/>
          <w:szCs w:val="24"/>
          <w:lang w:eastAsia="en-GB"/>
        </w:rPr>
        <w:t>P</w:t>
      </w:r>
      <w:r w:rsidRPr="0046422B">
        <w:rPr>
          <w:rFonts w:eastAsia="Times New Roman" w:cstheme="minorHAnsi"/>
          <w:sz w:val="24"/>
          <w:szCs w:val="24"/>
          <w:lang w:eastAsia="en-GB"/>
        </w:rPr>
        <w:t>roceedings;</w:t>
      </w:r>
      <w:proofErr w:type="gramEnd"/>
    </w:p>
    <w:p w14:paraId="72D16AB8" w14:textId="77777777" w:rsidR="004026C7" w:rsidRPr="0046422B" w:rsidRDefault="004026C7" w:rsidP="0046422B">
      <w:pPr>
        <w:pStyle w:val="ListParagraph"/>
        <w:shd w:val="clear" w:color="auto" w:fill="FFFFFF"/>
        <w:spacing w:before="192" w:after="0" w:line="360" w:lineRule="auto"/>
        <w:ind w:left="1080"/>
        <w:jc w:val="both"/>
        <w:rPr>
          <w:rFonts w:eastAsia="Times New Roman" w:cstheme="minorHAnsi"/>
          <w:sz w:val="24"/>
          <w:szCs w:val="24"/>
          <w:lang w:eastAsia="en-GB"/>
        </w:rPr>
      </w:pPr>
    </w:p>
    <w:p w14:paraId="560B9ECA" w14:textId="5CF151F6" w:rsidR="00F85CF8" w:rsidRPr="0046422B" w:rsidRDefault="0046422B" w:rsidP="0046422B">
      <w:pPr>
        <w:shd w:val="clear" w:color="auto" w:fill="FFFFFF"/>
        <w:spacing w:after="0" w:line="360" w:lineRule="auto"/>
        <w:jc w:val="both"/>
        <w:rPr>
          <w:rFonts w:eastAsia="Times New Roman" w:cstheme="minorHAnsi"/>
          <w:sz w:val="24"/>
          <w:szCs w:val="24"/>
          <w:lang w:eastAsia="en-GB"/>
        </w:rPr>
      </w:pPr>
      <w:proofErr w:type="gramStart"/>
      <w:r w:rsidRPr="0046422B">
        <w:rPr>
          <w:rFonts w:eastAsia="Times New Roman" w:cstheme="minorHAnsi"/>
          <w:b/>
          <w:bCs/>
          <w:sz w:val="24"/>
          <w:szCs w:val="24"/>
          <w:lang w:eastAsia="en-GB"/>
        </w:rPr>
        <w:t xml:space="preserve">3.4  </w:t>
      </w:r>
      <w:r w:rsidR="00633D8B">
        <w:rPr>
          <w:rFonts w:eastAsia="Times New Roman" w:cstheme="minorHAnsi"/>
          <w:b/>
          <w:bCs/>
          <w:sz w:val="24"/>
          <w:szCs w:val="24"/>
          <w:lang w:eastAsia="en-GB"/>
        </w:rPr>
        <w:t>Documents</w:t>
      </w:r>
      <w:proofErr w:type="gramEnd"/>
      <w:r w:rsidR="00633D8B">
        <w:rPr>
          <w:rFonts w:eastAsia="Times New Roman" w:cstheme="minorHAnsi"/>
          <w:b/>
          <w:bCs/>
          <w:sz w:val="24"/>
          <w:szCs w:val="24"/>
          <w:lang w:eastAsia="en-GB"/>
        </w:rPr>
        <w:t xml:space="preserve"> by the L</w:t>
      </w:r>
      <w:r w:rsidR="00F85CF8" w:rsidRPr="0046422B">
        <w:rPr>
          <w:rFonts w:eastAsia="Times New Roman" w:cstheme="minorHAnsi"/>
          <w:b/>
          <w:bCs/>
          <w:sz w:val="24"/>
          <w:szCs w:val="24"/>
          <w:lang w:eastAsia="en-GB"/>
        </w:rPr>
        <w:t>ocal Authority Solicitor</w:t>
      </w:r>
    </w:p>
    <w:p w14:paraId="76C371D7" w14:textId="6A03E483" w:rsidR="00F85CF8" w:rsidRPr="0046422B" w:rsidRDefault="00F85CF8" w:rsidP="0046422B">
      <w:pPr>
        <w:shd w:val="clear" w:color="auto" w:fill="FFFFFF"/>
        <w:spacing w:before="192"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Documents prepared by the </w:t>
      </w:r>
      <w:r w:rsidR="00570DCB">
        <w:rPr>
          <w:rFonts w:eastAsia="Times New Roman" w:cstheme="minorHAnsi"/>
          <w:sz w:val="24"/>
          <w:szCs w:val="24"/>
          <w:lang w:eastAsia="en-GB"/>
        </w:rPr>
        <w:t>L</w:t>
      </w:r>
      <w:r w:rsidRPr="0046422B">
        <w:rPr>
          <w:rFonts w:eastAsia="Times New Roman" w:cstheme="minorHAnsi"/>
          <w:sz w:val="24"/>
          <w:szCs w:val="24"/>
          <w:lang w:eastAsia="en-GB"/>
        </w:rPr>
        <w:t xml:space="preserve">ocal </w:t>
      </w:r>
      <w:r w:rsidR="00570DCB">
        <w:rPr>
          <w:rFonts w:eastAsia="Times New Roman" w:cstheme="minorHAnsi"/>
          <w:sz w:val="24"/>
          <w:szCs w:val="24"/>
          <w:lang w:eastAsia="en-GB"/>
        </w:rPr>
        <w:t>A</w:t>
      </w:r>
      <w:r w:rsidRPr="0046422B">
        <w:rPr>
          <w:rFonts w:eastAsia="Times New Roman" w:cstheme="minorHAnsi"/>
          <w:sz w:val="24"/>
          <w:szCs w:val="24"/>
          <w:lang w:eastAsia="en-GB"/>
        </w:rPr>
        <w:t>uthority solicitor include:</w:t>
      </w:r>
    </w:p>
    <w:p w14:paraId="2EA14355" w14:textId="034B6115" w:rsidR="00F85CF8" w:rsidRPr="0046422B" w:rsidRDefault="00F85CF8" w:rsidP="0046422B">
      <w:pPr>
        <w:pStyle w:val="ListParagraph"/>
        <w:numPr>
          <w:ilvl w:val="0"/>
          <w:numId w:val="19"/>
        </w:numPr>
        <w:shd w:val="clear" w:color="auto" w:fill="FFFFFF"/>
        <w:spacing w:before="192"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The </w:t>
      </w:r>
      <w:proofErr w:type="gramStart"/>
      <w:r w:rsidR="00570DCB">
        <w:rPr>
          <w:rFonts w:eastAsia="Times New Roman" w:cstheme="minorHAnsi"/>
          <w:sz w:val="24"/>
          <w:szCs w:val="24"/>
          <w:lang w:eastAsia="en-GB"/>
        </w:rPr>
        <w:t>A</w:t>
      </w:r>
      <w:r w:rsidRPr="0046422B">
        <w:rPr>
          <w:rFonts w:eastAsia="Times New Roman" w:cstheme="minorHAnsi"/>
          <w:sz w:val="24"/>
          <w:szCs w:val="24"/>
          <w:lang w:eastAsia="en-GB"/>
        </w:rPr>
        <w:t>pplication;</w:t>
      </w:r>
      <w:proofErr w:type="gramEnd"/>
    </w:p>
    <w:p w14:paraId="7BDB0578" w14:textId="648D2A39" w:rsidR="00F85CF8" w:rsidRPr="0046422B" w:rsidRDefault="00F85CF8" w:rsidP="0046422B">
      <w:pPr>
        <w:pStyle w:val="ListParagraph"/>
        <w:numPr>
          <w:ilvl w:val="0"/>
          <w:numId w:val="19"/>
        </w:numPr>
        <w:shd w:val="clear" w:color="auto" w:fill="FFFFFF"/>
        <w:spacing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Threshold Statement: </w:t>
      </w:r>
      <w:r w:rsidR="00570DCB">
        <w:rPr>
          <w:rFonts w:cstheme="minorHAnsi"/>
          <w:sz w:val="24"/>
          <w:szCs w:val="24"/>
          <w:shd w:val="clear" w:color="auto" w:fill="FFFFFF"/>
        </w:rPr>
        <w:t>t</w:t>
      </w:r>
      <w:r w:rsidRPr="0046422B">
        <w:rPr>
          <w:rFonts w:cstheme="minorHAnsi"/>
          <w:sz w:val="24"/>
          <w:szCs w:val="24"/>
          <w:shd w:val="clear" w:color="auto" w:fill="FFFFFF"/>
        </w:rPr>
        <w:t xml:space="preserve">his is a written outline of the facts which the </w:t>
      </w:r>
      <w:r w:rsidR="008D1B17">
        <w:rPr>
          <w:rFonts w:cstheme="minorHAnsi"/>
          <w:sz w:val="24"/>
          <w:szCs w:val="24"/>
          <w:shd w:val="clear" w:color="auto" w:fill="FFFFFF"/>
        </w:rPr>
        <w:t>L</w:t>
      </w:r>
      <w:r w:rsidRPr="0046422B">
        <w:rPr>
          <w:rFonts w:cstheme="minorHAnsi"/>
          <w:sz w:val="24"/>
          <w:szCs w:val="24"/>
          <w:shd w:val="clear" w:color="auto" w:fill="FFFFFF"/>
        </w:rPr>
        <w:t xml:space="preserve">ocal </w:t>
      </w:r>
      <w:r w:rsidR="008D1B17">
        <w:rPr>
          <w:rFonts w:cstheme="minorHAnsi"/>
          <w:sz w:val="24"/>
          <w:szCs w:val="24"/>
          <w:shd w:val="clear" w:color="auto" w:fill="FFFFFF"/>
        </w:rPr>
        <w:t>A</w:t>
      </w:r>
      <w:r w:rsidRPr="0046422B">
        <w:rPr>
          <w:rFonts w:cstheme="minorHAnsi"/>
          <w:sz w:val="24"/>
          <w:szCs w:val="24"/>
          <w:shd w:val="clear" w:color="auto" w:fill="FFFFFF"/>
        </w:rPr>
        <w:t xml:space="preserve">uthority will seek to establish by evidence or concession to satisfy the </w:t>
      </w:r>
      <w:r w:rsidR="008D1B17">
        <w:rPr>
          <w:rFonts w:cstheme="minorHAnsi"/>
          <w:sz w:val="24"/>
          <w:szCs w:val="24"/>
          <w:shd w:val="clear" w:color="auto" w:fill="FFFFFF"/>
        </w:rPr>
        <w:t>T</w:t>
      </w:r>
      <w:r w:rsidRPr="0046422B">
        <w:rPr>
          <w:rFonts w:cstheme="minorHAnsi"/>
          <w:sz w:val="24"/>
          <w:szCs w:val="24"/>
          <w:shd w:val="clear" w:color="auto" w:fill="FFFFFF"/>
        </w:rPr>
        <w:t xml:space="preserve">hreshold </w:t>
      </w:r>
      <w:r w:rsidR="008D1B17">
        <w:rPr>
          <w:rFonts w:cstheme="minorHAnsi"/>
          <w:sz w:val="24"/>
          <w:szCs w:val="24"/>
          <w:shd w:val="clear" w:color="auto" w:fill="FFFFFF"/>
        </w:rPr>
        <w:t>C</w:t>
      </w:r>
      <w:r w:rsidRPr="0046422B">
        <w:rPr>
          <w:rFonts w:cstheme="minorHAnsi"/>
          <w:sz w:val="24"/>
          <w:szCs w:val="24"/>
          <w:shd w:val="clear" w:color="auto" w:fill="FFFFFF"/>
        </w:rPr>
        <w:t xml:space="preserve">riteria under </w:t>
      </w:r>
      <w:r w:rsidR="008D1B17">
        <w:rPr>
          <w:rFonts w:cstheme="minorHAnsi"/>
          <w:sz w:val="24"/>
          <w:szCs w:val="24"/>
          <w:shd w:val="clear" w:color="auto" w:fill="FFFFFF"/>
        </w:rPr>
        <w:t xml:space="preserve">Section </w:t>
      </w:r>
      <w:r w:rsidRPr="0046422B">
        <w:rPr>
          <w:rFonts w:cstheme="minorHAnsi"/>
          <w:sz w:val="24"/>
          <w:szCs w:val="24"/>
          <w:shd w:val="clear" w:color="auto" w:fill="FFFFFF"/>
        </w:rPr>
        <w:t>31(2) of the Children Act 1989, limited to no more than 2 pages; and</w:t>
      </w:r>
    </w:p>
    <w:p w14:paraId="742B6AE7" w14:textId="2465632F" w:rsidR="00F85CF8" w:rsidRPr="0046422B" w:rsidRDefault="00F85CF8" w:rsidP="0046422B">
      <w:pPr>
        <w:pStyle w:val="ListParagraph"/>
        <w:numPr>
          <w:ilvl w:val="0"/>
          <w:numId w:val="19"/>
        </w:numPr>
        <w:shd w:val="clear" w:color="auto" w:fill="FFFFFF"/>
        <w:spacing w:after="0" w:line="360" w:lineRule="auto"/>
        <w:jc w:val="both"/>
        <w:rPr>
          <w:rFonts w:eastAsia="Times New Roman" w:cstheme="minorHAnsi"/>
          <w:sz w:val="24"/>
          <w:szCs w:val="24"/>
          <w:lang w:eastAsia="en-GB"/>
        </w:rPr>
      </w:pPr>
      <w:r w:rsidRPr="0046422B">
        <w:rPr>
          <w:rFonts w:cstheme="minorHAnsi"/>
          <w:sz w:val="24"/>
          <w:szCs w:val="24"/>
          <w:shd w:val="clear" w:color="auto" w:fill="FFFFFF"/>
        </w:rPr>
        <w:t xml:space="preserve">Local Authority Case Summary: A document prepared by the Local Authority legal representative for each case management hearing in the prescribed form.  Unless specifically directed by the </w:t>
      </w:r>
      <w:r w:rsidR="00570DCB">
        <w:rPr>
          <w:rFonts w:cstheme="minorHAnsi"/>
          <w:sz w:val="24"/>
          <w:szCs w:val="24"/>
          <w:shd w:val="clear" w:color="auto" w:fill="FFFFFF"/>
        </w:rPr>
        <w:t>C</w:t>
      </w:r>
      <w:r w:rsidRPr="0046422B">
        <w:rPr>
          <w:rFonts w:cstheme="minorHAnsi"/>
          <w:sz w:val="24"/>
          <w:szCs w:val="24"/>
          <w:shd w:val="clear" w:color="auto" w:fill="FFFFFF"/>
        </w:rPr>
        <w:t>ourt, it should be no more than 6 sheets and sides of A4 paper.</w:t>
      </w:r>
    </w:p>
    <w:p w14:paraId="32DB91DD" w14:textId="4BE2018F" w:rsidR="003D0B1C" w:rsidRPr="0046422B" w:rsidRDefault="003D0B1C" w:rsidP="0046422B">
      <w:pPr>
        <w:shd w:val="clear" w:color="auto" w:fill="FFFFFF"/>
        <w:spacing w:after="0" w:line="360" w:lineRule="auto"/>
        <w:jc w:val="both"/>
        <w:rPr>
          <w:rFonts w:eastAsia="Times New Roman" w:cstheme="minorHAnsi"/>
          <w:sz w:val="24"/>
          <w:szCs w:val="24"/>
          <w:lang w:eastAsia="en-GB"/>
        </w:rPr>
      </w:pPr>
    </w:p>
    <w:p w14:paraId="3862ABC2" w14:textId="2F50204B" w:rsidR="003D0B1C" w:rsidRPr="0046422B" w:rsidRDefault="0046422B" w:rsidP="0046422B">
      <w:pPr>
        <w:shd w:val="clear" w:color="auto" w:fill="FFFFFF"/>
        <w:spacing w:after="0" w:line="360" w:lineRule="auto"/>
        <w:jc w:val="both"/>
        <w:rPr>
          <w:rFonts w:eastAsia="Times New Roman" w:cstheme="minorHAnsi"/>
          <w:b/>
          <w:bCs/>
          <w:sz w:val="24"/>
          <w:szCs w:val="24"/>
          <w:lang w:eastAsia="en-GB"/>
        </w:rPr>
      </w:pPr>
      <w:proofErr w:type="gramStart"/>
      <w:r w:rsidRPr="0046422B">
        <w:rPr>
          <w:rFonts w:eastAsia="Times New Roman" w:cstheme="minorHAnsi"/>
          <w:b/>
          <w:bCs/>
          <w:sz w:val="24"/>
          <w:szCs w:val="24"/>
          <w:lang w:eastAsia="en-GB"/>
        </w:rPr>
        <w:t xml:space="preserve">3.5  </w:t>
      </w:r>
      <w:r w:rsidR="00633D8B">
        <w:rPr>
          <w:rFonts w:eastAsia="Times New Roman" w:cstheme="minorHAnsi"/>
          <w:b/>
          <w:bCs/>
          <w:sz w:val="24"/>
          <w:szCs w:val="24"/>
          <w:lang w:eastAsia="en-GB"/>
        </w:rPr>
        <w:t>Documents</w:t>
      </w:r>
      <w:proofErr w:type="gramEnd"/>
      <w:r w:rsidR="00633D8B">
        <w:rPr>
          <w:rFonts w:eastAsia="Times New Roman" w:cstheme="minorHAnsi"/>
          <w:b/>
          <w:bCs/>
          <w:sz w:val="24"/>
          <w:szCs w:val="24"/>
          <w:lang w:eastAsia="en-GB"/>
        </w:rPr>
        <w:t xml:space="preserve"> by t</w:t>
      </w:r>
      <w:r w:rsidR="003D0B1C" w:rsidRPr="0046422B">
        <w:rPr>
          <w:rFonts w:eastAsia="Times New Roman" w:cstheme="minorHAnsi"/>
          <w:b/>
          <w:bCs/>
          <w:sz w:val="24"/>
          <w:szCs w:val="24"/>
          <w:lang w:eastAsia="en-GB"/>
        </w:rPr>
        <w:t>he Social Worker</w:t>
      </w:r>
    </w:p>
    <w:p w14:paraId="29A8B2BD" w14:textId="086423C4" w:rsidR="003D0B1C" w:rsidRPr="0046422B" w:rsidRDefault="003D0B1C" w:rsidP="0046422B">
      <w:pPr>
        <w:shd w:val="clear" w:color="auto" w:fill="FFFFFF"/>
        <w:spacing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It is the responsibility of the Social Worker to provide the following documentation:</w:t>
      </w:r>
    </w:p>
    <w:p w14:paraId="04BCCE7A" w14:textId="5A49E19B" w:rsidR="003D0B1C" w:rsidRPr="0046422B" w:rsidRDefault="003D0B1C" w:rsidP="0046422B">
      <w:pPr>
        <w:shd w:val="clear" w:color="auto" w:fill="FFFFFF"/>
        <w:spacing w:after="0" w:line="360" w:lineRule="auto"/>
        <w:jc w:val="both"/>
        <w:rPr>
          <w:rFonts w:eastAsia="Times New Roman" w:cstheme="minorHAnsi"/>
          <w:sz w:val="24"/>
          <w:szCs w:val="24"/>
          <w:lang w:eastAsia="en-GB"/>
        </w:rPr>
      </w:pPr>
    </w:p>
    <w:p w14:paraId="5F60D57E" w14:textId="686A7D60" w:rsidR="003D0B1C" w:rsidRPr="0046422B" w:rsidRDefault="003D0B1C" w:rsidP="0046422B">
      <w:pPr>
        <w:pStyle w:val="ListParagraph"/>
        <w:numPr>
          <w:ilvl w:val="0"/>
          <w:numId w:val="24"/>
        </w:numPr>
        <w:shd w:val="clear" w:color="auto" w:fill="FFFFFF"/>
        <w:spacing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The </w:t>
      </w:r>
      <w:r w:rsidR="00570DCB">
        <w:rPr>
          <w:rFonts w:eastAsia="Times New Roman" w:cstheme="minorHAnsi"/>
          <w:sz w:val="24"/>
          <w:szCs w:val="24"/>
          <w:lang w:eastAsia="en-GB"/>
        </w:rPr>
        <w:t>S</w:t>
      </w:r>
      <w:r w:rsidRPr="0046422B">
        <w:rPr>
          <w:rFonts w:eastAsia="Times New Roman" w:cstheme="minorHAnsi"/>
          <w:sz w:val="24"/>
          <w:szCs w:val="24"/>
          <w:lang w:eastAsia="en-GB"/>
        </w:rPr>
        <w:t xml:space="preserve">ocial </w:t>
      </w:r>
      <w:r w:rsidR="00570DCB">
        <w:rPr>
          <w:rFonts w:eastAsia="Times New Roman" w:cstheme="minorHAnsi"/>
          <w:sz w:val="24"/>
          <w:szCs w:val="24"/>
          <w:lang w:eastAsia="en-GB"/>
        </w:rPr>
        <w:t>W</w:t>
      </w:r>
      <w:r w:rsidRPr="0046422B">
        <w:rPr>
          <w:rFonts w:eastAsia="Times New Roman" w:cstheme="minorHAnsi"/>
          <w:sz w:val="24"/>
          <w:szCs w:val="24"/>
          <w:lang w:eastAsia="en-GB"/>
        </w:rPr>
        <w:t xml:space="preserve">ork chronology – the chronology is now located at the end of the statement, in Section 12 of the Social Work Evidence Template.  It may help to complete this section first, before writing the statement, </w:t>
      </w:r>
      <w:r w:rsidR="0056723E">
        <w:rPr>
          <w:rFonts w:eastAsia="Times New Roman" w:cstheme="minorHAnsi"/>
          <w:sz w:val="24"/>
          <w:szCs w:val="24"/>
          <w:lang w:eastAsia="en-GB"/>
        </w:rPr>
        <w:t xml:space="preserve">to structure your evidence and </w:t>
      </w:r>
      <w:r w:rsidRPr="0046422B">
        <w:rPr>
          <w:rFonts w:eastAsia="Times New Roman" w:cstheme="minorHAnsi"/>
          <w:sz w:val="24"/>
          <w:szCs w:val="24"/>
          <w:lang w:eastAsia="en-GB"/>
        </w:rPr>
        <w:t>to allow you to refer to events in the chronology when analysing harm already experienced by the child and/or the risk of further harm.</w:t>
      </w:r>
      <w:r w:rsidR="007F0596" w:rsidRPr="0046422B">
        <w:rPr>
          <w:rFonts w:eastAsia="Times New Roman" w:cstheme="minorHAnsi"/>
          <w:sz w:val="24"/>
          <w:szCs w:val="24"/>
          <w:lang w:eastAsia="en-GB"/>
        </w:rPr>
        <w:t xml:space="preserve">  The chronology should be </w:t>
      </w:r>
      <w:r w:rsidR="007F0596" w:rsidRPr="0046422B">
        <w:rPr>
          <w:rFonts w:eastAsia="Times New Roman" w:cstheme="minorHAnsi"/>
          <w:sz w:val="24"/>
          <w:szCs w:val="24"/>
          <w:lang w:eastAsia="en-GB"/>
        </w:rPr>
        <w:lastRenderedPageBreak/>
        <w:t xml:space="preserve">succinct and relate to </w:t>
      </w:r>
      <w:r w:rsidR="007F0596" w:rsidRPr="00570DCB">
        <w:rPr>
          <w:rFonts w:eastAsia="Times New Roman" w:cstheme="minorHAnsi"/>
          <w:sz w:val="24"/>
          <w:szCs w:val="24"/>
          <w:lang w:eastAsia="en-GB"/>
        </w:rPr>
        <w:t>significant events</w:t>
      </w:r>
      <w:r w:rsidR="007F0596" w:rsidRPr="0046422B">
        <w:rPr>
          <w:rFonts w:eastAsia="Times New Roman" w:cstheme="minorHAnsi"/>
          <w:b/>
          <w:bCs/>
          <w:sz w:val="24"/>
          <w:szCs w:val="24"/>
          <w:lang w:eastAsia="en-GB"/>
        </w:rPr>
        <w:t xml:space="preserve"> </w:t>
      </w:r>
      <w:r w:rsidR="007F0596" w:rsidRPr="0046422B">
        <w:rPr>
          <w:rFonts w:eastAsia="Times New Roman" w:cstheme="minorHAnsi"/>
          <w:sz w:val="24"/>
          <w:szCs w:val="24"/>
          <w:lang w:eastAsia="en-GB"/>
        </w:rPr>
        <w:t xml:space="preserve">that resulted in the application being made – the </w:t>
      </w:r>
      <w:proofErr w:type="gramStart"/>
      <w:r w:rsidR="007F0596" w:rsidRPr="0046422B">
        <w:rPr>
          <w:rFonts w:eastAsia="Times New Roman" w:cstheme="minorHAnsi"/>
          <w:sz w:val="24"/>
          <w:szCs w:val="24"/>
          <w:lang w:eastAsia="en-GB"/>
        </w:rPr>
        <w:t>main focus</w:t>
      </w:r>
      <w:proofErr w:type="gramEnd"/>
      <w:r w:rsidR="007F0596" w:rsidRPr="0046422B">
        <w:rPr>
          <w:rFonts w:eastAsia="Times New Roman" w:cstheme="minorHAnsi"/>
          <w:sz w:val="24"/>
          <w:szCs w:val="24"/>
          <w:lang w:eastAsia="en-GB"/>
        </w:rPr>
        <w:t xml:space="preserve"> should be on events of the previous 2 years.  If there has been involvement with the family over a longer period, this can be summarised in Section 12.1.</w:t>
      </w:r>
    </w:p>
    <w:p w14:paraId="428A390D" w14:textId="2CA1F322" w:rsidR="007F0596" w:rsidRPr="0046422B" w:rsidRDefault="007F0596" w:rsidP="0046422B">
      <w:pPr>
        <w:pStyle w:val="ListParagraph"/>
        <w:numPr>
          <w:ilvl w:val="0"/>
          <w:numId w:val="24"/>
        </w:numPr>
        <w:shd w:val="clear" w:color="auto" w:fill="FFFFFF"/>
        <w:spacing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A Genogram – a three generational genogram is recommended, using a key to explain the symbols and lines </w:t>
      </w:r>
      <w:proofErr w:type="gramStart"/>
      <w:r w:rsidRPr="0046422B">
        <w:rPr>
          <w:rFonts w:eastAsia="Times New Roman" w:cstheme="minorHAnsi"/>
          <w:sz w:val="24"/>
          <w:szCs w:val="24"/>
          <w:lang w:eastAsia="en-GB"/>
        </w:rPr>
        <w:t>used;</w:t>
      </w:r>
      <w:proofErr w:type="gramEnd"/>
    </w:p>
    <w:p w14:paraId="5BF91FA3" w14:textId="49EBCEE1" w:rsidR="007F0596" w:rsidRPr="0046422B" w:rsidRDefault="007F0596" w:rsidP="0046422B">
      <w:pPr>
        <w:pStyle w:val="ListParagraph"/>
        <w:numPr>
          <w:ilvl w:val="0"/>
          <w:numId w:val="24"/>
        </w:numPr>
        <w:shd w:val="clear" w:color="auto" w:fill="FFFFFF"/>
        <w:spacing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The Social Work Statement - see </w:t>
      </w:r>
      <w:hyperlink r:id="rId20" w:history="1">
        <w:r w:rsidRPr="0046422B">
          <w:rPr>
            <w:rStyle w:val="Hyperlink"/>
            <w:rFonts w:cstheme="minorHAnsi"/>
            <w:b/>
            <w:bCs/>
            <w:color w:val="002060"/>
            <w:sz w:val="24"/>
            <w:szCs w:val="24"/>
            <w:u w:val="none"/>
            <w:bdr w:val="none" w:sz="0" w:space="0" w:color="auto" w:frame="1"/>
          </w:rPr>
          <w:t>Full Social Work Evidence Template</w:t>
        </w:r>
      </w:hyperlink>
      <w:r w:rsidRPr="0046422B">
        <w:rPr>
          <w:rFonts w:cstheme="minorHAnsi"/>
          <w:sz w:val="24"/>
          <w:szCs w:val="24"/>
          <w:shd w:val="clear" w:color="auto" w:fill="FFFFFF"/>
        </w:rPr>
        <w:t> (revised March 2021)</w:t>
      </w:r>
      <w:r w:rsidR="00627320" w:rsidRPr="0046422B">
        <w:rPr>
          <w:rFonts w:cstheme="minorHAnsi"/>
          <w:sz w:val="24"/>
          <w:szCs w:val="24"/>
          <w:shd w:val="clear" w:color="auto" w:fill="FFFFFF"/>
        </w:rPr>
        <w:t xml:space="preserve"> and </w:t>
      </w:r>
      <w:hyperlink r:id="rId21" w:history="1">
        <w:r w:rsidR="00627320" w:rsidRPr="0046422B">
          <w:rPr>
            <w:rStyle w:val="Hyperlink"/>
            <w:rFonts w:cstheme="minorHAnsi"/>
            <w:b/>
            <w:bCs/>
            <w:color w:val="002060"/>
            <w:sz w:val="24"/>
            <w:szCs w:val="24"/>
            <w:u w:val="none"/>
            <w:bdr w:val="none" w:sz="0" w:space="0" w:color="auto" w:frame="1"/>
          </w:rPr>
          <w:t>Social Work Evidence Template - Final Statement</w:t>
        </w:r>
      </w:hyperlink>
      <w:r w:rsidR="00627320" w:rsidRPr="0046422B">
        <w:rPr>
          <w:rFonts w:cstheme="minorHAnsi"/>
          <w:sz w:val="24"/>
          <w:szCs w:val="24"/>
          <w:shd w:val="clear" w:color="auto" w:fill="FFFFFF"/>
        </w:rPr>
        <w:t> (revised March 2021)</w:t>
      </w:r>
      <w:r w:rsidRPr="0046422B">
        <w:rPr>
          <w:rFonts w:cstheme="minorHAnsi"/>
          <w:sz w:val="24"/>
          <w:szCs w:val="24"/>
          <w:shd w:val="clear" w:color="auto" w:fill="FFFFFF"/>
        </w:rPr>
        <w:t>.</w:t>
      </w:r>
    </w:p>
    <w:p w14:paraId="53CFAAEB" w14:textId="059CD74A" w:rsidR="00012F4F" w:rsidRPr="0046422B" w:rsidRDefault="00012F4F" w:rsidP="0046422B">
      <w:pPr>
        <w:pStyle w:val="ListParagraph"/>
        <w:numPr>
          <w:ilvl w:val="0"/>
          <w:numId w:val="24"/>
        </w:numPr>
        <w:shd w:val="clear" w:color="auto" w:fill="FFFFFF"/>
        <w:spacing w:after="0" w:line="360" w:lineRule="auto"/>
        <w:jc w:val="both"/>
        <w:rPr>
          <w:rFonts w:eastAsia="Times New Roman" w:cstheme="minorHAnsi"/>
          <w:sz w:val="24"/>
          <w:szCs w:val="24"/>
          <w:lang w:eastAsia="en-GB"/>
        </w:rPr>
      </w:pPr>
      <w:r w:rsidRPr="0046422B">
        <w:rPr>
          <w:rFonts w:cstheme="minorHAnsi"/>
          <w:sz w:val="24"/>
          <w:szCs w:val="24"/>
          <w:shd w:val="clear" w:color="auto" w:fill="FFFFFF"/>
        </w:rPr>
        <w:t xml:space="preserve">Any current Assessment in relation to the child and/or the family and friends of the child which is referred to in the </w:t>
      </w:r>
      <w:r w:rsidR="00570DCB">
        <w:rPr>
          <w:rFonts w:cstheme="minorHAnsi"/>
          <w:sz w:val="24"/>
          <w:szCs w:val="24"/>
          <w:shd w:val="clear" w:color="auto" w:fill="FFFFFF"/>
        </w:rPr>
        <w:t>Social Worker Statement</w:t>
      </w:r>
      <w:r w:rsidRPr="0046422B">
        <w:rPr>
          <w:rFonts w:cstheme="minorHAnsi"/>
          <w:sz w:val="24"/>
          <w:szCs w:val="24"/>
          <w:shd w:val="clear" w:color="auto" w:fill="FFFFFF"/>
        </w:rPr>
        <w:t xml:space="preserve"> and on which the </w:t>
      </w:r>
      <w:r w:rsidR="00570DCB">
        <w:rPr>
          <w:rFonts w:cstheme="minorHAnsi"/>
          <w:sz w:val="24"/>
          <w:szCs w:val="24"/>
          <w:shd w:val="clear" w:color="auto" w:fill="FFFFFF"/>
        </w:rPr>
        <w:t>L</w:t>
      </w:r>
      <w:r w:rsidRPr="0046422B">
        <w:rPr>
          <w:rFonts w:cstheme="minorHAnsi"/>
          <w:sz w:val="24"/>
          <w:szCs w:val="24"/>
          <w:shd w:val="clear" w:color="auto" w:fill="FFFFFF"/>
        </w:rPr>
        <w:t xml:space="preserve">ocal </w:t>
      </w:r>
      <w:r w:rsidR="00570DCB">
        <w:rPr>
          <w:rFonts w:cstheme="minorHAnsi"/>
          <w:sz w:val="24"/>
          <w:szCs w:val="24"/>
          <w:shd w:val="clear" w:color="auto" w:fill="FFFFFF"/>
        </w:rPr>
        <w:t>A</w:t>
      </w:r>
      <w:r w:rsidRPr="0046422B">
        <w:rPr>
          <w:rFonts w:cstheme="minorHAnsi"/>
          <w:sz w:val="24"/>
          <w:szCs w:val="24"/>
          <w:shd w:val="clear" w:color="auto" w:fill="FFFFFF"/>
        </w:rPr>
        <w:t>uthority relies; and</w:t>
      </w:r>
    </w:p>
    <w:p w14:paraId="194A7A83" w14:textId="37AE6F90" w:rsidR="00012F4F" w:rsidRPr="0046422B" w:rsidRDefault="00012F4F" w:rsidP="0046422B">
      <w:pPr>
        <w:pStyle w:val="ListParagraph"/>
        <w:numPr>
          <w:ilvl w:val="0"/>
          <w:numId w:val="24"/>
        </w:numPr>
        <w:shd w:val="clear" w:color="auto" w:fill="FFFFFF"/>
        <w:spacing w:after="0" w:line="360" w:lineRule="auto"/>
        <w:jc w:val="both"/>
        <w:rPr>
          <w:rFonts w:eastAsia="Times New Roman" w:cstheme="minorHAnsi"/>
          <w:sz w:val="24"/>
          <w:szCs w:val="24"/>
          <w:lang w:eastAsia="en-GB"/>
        </w:rPr>
      </w:pPr>
      <w:r w:rsidRPr="0046422B">
        <w:rPr>
          <w:rFonts w:cstheme="minorHAnsi"/>
          <w:sz w:val="24"/>
          <w:szCs w:val="24"/>
          <w:shd w:val="clear" w:color="auto" w:fill="FFFFFF"/>
        </w:rPr>
        <w:t>The Interim Care Plan</w:t>
      </w:r>
    </w:p>
    <w:p w14:paraId="39FAB670" w14:textId="77777777" w:rsidR="00012F4F" w:rsidRPr="0046422B" w:rsidRDefault="00012F4F" w:rsidP="0046422B">
      <w:pPr>
        <w:pStyle w:val="ListParagraph"/>
        <w:shd w:val="clear" w:color="auto" w:fill="FFFFFF"/>
        <w:spacing w:after="0" w:line="360" w:lineRule="auto"/>
        <w:jc w:val="both"/>
        <w:rPr>
          <w:rFonts w:eastAsia="Times New Roman" w:cstheme="minorHAnsi"/>
          <w:sz w:val="24"/>
          <w:szCs w:val="24"/>
          <w:lang w:eastAsia="en-GB"/>
        </w:rPr>
      </w:pPr>
    </w:p>
    <w:p w14:paraId="0857AC5E" w14:textId="11ED808E" w:rsidR="00012F4F" w:rsidRPr="0046422B" w:rsidRDefault="00012F4F" w:rsidP="0046422B">
      <w:pPr>
        <w:shd w:val="clear" w:color="auto" w:fill="FFFFFF"/>
        <w:spacing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The </w:t>
      </w:r>
      <w:r w:rsidR="00246C7D">
        <w:rPr>
          <w:rFonts w:eastAsia="Times New Roman" w:cstheme="minorHAnsi"/>
          <w:sz w:val="24"/>
          <w:szCs w:val="24"/>
          <w:lang w:eastAsia="en-GB"/>
        </w:rPr>
        <w:t>L</w:t>
      </w:r>
      <w:r w:rsidRPr="0046422B">
        <w:rPr>
          <w:rFonts w:eastAsia="Times New Roman" w:cstheme="minorHAnsi"/>
          <w:sz w:val="24"/>
          <w:szCs w:val="24"/>
          <w:lang w:eastAsia="en-GB"/>
        </w:rPr>
        <w:t xml:space="preserve">ocal </w:t>
      </w:r>
      <w:r w:rsidR="00246C7D">
        <w:rPr>
          <w:rFonts w:eastAsia="Times New Roman" w:cstheme="minorHAnsi"/>
          <w:sz w:val="24"/>
          <w:szCs w:val="24"/>
          <w:lang w:eastAsia="en-GB"/>
        </w:rPr>
        <w:t>A</w:t>
      </w:r>
      <w:r w:rsidRPr="0046422B">
        <w:rPr>
          <w:rFonts w:eastAsia="Times New Roman" w:cstheme="minorHAnsi"/>
          <w:sz w:val="24"/>
          <w:szCs w:val="24"/>
          <w:lang w:eastAsia="en-GB"/>
        </w:rPr>
        <w:t xml:space="preserve">uthority </w:t>
      </w:r>
      <w:r w:rsidR="00EE385C">
        <w:rPr>
          <w:rFonts w:eastAsia="Times New Roman" w:cstheme="minorHAnsi"/>
          <w:sz w:val="24"/>
          <w:szCs w:val="24"/>
          <w:lang w:eastAsia="en-GB"/>
        </w:rPr>
        <w:t>S</w:t>
      </w:r>
      <w:r w:rsidRPr="0046422B">
        <w:rPr>
          <w:rFonts w:eastAsia="Times New Roman" w:cstheme="minorHAnsi"/>
          <w:sz w:val="24"/>
          <w:szCs w:val="24"/>
          <w:lang w:eastAsia="en-GB"/>
        </w:rPr>
        <w:t xml:space="preserve">olicitor will advise the </w:t>
      </w:r>
      <w:r w:rsidR="00EE385C">
        <w:rPr>
          <w:rFonts w:eastAsia="Times New Roman" w:cstheme="minorHAnsi"/>
          <w:sz w:val="24"/>
          <w:szCs w:val="24"/>
          <w:lang w:eastAsia="en-GB"/>
        </w:rPr>
        <w:t>S</w:t>
      </w:r>
      <w:r w:rsidRPr="0046422B">
        <w:rPr>
          <w:rFonts w:eastAsia="Times New Roman" w:cstheme="minorHAnsi"/>
          <w:sz w:val="24"/>
          <w:szCs w:val="24"/>
          <w:lang w:eastAsia="en-GB"/>
        </w:rPr>
        <w:t xml:space="preserve">ocial </w:t>
      </w:r>
      <w:r w:rsidR="00EE385C">
        <w:rPr>
          <w:rFonts w:eastAsia="Times New Roman" w:cstheme="minorHAnsi"/>
          <w:sz w:val="24"/>
          <w:szCs w:val="24"/>
          <w:lang w:eastAsia="en-GB"/>
        </w:rPr>
        <w:t>W</w:t>
      </w:r>
      <w:r w:rsidRPr="0046422B">
        <w:rPr>
          <w:rFonts w:eastAsia="Times New Roman" w:cstheme="minorHAnsi"/>
          <w:sz w:val="24"/>
          <w:szCs w:val="24"/>
          <w:lang w:eastAsia="en-GB"/>
        </w:rPr>
        <w:t>orker if any additional documents are required.</w:t>
      </w:r>
    </w:p>
    <w:p w14:paraId="1B3B54FD" w14:textId="77777777" w:rsidR="00566A64" w:rsidRPr="0046422B" w:rsidRDefault="00566A64" w:rsidP="0046422B">
      <w:pPr>
        <w:shd w:val="clear" w:color="auto" w:fill="FFFFFF"/>
        <w:spacing w:after="0" w:line="360" w:lineRule="auto"/>
        <w:jc w:val="both"/>
        <w:rPr>
          <w:rFonts w:eastAsia="Times New Roman" w:cstheme="minorHAnsi"/>
          <w:b/>
          <w:bCs/>
          <w:sz w:val="24"/>
          <w:szCs w:val="24"/>
          <w:lang w:eastAsia="en-GB"/>
        </w:rPr>
      </w:pPr>
    </w:p>
    <w:p w14:paraId="064A62C6" w14:textId="64EECF95" w:rsidR="00012F4F" w:rsidRPr="0046422B" w:rsidRDefault="0046422B" w:rsidP="0046422B">
      <w:pPr>
        <w:shd w:val="clear" w:color="auto" w:fill="FFFFFF"/>
        <w:spacing w:after="0" w:line="360" w:lineRule="auto"/>
        <w:jc w:val="both"/>
        <w:rPr>
          <w:rFonts w:eastAsia="Times New Roman" w:cstheme="minorHAnsi"/>
          <w:b/>
          <w:bCs/>
          <w:sz w:val="24"/>
          <w:szCs w:val="24"/>
          <w:lang w:eastAsia="en-GB"/>
        </w:rPr>
      </w:pPr>
      <w:proofErr w:type="gramStart"/>
      <w:r w:rsidRPr="0046422B">
        <w:rPr>
          <w:rFonts w:eastAsia="Times New Roman" w:cstheme="minorHAnsi"/>
          <w:b/>
          <w:bCs/>
          <w:sz w:val="24"/>
          <w:szCs w:val="24"/>
          <w:lang w:eastAsia="en-GB"/>
        </w:rPr>
        <w:t xml:space="preserve">3.6  </w:t>
      </w:r>
      <w:r w:rsidR="00012F4F" w:rsidRPr="0046422B">
        <w:rPr>
          <w:rFonts w:eastAsia="Times New Roman" w:cstheme="minorHAnsi"/>
          <w:b/>
          <w:bCs/>
          <w:sz w:val="24"/>
          <w:szCs w:val="24"/>
          <w:lang w:eastAsia="en-GB"/>
        </w:rPr>
        <w:t>Good</w:t>
      </w:r>
      <w:proofErr w:type="gramEnd"/>
      <w:r w:rsidR="00012F4F" w:rsidRPr="0046422B">
        <w:rPr>
          <w:rFonts w:eastAsia="Times New Roman" w:cstheme="minorHAnsi"/>
          <w:b/>
          <w:bCs/>
          <w:sz w:val="24"/>
          <w:szCs w:val="24"/>
          <w:lang w:eastAsia="en-GB"/>
        </w:rPr>
        <w:t xml:space="preserve"> Practice Steps </w:t>
      </w:r>
      <w:r w:rsidR="0029295B" w:rsidRPr="0046422B">
        <w:rPr>
          <w:rFonts w:eastAsia="Times New Roman" w:cstheme="minorHAnsi"/>
          <w:b/>
          <w:bCs/>
          <w:sz w:val="24"/>
          <w:szCs w:val="24"/>
          <w:lang w:eastAsia="en-GB"/>
        </w:rPr>
        <w:t>for</w:t>
      </w:r>
      <w:r w:rsidR="00012F4F" w:rsidRPr="0046422B">
        <w:rPr>
          <w:rFonts w:eastAsia="Times New Roman" w:cstheme="minorHAnsi"/>
          <w:b/>
          <w:bCs/>
          <w:sz w:val="24"/>
          <w:szCs w:val="24"/>
          <w:lang w:eastAsia="en-GB"/>
        </w:rPr>
        <w:t xml:space="preserve"> Completing the Social Work Evidence Template (SWET)</w:t>
      </w:r>
    </w:p>
    <w:p w14:paraId="466F9F1C" w14:textId="5A4D1B83" w:rsidR="0041196D" w:rsidRPr="0046422B" w:rsidRDefault="00012F4F" w:rsidP="0046422B">
      <w:pPr>
        <w:shd w:val="clear" w:color="auto" w:fill="FFFFFF"/>
        <w:spacing w:before="192"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Areas to consider when completing the SWET:</w:t>
      </w:r>
    </w:p>
    <w:p w14:paraId="016A7AF1" w14:textId="285C7E24" w:rsidR="00012F4F" w:rsidRPr="0046422B" w:rsidRDefault="00012F4F" w:rsidP="0046422B">
      <w:pPr>
        <w:pStyle w:val="ListParagraph"/>
        <w:numPr>
          <w:ilvl w:val="0"/>
          <w:numId w:val="26"/>
        </w:numPr>
        <w:shd w:val="clear" w:color="auto" w:fill="FFFFFF"/>
        <w:spacing w:before="192"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The primary purpose of the SWET is to tell the child’s story, </w:t>
      </w:r>
      <w:r w:rsidR="004A32BE">
        <w:rPr>
          <w:rFonts w:eastAsia="Times New Roman" w:cstheme="minorHAnsi"/>
          <w:sz w:val="24"/>
          <w:szCs w:val="24"/>
          <w:lang w:eastAsia="en-GB"/>
        </w:rPr>
        <w:t xml:space="preserve">present </w:t>
      </w:r>
      <w:r w:rsidRPr="0046422B">
        <w:rPr>
          <w:rFonts w:eastAsia="Times New Roman" w:cstheme="minorHAnsi"/>
          <w:sz w:val="24"/>
          <w:szCs w:val="24"/>
          <w:lang w:eastAsia="en-GB"/>
        </w:rPr>
        <w:t>their lived experience</w:t>
      </w:r>
      <w:r w:rsidR="004A32BE">
        <w:rPr>
          <w:rFonts w:eastAsia="Times New Roman" w:cstheme="minorHAnsi"/>
          <w:sz w:val="24"/>
          <w:szCs w:val="24"/>
          <w:lang w:eastAsia="en-GB"/>
        </w:rPr>
        <w:t>s</w:t>
      </w:r>
      <w:r w:rsidR="000321E6">
        <w:rPr>
          <w:rFonts w:eastAsia="Times New Roman" w:cstheme="minorHAnsi"/>
          <w:sz w:val="24"/>
          <w:szCs w:val="24"/>
          <w:lang w:eastAsia="en-GB"/>
        </w:rPr>
        <w:t>,</w:t>
      </w:r>
      <w:r w:rsidRPr="0046422B">
        <w:rPr>
          <w:rFonts w:eastAsia="Times New Roman" w:cstheme="minorHAnsi"/>
          <w:sz w:val="24"/>
          <w:szCs w:val="24"/>
          <w:lang w:eastAsia="en-GB"/>
        </w:rPr>
        <w:t xml:space="preserve"> and to advise the </w:t>
      </w:r>
      <w:r w:rsidR="001778A2">
        <w:rPr>
          <w:rFonts w:eastAsia="Times New Roman" w:cstheme="minorHAnsi"/>
          <w:sz w:val="24"/>
          <w:szCs w:val="24"/>
          <w:lang w:eastAsia="en-GB"/>
        </w:rPr>
        <w:t>C</w:t>
      </w:r>
      <w:r w:rsidRPr="0046422B">
        <w:rPr>
          <w:rFonts w:eastAsia="Times New Roman" w:cstheme="minorHAnsi"/>
          <w:sz w:val="24"/>
          <w:szCs w:val="24"/>
          <w:lang w:eastAsia="en-GB"/>
        </w:rPr>
        <w:t>ourt how the child can</w:t>
      </w:r>
      <w:r w:rsidR="000321E6">
        <w:rPr>
          <w:rFonts w:eastAsia="Times New Roman" w:cstheme="minorHAnsi"/>
          <w:sz w:val="24"/>
          <w:szCs w:val="24"/>
          <w:lang w:eastAsia="en-GB"/>
        </w:rPr>
        <w:t xml:space="preserve"> be </w:t>
      </w:r>
      <w:r w:rsidR="004A32BE">
        <w:rPr>
          <w:rFonts w:eastAsia="Times New Roman" w:cstheme="minorHAnsi"/>
          <w:sz w:val="24"/>
          <w:szCs w:val="24"/>
          <w:lang w:eastAsia="en-GB"/>
        </w:rPr>
        <w:t>best</w:t>
      </w:r>
      <w:r w:rsidRPr="0046422B">
        <w:rPr>
          <w:rFonts w:eastAsia="Times New Roman" w:cstheme="minorHAnsi"/>
          <w:sz w:val="24"/>
          <w:szCs w:val="24"/>
          <w:lang w:eastAsia="en-GB"/>
        </w:rPr>
        <w:t xml:space="preserve"> helped in the future</w:t>
      </w:r>
      <w:r w:rsidR="000321E6">
        <w:rPr>
          <w:rFonts w:eastAsia="Times New Roman" w:cstheme="minorHAnsi"/>
          <w:sz w:val="24"/>
          <w:szCs w:val="24"/>
          <w:lang w:eastAsia="en-GB"/>
        </w:rPr>
        <w:t xml:space="preserve"> to achieve better outcomes. The </w:t>
      </w:r>
      <w:r w:rsidR="001778A2">
        <w:rPr>
          <w:rFonts w:eastAsia="Times New Roman" w:cstheme="minorHAnsi"/>
          <w:sz w:val="24"/>
          <w:szCs w:val="24"/>
          <w:lang w:eastAsia="en-GB"/>
        </w:rPr>
        <w:t>C</w:t>
      </w:r>
      <w:r w:rsidR="000321E6">
        <w:rPr>
          <w:rFonts w:eastAsia="Times New Roman" w:cstheme="minorHAnsi"/>
          <w:sz w:val="24"/>
          <w:szCs w:val="24"/>
          <w:lang w:eastAsia="en-GB"/>
        </w:rPr>
        <w:t xml:space="preserve">ourt will want to see a clear evidence base for the decisions made, and </w:t>
      </w:r>
      <w:r w:rsidR="001778A2">
        <w:rPr>
          <w:rFonts w:eastAsia="Times New Roman" w:cstheme="minorHAnsi"/>
          <w:sz w:val="24"/>
          <w:szCs w:val="24"/>
          <w:lang w:eastAsia="en-GB"/>
        </w:rPr>
        <w:t>a clear plan for the child</w:t>
      </w:r>
      <w:r w:rsidR="009570D0">
        <w:rPr>
          <w:rFonts w:eastAsia="Times New Roman" w:cstheme="minorHAnsi"/>
          <w:sz w:val="24"/>
          <w:szCs w:val="24"/>
          <w:lang w:eastAsia="en-GB"/>
        </w:rPr>
        <w:t xml:space="preserve"> in terms of their placement, arrangements for family time with their parents, and what the Local Authority plan to do next. </w:t>
      </w:r>
    </w:p>
    <w:p w14:paraId="0BA66D24" w14:textId="77777777" w:rsidR="004A32BE" w:rsidRPr="0046422B" w:rsidRDefault="004A32BE" w:rsidP="004A32BE">
      <w:pPr>
        <w:pStyle w:val="ListParagraph"/>
        <w:numPr>
          <w:ilvl w:val="0"/>
          <w:numId w:val="26"/>
        </w:numPr>
        <w:shd w:val="clear" w:color="auto" w:fill="FFFFFF"/>
        <w:spacing w:before="192" w:after="0" w:line="360" w:lineRule="auto"/>
        <w:jc w:val="both"/>
        <w:rPr>
          <w:rFonts w:eastAsia="Times New Roman" w:cstheme="minorHAnsi"/>
          <w:sz w:val="24"/>
          <w:szCs w:val="24"/>
          <w:lang w:eastAsia="en-GB"/>
        </w:rPr>
      </w:pPr>
      <w:r w:rsidRPr="0046422B">
        <w:rPr>
          <w:rFonts w:cstheme="minorHAnsi"/>
          <w:sz w:val="24"/>
          <w:szCs w:val="24"/>
        </w:rPr>
        <w:t>Parents and other adults should be referred to as Ms, Mr, Mrs etc.  Children should initially be referred to by full names and thereafter by their first names.  Professionals should be referred to as Dr, Ms, Mrs, Mr etc, with their professional role identified.</w:t>
      </w:r>
    </w:p>
    <w:p w14:paraId="007FD617" w14:textId="77777777" w:rsidR="004A32BE" w:rsidRPr="0046422B" w:rsidRDefault="004A32BE" w:rsidP="004A32BE">
      <w:pPr>
        <w:pStyle w:val="ListParagraph"/>
        <w:numPr>
          <w:ilvl w:val="0"/>
          <w:numId w:val="26"/>
        </w:numPr>
        <w:shd w:val="clear" w:color="auto" w:fill="FFFFFF"/>
        <w:spacing w:before="192" w:after="0" w:line="360" w:lineRule="auto"/>
        <w:jc w:val="both"/>
        <w:rPr>
          <w:rFonts w:eastAsia="Times New Roman" w:cstheme="minorHAnsi"/>
          <w:sz w:val="24"/>
          <w:szCs w:val="24"/>
          <w:lang w:eastAsia="en-GB"/>
        </w:rPr>
      </w:pPr>
      <w:r w:rsidRPr="0046422B">
        <w:rPr>
          <w:rFonts w:cstheme="minorHAnsi"/>
          <w:sz w:val="24"/>
          <w:szCs w:val="24"/>
        </w:rPr>
        <w:lastRenderedPageBreak/>
        <w:t xml:space="preserve">When writing the </w:t>
      </w:r>
      <w:r>
        <w:rPr>
          <w:rFonts w:cstheme="minorHAnsi"/>
          <w:sz w:val="24"/>
          <w:szCs w:val="24"/>
        </w:rPr>
        <w:t>S</w:t>
      </w:r>
      <w:r w:rsidRPr="0046422B">
        <w:rPr>
          <w:rFonts w:cstheme="minorHAnsi"/>
          <w:sz w:val="24"/>
          <w:szCs w:val="24"/>
        </w:rPr>
        <w:t>tatement, consider who will read it – it is important to remember that the child, either now or in the future</w:t>
      </w:r>
      <w:r>
        <w:rPr>
          <w:rFonts w:cstheme="minorHAnsi"/>
          <w:sz w:val="24"/>
          <w:szCs w:val="24"/>
        </w:rPr>
        <w:t>,</w:t>
      </w:r>
      <w:r w:rsidRPr="0046422B">
        <w:rPr>
          <w:rFonts w:cstheme="minorHAnsi"/>
          <w:sz w:val="24"/>
          <w:szCs w:val="24"/>
        </w:rPr>
        <w:t xml:space="preserve"> may read the statement.</w:t>
      </w:r>
    </w:p>
    <w:p w14:paraId="4344D54C" w14:textId="77777777" w:rsidR="004A32BE" w:rsidRPr="0046422B" w:rsidRDefault="004A32BE" w:rsidP="004A32BE">
      <w:pPr>
        <w:pStyle w:val="ListParagraph"/>
        <w:numPr>
          <w:ilvl w:val="0"/>
          <w:numId w:val="26"/>
        </w:numPr>
        <w:shd w:val="clear" w:color="auto" w:fill="FFFFFF"/>
        <w:spacing w:before="192" w:after="0" w:line="360" w:lineRule="auto"/>
        <w:jc w:val="both"/>
        <w:rPr>
          <w:rFonts w:eastAsia="Times New Roman" w:cstheme="minorHAnsi"/>
          <w:sz w:val="24"/>
          <w:szCs w:val="24"/>
          <w:lang w:eastAsia="en-GB"/>
        </w:rPr>
      </w:pPr>
      <w:r w:rsidRPr="0046422B">
        <w:rPr>
          <w:rFonts w:cstheme="minorHAnsi"/>
          <w:sz w:val="24"/>
          <w:szCs w:val="24"/>
        </w:rPr>
        <w:t xml:space="preserve">Ensure you use respectful language when explaining the concerns and the impact this has on the child.  It is important to document positive aspects of parents’ care and family life for the child </w:t>
      </w:r>
      <w:proofErr w:type="gramStart"/>
      <w:r w:rsidRPr="0046422B">
        <w:rPr>
          <w:rFonts w:cstheme="minorHAnsi"/>
          <w:sz w:val="24"/>
          <w:szCs w:val="24"/>
        </w:rPr>
        <w:t>in order to</w:t>
      </w:r>
      <w:proofErr w:type="gramEnd"/>
      <w:r w:rsidRPr="0046422B">
        <w:rPr>
          <w:rFonts w:cstheme="minorHAnsi"/>
          <w:sz w:val="24"/>
          <w:szCs w:val="24"/>
        </w:rPr>
        <w:t xml:space="preserve"> show and support balanced decision</w:t>
      </w:r>
      <w:r>
        <w:rPr>
          <w:rFonts w:cstheme="minorHAnsi"/>
          <w:sz w:val="24"/>
          <w:szCs w:val="24"/>
        </w:rPr>
        <w:t>-</w:t>
      </w:r>
      <w:r w:rsidRPr="0046422B">
        <w:rPr>
          <w:rFonts w:cstheme="minorHAnsi"/>
          <w:sz w:val="24"/>
          <w:szCs w:val="24"/>
        </w:rPr>
        <w:t>making.</w:t>
      </w:r>
    </w:p>
    <w:p w14:paraId="795E86B4" w14:textId="5A529687" w:rsidR="004A32BE" w:rsidRPr="0046422B" w:rsidRDefault="004A32BE" w:rsidP="004A32BE">
      <w:pPr>
        <w:pStyle w:val="ListParagraph"/>
        <w:numPr>
          <w:ilvl w:val="0"/>
          <w:numId w:val="26"/>
        </w:numPr>
        <w:shd w:val="clear" w:color="auto" w:fill="FFFFFF"/>
        <w:spacing w:before="192" w:after="0" w:line="360" w:lineRule="auto"/>
        <w:jc w:val="both"/>
        <w:rPr>
          <w:rFonts w:eastAsia="Times New Roman" w:cstheme="minorHAnsi"/>
          <w:sz w:val="24"/>
          <w:szCs w:val="24"/>
          <w:lang w:eastAsia="en-GB"/>
        </w:rPr>
      </w:pPr>
      <w:r w:rsidRPr="0046422B">
        <w:rPr>
          <w:rFonts w:cstheme="minorHAnsi"/>
          <w:sz w:val="24"/>
          <w:szCs w:val="24"/>
        </w:rPr>
        <w:t>Be succinct</w:t>
      </w:r>
      <w:r>
        <w:rPr>
          <w:rFonts w:cstheme="minorHAnsi"/>
          <w:sz w:val="24"/>
          <w:szCs w:val="24"/>
        </w:rPr>
        <w:t xml:space="preserve"> and </w:t>
      </w:r>
      <w:r w:rsidRPr="0046422B">
        <w:rPr>
          <w:rFonts w:cstheme="minorHAnsi"/>
          <w:sz w:val="24"/>
          <w:szCs w:val="24"/>
        </w:rPr>
        <w:t xml:space="preserve">do not repeat information already available to the </w:t>
      </w:r>
      <w:r>
        <w:rPr>
          <w:rFonts w:cstheme="minorHAnsi"/>
          <w:sz w:val="24"/>
          <w:szCs w:val="24"/>
        </w:rPr>
        <w:t>C</w:t>
      </w:r>
      <w:r w:rsidRPr="0046422B">
        <w:rPr>
          <w:rFonts w:cstheme="minorHAnsi"/>
          <w:sz w:val="24"/>
          <w:szCs w:val="24"/>
        </w:rPr>
        <w:t>ourt.  Summarise the key information and</w:t>
      </w:r>
      <w:r>
        <w:rPr>
          <w:rFonts w:cstheme="minorHAnsi"/>
          <w:sz w:val="24"/>
          <w:szCs w:val="24"/>
        </w:rPr>
        <w:t xml:space="preserve"> focus upon the impact on </w:t>
      </w:r>
      <w:r w:rsidRPr="0046422B">
        <w:rPr>
          <w:rFonts w:cstheme="minorHAnsi"/>
          <w:sz w:val="24"/>
          <w:szCs w:val="24"/>
        </w:rPr>
        <w:t>the child</w:t>
      </w:r>
      <w:r>
        <w:rPr>
          <w:rFonts w:cstheme="minorHAnsi"/>
          <w:sz w:val="24"/>
          <w:szCs w:val="24"/>
        </w:rPr>
        <w:t>,</w:t>
      </w:r>
      <w:r w:rsidRPr="0046422B">
        <w:rPr>
          <w:rFonts w:cstheme="minorHAnsi"/>
          <w:sz w:val="24"/>
          <w:szCs w:val="24"/>
        </w:rPr>
        <w:t xml:space="preserve"> and signpost to information included in the legal bundle.</w:t>
      </w:r>
    </w:p>
    <w:p w14:paraId="76A167C1" w14:textId="48934892" w:rsidR="00012F4F" w:rsidRPr="0046422B" w:rsidRDefault="0080211C" w:rsidP="0046422B">
      <w:pPr>
        <w:pStyle w:val="ListParagraph"/>
        <w:numPr>
          <w:ilvl w:val="0"/>
          <w:numId w:val="26"/>
        </w:numPr>
        <w:shd w:val="clear" w:color="auto" w:fill="FFFFFF"/>
        <w:spacing w:before="192"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Having a balanced, </w:t>
      </w:r>
      <w:proofErr w:type="gramStart"/>
      <w:r w:rsidRPr="0046422B">
        <w:rPr>
          <w:rFonts w:eastAsia="Times New Roman" w:cstheme="minorHAnsi"/>
          <w:sz w:val="24"/>
          <w:szCs w:val="24"/>
          <w:lang w:eastAsia="en-GB"/>
        </w:rPr>
        <w:t>analytical</w:t>
      </w:r>
      <w:proofErr w:type="gramEnd"/>
      <w:r w:rsidRPr="0046422B">
        <w:rPr>
          <w:rFonts w:eastAsia="Times New Roman" w:cstheme="minorHAnsi"/>
          <w:sz w:val="24"/>
          <w:szCs w:val="24"/>
          <w:lang w:eastAsia="en-GB"/>
        </w:rPr>
        <w:t xml:space="preserve"> and evidenced based application will allow the </w:t>
      </w:r>
      <w:r w:rsidR="001778A2">
        <w:rPr>
          <w:rFonts w:eastAsia="Times New Roman" w:cstheme="minorHAnsi"/>
          <w:sz w:val="24"/>
          <w:szCs w:val="24"/>
          <w:lang w:eastAsia="en-GB"/>
        </w:rPr>
        <w:t>C</w:t>
      </w:r>
      <w:r w:rsidRPr="0046422B">
        <w:rPr>
          <w:rFonts w:eastAsia="Times New Roman" w:cstheme="minorHAnsi"/>
          <w:sz w:val="24"/>
          <w:szCs w:val="24"/>
          <w:lang w:eastAsia="en-GB"/>
        </w:rPr>
        <w:t>ourt to quickly identify the issues in dispute, potentially limit</w:t>
      </w:r>
      <w:r w:rsidR="000321E6">
        <w:rPr>
          <w:rFonts w:eastAsia="Times New Roman" w:cstheme="minorHAnsi"/>
          <w:sz w:val="24"/>
          <w:szCs w:val="24"/>
          <w:lang w:eastAsia="en-GB"/>
        </w:rPr>
        <w:t>ing</w:t>
      </w:r>
      <w:r w:rsidRPr="0046422B">
        <w:rPr>
          <w:rFonts w:eastAsia="Times New Roman" w:cstheme="minorHAnsi"/>
          <w:sz w:val="24"/>
          <w:szCs w:val="24"/>
          <w:lang w:eastAsia="en-GB"/>
        </w:rPr>
        <w:t xml:space="preserve"> the cross examination of evidence and avoid</w:t>
      </w:r>
      <w:r w:rsidR="000321E6">
        <w:rPr>
          <w:rFonts w:eastAsia="Times New Roman" w:cstheme="minorHAnsi"/>
          <w:sz w:val="24"/>
          <w:szCs w:val="24"/>
          <w:lang w:eastAsia="en-GB"/>
        </w:rPr>
        <w:t>ing</w:t>
      </w:r>
      <w:r w:rsidRPr="0046422B">
        <w:rPr>
          <w:rFonts w:eastAsia="Times New Roman" w:cstheme="minorHAnsi"/>
          <w:sz w:val="24"/>
          <w:szCs w:val="24"/>
          <w:lang w:eastAsia="en-GB"/>
        </w:rPr>
        <w:t xml:space="preserve"> unnecessary delay for the child.</w:t>
      </w:r>
    </w:p>
    <w:p w14:paraId="5E1DC0E5" w14:textId="32FF814B" w:rsidR="0080211C" w:rsidRPr="0046422B" w:rsidRDefault="0080211C" w:rsidP="0046422B">
      <w:pPr>
        <w:pStyle w:val="ListParagraph"/>
        <w:numPr>
          <w:ilvl w:val="0"/>
          <w:numId w:val="26"/>
        </w:numPr>
        <w:shd w:val="clear" w:color="auto" w:fill="FFFFFF"/>
        <w:spacing w:before="192"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When making recommendations on the appropriate </w:t>
      </w:r>
      <w:r w:rsidR="001778A2">
        <w:rPr>
          <w:rFonts w:eastAsia="Times New Roman" w:cstheme="minorHAnsi"/>
          <w:sz w:val="24"/>
          <w:szCs w:val="24"/>
          <w:lang w:eastAsia="en-GB"/>
        </w:rPr>
        <w:t>O</w:t>
      </w:r>
      <w:r w:rsidRPr="0046422B">
        <w:rPr>
          <w:rFonts w:eastAsia="Times New Roman" w:cstheme="minorHAnsi"/>
          <w:sz w:val="24"/>
          <w:szCs w:val="24"/>
          <w:lang w:eastAsia="en-GB"/>
        </w:rPr>
        <w:t>rder to be made, be mind</w:t>
      </w:r>
      <w:r w:rsidR="000321E6">
        <w:rPr>
          <w:rFonts w:eastAsia="Times New Roman" w:cstheme="minorHAnsi"/>
          <w:sz w:val="24"/>
          <w:szCs w:val="24"/>
          <w:lang w:eastAsia="en-GB"/>
        </w:rPr>
        <w:t>f</w:t>
      </w:r>
      <w:r w:rsidRPr="0046422B">
        <w:rPr>
          <w:rFonts w:eastAsia="Times New Roman" w:cstheme="minorHAnsi"/>
          <w:sz w:val="24"/>
          <w:szCs w:val="24"/>
          <w:lang w:eastAsia="en-GB"/>
        </w:rPr>
        <w:t>ul of the ‘</w:t>
      </w:r>
      <w:r w:rsidR="001778A2">
        <w:rPr>
          <w:rFonts w:eastAsia="Times New Roman" w:cstheme="minorHAnsi"/>
          <w:sz w:val="24"/>
          <w:szCs w:val="24"/>
          <w:lang w:eastAsia="en-GB"/>
        </w:rPr>
        <w:t>N</w:t>
      </w:r>
      <w:r w:rsidRPr="0046422B">
        <w:rPr>
          <w:rFonts w:eastAsia="Times New Roman" w:cstheme="minorHAnsi"/>
          <w:sz w:val="24"/>
          <w:szCs w:val="24"/>
          <w:lang w:eastAsia="en-GB"/>
        </w:rPr>
        <w:t xml:space="preserve">o </w:t>
      </w:r>
      <w:r w:rsidR="001778A2">
        <w:rPr>
          <w:rFonts w:eastAsia="Times New Roman" w:cstheme="minorHAnsi"/>
          <w:sz w:val="24"/>
          <w:szCs w:val="24"/>
          <w:lang w:eastAsia="en-GB"/>
        </w:rPr>
        <w:t>O</w:t>
      </w:r>
      <w:r w:rsidRPr="0046422B">
        <w:rPr>
          <w:rFonts w:eastAsia="Times New Roman" w:cstheme="minorHAnsi"/>
          <w:sz w:val="24"/>
          <w:szCs w:val="24"/>
          <w:lang w:eastAsia="en-GB"/>
        </w:rPr>
        <w:t xml:space="preserve">rder’ principle </w:t>
      </w:r>
      <w:r w:rsidRPr="0046422B">
        <w:rPr>
          <w:rFonts w:cstheme="minorHAnsi"/>
          <w:sz w:val="24"/>
          <w:szCs w:val="24"/>
        </w:rPr>
        <w:t>(</w:t>
      </w:r>
      <w:hyperlink r:id="rId22" w:history="1">
        <w:r w:rsidRPr="0046422B">
          <w:rPr>
            <w:rStyle w:val="Hyperlink"/>
            <w:rFonts w:cstheme="minorHAnsi"/>
            <w:color w:val="002060"/>
            <w:sz w:val="24"/>
            <w:szCs w:val="24"/>
          </w:rPr>
          <w:t>Children Act 1989, s1(5</w:t>
        </w:r>
      </w:hyperlink>
      <w:r w:rsidRPr="0046422B">
        <w:rPr>
          <w:rFonts w:cstheme="minorHAnsi"/>
          <w:color w:val="002060"/>
          <w:sz w:val="24"/>
          <w:szCs w:val="24"/>
        </w:rPr>
        <w:t xml:space="preserve">) </w:t>
      </w:r>
      <w:r w:rsidRPr="0046422B">
        <w:rPr>
          <w:rFonts w:cstheme="minorHAnsi"/>
          <w:sz w:val="24"/>
          <w:szCs w:val="24"/>
        </w:rPr>
        <w:t xml:space="preserve">and the </w:t>
      </w:r>
      <w:hyperlink r:id="rId23" w:history="1">
        <w:r w:rsidRPr="0046422B">
          <w:rPr>
            <w:rStyle w:val="Hyperlink"/>
            <w:rFonts w:cstheme="minorHAnsi"/>
            <w:color w:val="002060"/>
            <w:sz w:val="24"/>
            <w:szCs w:val="24"/>
          </w:rPr>
          <w:t>Adoption and Children Act 2002, s1(6)</w:t>
        </w:r>
      </w:hyperlink>
      <w:r w:rsidRPr="0046422B">
        <w:rPr>
          <w:rFonts w:cstheme="minorHAnsi"/>
          <w:sz w:val="24"/>
          <w:szCs w:val="24"/>
        </w:rPr>
        <w:t>).</w:t>
      </w:r>
    </w:p>
    <w:p w14:paraId="00342EBD" w14:textId="09198D24" w:rsidR="005A498B" w:rsidRPr="0046422B" w:rsidRDefault="005A498B" w:rsidP="0046422B">
      <w:pPr>
        <w:pStyle w:val="ListParagraph"/>
        <w:numPr>
          <w:ilvl w:val="0"/>
          <w:numId w:val="26"/>
        </w:numPr>
        <w:shd w:val="clear" w:color="auto" w:fill="FFFFFF"/>
        <w:spacing w:before="192" w:after="0" w:line="360" w:lineRule="auto"/>
        <w:jc w:val="both"/>
        <w:rPr>
          <w:rFonts w:eastAsia="Times New Roman" w:cstheme="minorHAnsi"/>
          <w:sz w:val="24"/>
          <w:szCs w:val="24"/>
          <w:lang w:eastAsia="en-GB"/>
        </w:rPr>
      </w:pPr>
      <w:r w:rsidRPr="0046422B">
        <w:rPr>
          <w:rFonts w:cstheme="minorHAnsi"/>
          <w:sz w:val="24"/>
          <w:szCs w:val="24"/>
        </w:rPr>
        <w:t xml:space="preserve">The relevant </w:t>
      </w:r>
      <w:r w:rsidR="000321E6">
        <w:rPr>
          <w:rFonts w:cstheme="minorHAnsi"/>
          <w:sz w:val="24"/>
          <w:szCs w:val="24"/>
        </w:rPr>
        <w:t>W</w:t>
      </w:r>
      <w:r w:rsidRPr="0046422B">
        <w:rPr>
          <w:rFonts w:cstheme="minorHAnsi"/>
          <w:sz w:val="24"/>
          <w:szCs w:val="24"/>
        </w:rPr>
        <w:t xml:space="preserve">elfare </w:t>
      </w:r>
      <w:r w:rsidR="000321E6">
        <w:rPr>
          <w:rFonts w:cstheme="minorHAnsi"/>
          <w:sz w:val="24"/>
          <w:szCs w:val="24"/>
        </w:rPr>
        <w:t>C</w:t>
      </w:r>
      <w:r w:rsidRPr="0046422B">
        <w:rPr>
          <w:rFonts w:cstheme="minorHAnsi"/>
          <w:sz w:val="24"/>
          <w:szCs w:val="24"/>
        </w:rPr>
        <w:t>hecklist should be applied to each section of the template.</w:t>
      </w:r>
    </w:p>
    <w:p w14:paraId="3ADC2752" w14:textId="77777777" w:rsidR="0029295B" w:rsidRPr="0046422B" w:rsidRDefault="0029295B" w:rsidP="0046422B">
      <w:pPr>
        <w:pStyle w:val="ListParagraph"/>
        <w:shd w:val="clear" w:color="auto" w:fill="FFFFFF"/>
        <w:spacing w:before="192" w:after="0" w:line="360" w:lineRule="auto"/>
        <w:jc w:val="both"/>
        <w:rPr>
          <w:rFonts w:eastAsia="Times New Roman" w:cstheme="minorHAnsi"/>
          <w:sz w:val="24"/>
          <w:szCs w:val="24"/>
          <w:lang w:eastAsia="en-GB"/>
        </w:rPr>
      </w:pPr>
    </w:p>
    <w:p w14:paraId="45015614" w14:textId="0C2DC608" w:rsidR="005A498B" w:rsidRPr="0046422B" w:rsidRDefault="00720546" w:rsidP="0046422B">
      <w:pPr>
        <w:shd w:val="clear" w:color="auto" w:fill="FFFFFF"/>
        <w:spacing w:after="0" w:line="360" w:lineRule="auto"/>
        <w:jc w:val="both"/>
        <w:rPr>
          <w:rFonts w:cstheme="minorHAnsi"/>
          <w:sz w:val="24"/>
          <w:szCs w:val="24"/>
          <w:shd w:val="clear" w:color="auto" w:fill="FFFFFF"/>
        </w:rPr>
      </w:pPr>
      <w:r w:rsidRPr="0046422B">
        <w:rPr>
          <w:rFonts w:eastAsia="Times New Roman" w:cstheme="minorHAnsi"/>
          <w:sz w:val="24"/>
          <w:szCs w:val="24"/>
          <w:lang w:eastAsia="en-GB"/>
        </w:rPr>
        <w:t xml:space="preserve">For full guidance on completing the SWET see </w:t>
      </w:r>
      <w:hyperlink r:id="rId24" w:history="1">
        <w:r w:rsidRPr="0046422B">
          <w:rPr>
            <w:rStyle w:val="Hyperlink"/>
            <w:rFonts w:cstheme="minorHAnsi"/>
            <w:b/>
            <w:bCs/>
            <w:color w:val="002060"/>
            <w:sz w:val="24"/>
            <w:szCs w:val="24"/>
            <w:u w:val="none"/>
            <w:bdr w:val="none" w:sz="0" w:space="0" w:color="auto" w:frame="1"/>
          </w:rPr>
          <w:t>SWET guidance</w:t>
        </w:r>
      </w:hyperlink>
      <w:r w:rsidRPr="0046422B">
        <w:rPr>
          <w:rFonts w:cstheme="minorHAnsi"/>
          <w:sz w:val="24"/>
          <w:szCs w:val="24"/>
          <w:shd w:val="clear" w:color="auto" w:fill="FFFFFF"/>
        </w:rPr>
        <w:t> (first published March 2021).</w:t>
      </w:r>
    </w:p>
    <w:p w14:paraId="5E3EB361" w14:textId="77777777" w:rsidR="00566A64" w:rsidRPr="0046422B" w:rsidRDefault="00566A64" w:rsidP="0046422B">
      <w:pPr>
        <w:shd w:val="clear" w:color="auto" w:fill="FFFFFF"/>
        <w:spacing w:after="0" w:line="360" w:lineRule="auto"/>
        <w:jc w:val="both"/>
        <w:rPr>
          <w:rFonts w:cstheme="minorHAnsi"/>
          <w:b/>
          <w:bCs/>
          <w:sz w:val="24"/>
          <w:szCs w:val="24"/>
          <w:shd w:val="clear" w:color="auto" w:fill="FFFFFF"/>
        </w:rPr>
      </w:pPr>
    </w:p>
    <w:p w14:paraId="6407E814" w14:textId="7977CFE8" w:rsidR="00720546" w:rsidRPr="0046422B" w:rsidRDefault="0046422B" w:rsidP="0046422B">
      <w:pPr>
        <w:shd w:val="clear" w:color="auto" w:fill="FFFFFF"/>
        <w:spacing w:after="0" w:line="360" w:lineRule="auto"/>
        <w:jc w:val="both"/>
        <w:rPr>
          <w:rFonts w:cstheme="minorHAnsi"/>
          <w:b/>
          <w:bCs/>
          <w:sz w:val="24"/>
          <w:szCs w:val="24"/>
          <w:shd w:val="clear" w:color="auto" w:fill="FFFFFF"/>
        </w:rPr>
      </w:pPr>
      <w:proofErr w:type="gramStart"/>
      <w:r w:rsidRPr="0046422B">
        <w:rPr>
          <w:rFonts w:cstheme="minorHAnsi"/>
          <w:b/>
          <w:bCs/>
          <w:sz w:val="24"/>
          <w:szCs w:val="24"/>
          <w:shd w:val="clear" w:color="auto" w:fill="FFFFFF"/>
        </w:rPr>
        <w:t xml:space="preserve">3.7  </w:t>
      </w:r>
      <w:r w:rsidR="00720546" w:rsidRPr="0046422B">
        <w:rPr>
          <w:rFonts w:cstheme="minorHAnsi"/>
          <w:b/>
          <w:bCs/>
          <w:sz w:val="24"/>
          <w:szCs w:val="24"/>
          <w:shd w:val="clear" w:color="auto" w:fill="FFFFFF"/>
        </w:rPr>
        <w:t>The</w:t>
      </w:r>
      <w:proofErr w:type="gramEnd"/>
      <w:r w:rsidR="00720546" w:rsidRPr="0046422B">
        <w:rPr>
          <w:rFonts w:cstheme="minorHAnsi"/>
          <w:b/>
          <w:bCs/>
          <w:sz w:val="24"/>
          <w:szCs w:val="24"/>
          <w:shd w:val="clear" w:color="auto" w:fill="FFFFFF"/>
        </w:rPr>
        <w:t xml:space="preserve"> Child’s Guardian</w:t>
      </w:r>
    </w:p>
    <w:p w14:paraId="1105BA68" w14:textId="16AE7CCA" w:rsidR="00720546" w:rsidRPr="0046422B" w:rsidRDefault="00720546" w:rsidP="0046422B">
      <w:pPr>
        <w:shd w:val="clear" w:color="auto" w:fill="FFFFFF"/>
        <w:spacing w:after="0" w:line="360" w:lineRule="auto"/>
        <w:jc w:val="both"/>
        <w:rPr>
          <w:rFonts w:cstheme="minorHAnsi"/>
          <w:sz w:val="24"/>
          <w:szCs w:val="24"/>
          <w:shd w:val="clear" w:color="auto" w:fill="FFFFFF"/>
        </w:rPr>
      </w:pPr>
      <w:r w:rsidRPr="0046422B">
        <w:rPr>
          <w:rFonts w:cstheme="minorHAnsi"/>
          <w:sz w:val="24"/>
          <w:szCs w:val="24"/>
          <w:shd w:val="clear" w:color="auto" w:fill="FFFFFF"/>
        </w:rPr>
        <w:t xml:space="preserve">The </w:t>
      </w:r>
      <w:r w:rsidR="004A32BE">
        <w:rPr>
          <w:rFonts w:cstheme="minorHAnsi"/>
          <w:sz w:val="24"/>
          <w:szCs w:val="24"/>
          <w:shd w:val="clear" w:color="auto" w:fill="FFFFFF"/>
        </w:rPr>
        <w:t>C</w:t>
      </w:r>
      <w:r w:rsidRPr="0046422B">
        <w:rPr>
          <w:rFonts w:cstheme="minorHAnsi"/>
          <w:sz w:val="24"/>
          <w:szCs w:val="24"/>
          <w:shd w:val="clear" w:color="auto" w:fill="FFFFFF"/>
        </w:rPr>
        <w:t>hild’s Guardian will need to provide the following:</w:t>
      </w:r>
    </w:p>
    <w:p w14:paraId="61EE706D" w14:textId="135BFB03" w:rsidR="00720546" w:rsidRPr="0046422B" w:rsidRDefault="00720546" w:rsidP="0046422B">
      <w:pPr>
        <w:shd w:val="clear" w:color="auto" w:fill="FFFFFF"/>
        <w:spacing w:after="0" w:line="360" w:lineRule="auto"/>
        <w:jc w:val="both"/>
        <w:rPr>
          <w:rFonts w:cstheme="minorHAnsi"/>
          <w:sz w:val="24"/>
          <w:szCs w:val="24"/>
          <w:shd w:val="clear" w:color="auto" w:fill="FFFFFF"/>
        </w:rPr>
      </w:pPr>
    </w:p>
    <w:p w14:paraId="4AB96DC4" w14:textId="2EA28CD8" w:rsidR="00720546" w:rsidRPr="0046422B" w:rsidRDefault="00720546" w:rsidP="0046422B">
      <w:pPr>
        <w:pStyle w:val="ListParagraph"/>
        <w:numPr>
          <w:ilvl w:val="0"/>
          <w:numId w:val="27"/>
        </w:numPr>
        <w:shd w:val="clear" w:color="auto" w:fill="FFFFFF"/>
        <w:spacing w:after="0" w:line="360" w:lineRule="auto"/>
        <w:jc w:val="both"/>
        <w:rPr>
          <w:rFonts w:cstheme="minorHAnsi"/>
          <w:sz w:val="24"/>
          <w:szCs w:val="24"/>
          <w:shd w:val="clear" w:color="auto" w:fill="FFFFFF"/>
        </w:rPr>
      </w:pPr>
      <w:r w:rsidRPr="0046422B">
        <w:rPr>
          <w:rFonts w:cstheme="minorHAnsi"/>
          <w:sz w:val="24"/>
          <w:szCs w:val="24"/>
          <w:shd w:val="clear" w:color="auto" w:fill="FFFFFF"/>
        </w:rPr>
        <w:t xml:space="preserve">A written, or if time does not allow, an oral outline of the case for the Case Management Hearing (CMH) or Final Case Management Hearing (FCMH) and Issues Resolution Hearing (IRH), or as otherwise directed by the </w:t>
      </w:r>
      <w:r w:rsidR="002C3278">
        <w:rPr>
          <w:rFonts w:cstheme="minorHAnsi"/>
          <w:sz w:val="24"/>
          <w:szCs w:val="24"/>
          <w:shd w:val="clear" w:color="auto" w:fill="FFFFFF"/>
        </w:rPr>
        <w:t>C</w:t>
      </w:r>
      <w:r w:rsidRPr="0046422B">
        <w:rPr>
          <w:rFonts w:cstheme="minorHAnsi"/>
          <w:sz w:val="24"/>
          <w:szCs w:val="24"/>
          <w:shd w:val="clear" w:color="auto" w:fill="FFFFFF"/>
        </w:rPr>
        <w:t>ourt, incorporating an analysis of the key issues that need to be resolved in the case including:</w:t>
      </w:r>
    </w:p>
    <w:p w14:paraId="0163E616" w14:textId="77777777" w:rsidR="00246892" w:rsidRPr="0046422B" w:rsidRDefault="00246892" w:rsidP="0046422B">
      <w:pPr>
        <w:pStyle w:val="ListParagraph"/>
        <w:shd w:val="clear" w:color="auto" w:fill="FFFFFF"/>
        <w:spacing w:after="0" w:line="360" w:lineRule="auto"/>
        <w:jc w:val="both"/>
        <w:rPr>
          <w:rFonts w:cstheme="minorHAnsi"/>
          <w:sz w:val="24"/>
          <w:szCs w:val="24"/>
          <w:shd w:val="clear" w:color="auto" w:fill="FFFFFF"/>
        </w:rPr>
      </w:pPr>
    </w:p>
    <w:p w14:paraId="30F98C80" w14:textId="77777777" w:rsidR="00246892" w:rsidRPr="00246892" w:rsidRDefault="00246892" w:rsidP="0046422B">
      <w:pPr>
        <w:numPr>
          <w:ilvl w:val="0"/>
          <w:numId w:val="28"/>
        </w:numPr>
        <w:shd w:val="clear" w:color="auto" w:fill="FFFFFF"/>
        <w:spacing w:after="0" w:line="360" w:lineRule="auto"/>
        <w:jc w:val="both"/>
        <w:rPr>
          <w:rFonts w:eastAsia="Times New Roman" w:cstheme="minorHAnsi"/>
          <w:sz w:val="24"/>
          <w:szCs w:val="24"/>
          <w:lang w:eastAsia="en-GB"/>
        </w:rPr>
      </w:pPr>
      <w:r w:rsidRPr="00246892">
        <w:rPr>
          <w:rFonts w:eastAsia="Times New Roman" w:cstheme="minorHAnsi"/>
          <w:sz w:val="24"/>
          <w:szCs w:val="24"/>
          <w:lang w:eastAsia="en-GB"/>
        </w:rPr>
        <w:t xml:space="preserve">A threshold </w:t>
      </w:r>
      <w:proofErr w:type="gramStart"/>
      <w:r w:rsidRPr="00246892">
        <w:rPr>
          <w:rFonts w:eastAsia="Times New Roman" w:cstheme="minorHAnsi"/>
          <w:sz w:val="24"/>
          <w:szCs w:val="24"/>
          <w:lang w:eastAsia="en-GB"/>
        </w:rPr>
        <w:t>analysis;</w:t>
      </w:r>
      <w:proofErr w:type="gramEnd"/>
    </w:p>
    <w:p w14:paraId="5E32435B" w14:textId="77777777" w:rsidR="006F1D77" w:rsidRPr="0046422B" w:rsidRDefault="00246892" w:rsidP="0046422B">
      <w:pPr>
        <w:numPr>
          <w:ilvl w:val="0"/>
          <w:numId w:val="28"/>
        </w:numPr>
        <w:shd w:val="clear" w:color="auto" w:fill="FFFFFF"/>
        <w:spacing w:after="0" w:line="360" w:lineRule="auto"/>
        <w:jc w:val="both"/>
        <w:rPr>
          <w:rFonts w:eastAsia="Times New Roman" w:cstheme="minorHAnsi"/>
          <w:sz w:val="24"/>
          <w:szCs w:val="24"/>
          <w:lang w:eastAsia="en-GB"/>
        </w:rPr>
      </w:pPr>
      <w:r w:rsidRPr="00246892">
        <w:rPr>
          <w:rFonts w:eastAsia="Times New Roman" w:cstheme="minorHAnsi"/>
          <w:sz w:val="24"/>
          <w:szCs w:val="24"/>
          <w:lang w:eastAsia="en-GB"/>
        </w:rPr>
        <w:t xml:space="preserve">A case management analysis, highlighting any gaps in the evidence and additional assessments / actions required, including an analysis of the </w:t>
      </w:r>
      <w:r w:rsidRPr="00246892">
        <w:rPr>
          <w:rFonts w:eastAsia="Times New Roman" w:cstheme="minorHAnsi"/>
          <w:sz w:val="24"/>
          <w:szCs w:val="24"/>
          <w:lang w:eastAsia="en-GB"/>
        </w:rPr>
        <w:lastRenderedPageBreak/>
        <w:t>timetable for the proceedings, an analysis of the Timetable for the Child and the evidence which any party proposes is necessary to resolve the issues;</w:t>
      </w:r>
    </w:p>
    <w:p w14:paraId="56E50111" w14:textId="700DBE2A" w:rsidR="00246892" w:rsidRDefault="00246892" w:rsidP="0046422B">
      <w:pPr>
        <w:numPr>
          <w:ilvl w:val="0"/>
          <w:numId w:val="28"/>
        </w:numPr>
        <w:shd w:val="clear" w:color="auto" w:fill="FFFFFF"/>
        <w:spacing w:after="0" w:line="360" w:lineRule="auto"/>
        <w:jc w:val="both"/>
        <w:rPr>
          <w:rFonts w:eastAsia="Times New Roman" w:cstheme="minorHAnsi"/>
          <w:sz w:val="24"/>
          <w:szCs w:val="24"/>
          <w:lang w:eastAsia="en-GB"/>
        </w:rPr>
      </w:pPr>
      <w:r w:rsidRPr="00246892">
        <w:rPr>
          <w:rFonts w:eastAsia="Times New Roman" w:cstheme="minorHAnsi"/>
          <w:sz w:val="24"/>
          <w:szCs w:val="24"/>
          <w:lang w:eastAsia="en-GB"/>
        </w:rPr>
        <w:t xml:space="preserve">An analysis of parenting capacity to meet the child’s needs, including any gaps and whether these gaps can be bridged within the child’s </w:t>
      </w:r>
      <w:proofErr w:type="gramStart"/>
      <w:r w:rsidRPr="00246892">
        <w:rPr>
          <w:rFonts w:eastAsia="Times New Roman" w:cstheme="minorHAnsi"/>
          <w:sz w:val="24"/>
          <w:szCs w:val="24"/>
          <w:lang w:eastAsia="en-GB"/>
        </w:rPr>
        <w:t>timescales;</w:t>
      </w:r>
      <w:proofErr w:type="gramEnd"/>
    </w:p>
    <w:p w14:paraId="5A453403" w14:textId="77777777" w:rsidR="002B3CE2" w:rsidRPr="00246892" w:rsidRDefault="002B3CE2" w:rsidP="002B3CE2">
      <w:pPr>
        <w:shd w:val="clear" w:color="auto" w:fill="FFFFFF"/>
        <w:spacing w:after="0" w:line="360" w:lineRule="auto"/>
        <w:ind w:left="1440"/>
        <w:jc w:val="both"/>
        <w:rPr>
          <w:rFonts w:eastAsia="Times New Roman" w:cstheme="minorHAnsi"/>
          <w:sz w:val="24"/>
          <w:szCs w:val="24"/>
          <w:lang w:eastAsia="en-GB"/>
        </w:rPr>
      </w:pPr>
    </w:p>
    <w:p w14:paraId="2A66D05B" w14:textId="77777777" w:rsidR="00246892" w:rsidRPr="0046422B" w:rsidRDefault="00246892" w:rsidP="0046422B">
      <w:pPr>
        <w:pStyle w:val="ListParagraph"/>
        <w:numPr>
          <w:ilvl w:val="0"/>
          <w:numId w:val="27"/>
        </w:numPr>
        <w:shd w:val="clear" w:color="auto" w:fill="FFFFFF"/>
        <w:spacing w:before="192" w:after="192" w:line="360" w:lineRule="auto"/>
        <w:jc w:val="both"/>
        <w:rPr>
          <w:rFonts w:eastAsia="Times New Roman" w:cstheme="minorHAnsi"/>
          <w:sz w:val="24"/>
          <w:szCs w:val="24"/>
          <w:lang w:eastAsia="en-GB"/>
        </w:rPr>
      </w:pPr>
      <w:r w:rsidRPr="0046422B">
        <w:rPr>
          <w:rFonts w:eastAsia="Times New Roman" w:cstheme="minorHAnsi"/>
          <w:sz w:val="24"/>
          <w:szCs w:val="24"/>
          <w:lang w:eastAsia="en-GB"/>
        </w:rPr>
        <w:t>A child impact analysis, including:</w:t>
      </w:r>
    </w:p>
    <w:p w14:paraId="4553EB1B" w14:textId="77777777" w:rsidR="00246892" w:rsidRPr="00246892" w:rsidRDefault="00246892" w:rsidP="0046422B">
      <w:pPr>
        <w:numPr>
          <w:ilvl w:val="0"/>
          <w:numId w:val="30"/>
        </w:numPr>
        <w:shd w:val="clear" w:color="auto" w:fill="FFFFFF"/>
        <w:spacing w:after="0" w:line="360" w:lineRule="auto"/>
        <w:jc w:val="both"/>
        <w:rPr>
          <w:rFonts w:eastAsia="Times New Roman" w:cstheme="minorHAnsi"/>
          <w:sz w:val="24"/>
          <w:szCs w:val="24"/>
          <w:lang w:eastAsia="en-GB"/>
        </w:rPr>
      </w:pPr>
      <w:r w:rsidRPr="00246892">
        <w:rPr>
          <w:rFonts w:eastAsia="Times New Roman" w:cstheme="minorHAnsi"/>
          <w:sz w:val="24"/>
          <w:szCs w:val="24"/>
          <w:lang w:eastAsia="en-GB"/>
        </w:rPr>
        <w:t xml:space="preserve">An assessment of the impact on the child concerned of any harm that he or she suffered or was likely to </w:t>
      </w:r>
      <w:proofErr w:type="gramStart"/>
      <w:r w:rsidRPr="00246892">
        <w:rPr>
          <w:rFonts w:eastAsia="Times New Roman" w:cstheme="minorHAnsi"/>
          <w:sz w:val="24"/>
          <w:szCs w:val="24"/>
          <w:lang w:eastAsia="en-GB"/>
        </w:rPr>
        <w:t>suffer;</w:t>
      </w:r>
      <w:proofErr w:type="gramEnd"/>
    </w:p>
    <w:p w14:paraId="3F6F3F8E" w14:textId="77777777" w:rsidR="00246892" w:rsidRPr="00246892" w:rsidRDefault="00246892" w:rsidP="0046422B">
      <w:pPr>
        <w:numPr>
          <w:ilvl w:val="0"/>
          <w:numId w:val="30"/>
        </w:numPr>
        <w:shd w:val="clear" w:color="auto" w:fill="FFFFFF"/>
        <w:spacing w:after="0" w:line="360" w:lineRule="auto"/>
        <w:jc w:val="both"/>
        <w:rPr>
          <w:rFonts w:eastAsia="Times New Roman" w:cstheme="minorHAnsi"/>
          <w:sz w:val="24"/>
          <w:szCs w:val="24"/>
          <w:lang w:eastAsia="en-GB"/>
        </w:rPr>
      </w:pPr>
      <w:r w:rsidRPr="00246892">
        <w:rPr>
          <w:rFonts w:eastAsia="Times New Roman" w:cstheme="minorHAnsi"/>
          <w:sz w:val="24"/>
          <w:szCs w:val="24"/>
          <w:lang w:eastAsia="en-GB"/>
        </w:rPr>
        <w:t xml:space="preserve">An analysis of the ascertainable wishes and feelings of the child and the impact on the welfare of the child of any application to adjourn a hearing or extend the timetable for the </w:t>
      </w:r>
      <w:proofErr w:type="gramStart"/>
      <w:r w:rsidRPr="00246892">
        <w:rPr>
          <w:rFonts w:eastAsia="Times New Roman" w:cstheme="minorHAnsi"/>
          <w:sz w:val="24"/>
          <w:szCs w:val="24"/>
          <w:lang w:eastAsia="en-GB"/>
        </w:rPr>
        <w:t>proceedings;</w:t>
      </w:r>
      <w:proofErr w:type="gramEnd"/>
    </w:p>
    <w:p w14:paraId="29E5EEC6" w14:textId="0C209528" w:rsidR="00246892" w:rsidRPr="0046422B" w:rsidRDefault="00246892" w:rsidP="0046422B">
      <w:pPr>
        <w:numPr>
          <w:ilvl w:val="0"/>
          <w:numId w:val="30"/>
        </w:numPr>
        <w:shd w:val="clear" w:color="auto" w:fill="FFFFFF"/>
        <w:spacing w:after="0" w:line="360" w:lineRule="auto"/>
        <w:jc w:val="both"/>
        <w:rPr>
          <w:rFonts w:eastAsia="Times New Roman" w:cstheme="minorHAnsi"/>
          <w:sz w:val="24"/>
          <w:szCs w:val="24"/>
          <w:lang w:eastAsia="en-GB"/>
        </w:rPr>
      </w:pPr>
      <w:r w:rsidRPr="00246892">
        <w:rPr>
          <w:rFonts w:eastAsia="Times New Roman" w:cstheme="minorHAnsi"/>
          <w:sz w:val="24"/>
          <w:szCs w:val="24"/>
          <w:lang w:eastAsia="en-GB"/>
        </w:rPr>
        <w:t>Interim needs of the child</w:t>
      </w:r>
      <w:r w:rsidR="00BB037D">
        <w:rPr>
          <w:rFonts w:eastAsia="Times New Roman" w:cstheme="minorHAnsi"/>
          <w:sz w:val="24"/>
          <w:szCs w:val="24"/>
          <w:lang w:eastAsia="en-GB"/>
        </w:rPr>
        <w:t xml:space="preserve"> to have family time with their parents</w:t>
      </w:r>
      <w:r w:rsidRPr="00246892">
        <w:rPr>
          <w:rFonts w:eastAsia="Times New Roman" w:cstheme="minorHAnsi"/>
          <w:sz w:val="24"/>
          <w:szCs w:val="24"/>
          <w:lang w:eastAsia="en-GB"/>
        </w:rPr>
        <w:t>.</w:t>
      </w:r>
    </w:p>
    <w:p w14:paraId="714B0DBD" w14:textId="77777777" w:rsidR="006F1D77" w:rsidRPr="00246892" w:rsidRDefault="006F1D77" w:rsidP="0046422B">
      <w:pPr>
        <w:shd w:val="clear" w:color="auto" w:fill="FFFFFF"/>
        <w:spacing w:after="0" w:line="360" w:lineRule="auto"/>
        <w:ind w:left="2160"/>
        <w:jc w:val="both"/>
        <w:rPr>
          <w:rFonts w:eastAsia="Times New Roman" w:cstheme="minorHAnsi"/>
          <w:sz w:val="24"/>
          <w:szCs w:val="24"/>
          <w:lang w:eastAsia="en-GB"/>
        </w:rPr>
      </w:pPr>
    </w:p>
    <w:p w14:paraId="7C8C13DF" w14:textId="675B0E09" w:rsidR="006F1D77" w:rsidRPr="0046422B" w:rsidRDefault="006F1D77" w:rsidP="0046422B">
      <w:pPr>
        <w:pStyle w:val="ListParagraph"/>
        <w:numPr>
          <w:ilvl w:val="0"/>
          <w:numId w:val="27"/>
        </w:numPr>
        <w:shd w:val="clear" w:color="auto" w:fill="FFFFFF"/>
        <w:spacing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A contingent, early permanence analysis (by reference to a welfare and proportionality analysis) including:</w:t>
      </w:r>
    </w:p>
    <w:p w14:paraId="2B364B35" w14:textId="77777777" w:rsidR="006F1D77" w:rsidRPr="006F1D77" w:rsidRDefault="006F1D77" w:rsidP="0046422B">
      <w:pPr>
        <w:shd w:val="clear" w:color="auto" w:fill="FFFFFF"/>
        <w:spacing w:after="0" w:line="360" w:lineRule="auto"/>
        <w:ind w:left="1440"/>
        <w:jc w:val="both"/>
        <w:rPr>
          <w:rFonts w:eastAsia="Times New Roman" w:cstheme="minorHAnsi"/>
          <w:sz w:val="24"/>
          <w:szCs w:val="24"/>
          <w:lang w:eastAsia="en-GB"/>
        </w:rPr>
      </w:pPr>
    </w:p>
    <w:p w14:paraId="24E34DA5" w14:textId="77777777" w:rsidR="006F1D77" w:rsidRPr="006F1D77" w:rsidRDefault="006F1D77" w:rsidP="0046422B">
      <w:pPr>
        <w:numPr>
          <w:ilvl w:val="0"/>
          <w:numId w:val="30"/>
        </w:numPr>
        <w:shd w:val="clear" w:color="auto" w:fill="FFFFFF"/>
        <w:spacing w:after="0" w:line="360" w:lineRule="auto"/>
        <w:jc w:val="both"/>
        <w:rPr>
          <w:rFonts w:eastAsia="Times New Roman" w:cstheme="minorHAnsi"/>
          <w:sz w:val="24"/>
          <w:szCs w:val="24"/>
          <w:lang w:eastAsia="en-GB"/>
        </w:rPr>
      </w:pPr>
      <w:r w:rsidRPr="006F1D77">
        <w:rPr>
          <w:rFonts w:eastAsia="Times New Roman" w:cstheme="minorHAnsi"/>
          <w:sz w:val="24"/>
          <w:szCs w:val="24"/>
          <w:lang w:eastAsia="en-GB"/>
        </w:rPr>
        <w:t xml:space="preserve"> An analysis of the proposed placements, whether by family member/family friend; adoption; or other long-term </w:t>
      </w:r>
      <w:proofErr w:type="gramStart"/>
      <w:r w:rsidRPr="006F1D77">
        <w:rPr>
          <w:rFonts w:eastAsia="Times New Roman" w:cstheme="minorHAnsi"/>
          <w:sz w:val="24"/>
          <w:szCs w:val="24"/>
          <w:lang w:eastAsia="en-GB"/>
        </w:rPr>
        <w:t>care;</w:t>
      </w:r>
      <w:proofErr w:type="gramEnd"/>
    </w:p>
    <w:p w14:paraId="3F2681B1" w14:textId="77777777" w:rsidR="006F1D77" w:rsidRPr="006F1D77" w:rsidRDefault="006F1D77" w:rsidP="0046422B">
      <w:pPr>
        <w:numPr>
          <w:ilvl w:val="0"/>
          <w:numId w:val="30"/>
        </w:numPr>
        <w:shd w:val="clear" w:color="auto" w:fill="FFFFFF"/>
        <w:spacing w:after="0" w:line="360" w:lineRule="auto"/>
        <w:jc w:val="both"/>
        <w:rPr>
          <w:rFonts w:eastAsia="Times New Roman" w:cstheme="minorHAnsi"/>
          <w:sz w:val="24"/>
          <w:szCs w:val="24"/>
          <w:lang w:eastAsia="en-GB"/>
        </w:rPr>
      </w:pPr>
      <w:r w:rsidRPr="006F1D77">
        <w:rPr>
          <w:rFonts w:eastAsia="Times New Roman" w:cstheme="minorHAnsi"/>
          <w:sz w:val="24"/>
          <w:szCs w:val="24"/>
          <w:lang w:eastAsia="en-GB"/>
        </w:rPr>
        <w:t>The way in which the long-term plan for the upbringing of the child would meet the current and future needs of the child, (including needs arising out of that impact of any significant harm, or likelihood of it</w:t>
      </w:r>
      <w:proofErr w:type="gramStart"/>
      <w:r w:rsidRPr="006F1D77">
        <w:rPr>
          <w:rFonts w:eastAsia="Times New Roman" w:cstheme="minorHAnsi"/>
          <w:sz w:val="24"/>
          <w:szCs w:val="24"/>
          <w:lang w:eastAsia="en-GB"/>
        </w:rPr>
        <w:t>);</w:t>
      </w:r>
      <w:proofErr w:type="gramEnd"/>
    </w:p>
    <w:p w14:paraId="434A3978" w14:textId="4E200219" w:rsidR="006F1D77" w:rsidRPr="006F1D77" w:rsidRDefault="00580713" w:rsidP="0046422B">
      <w:pPr>
        <w:numPr>
          <w:ilvl w:val="0"/>
          <w:numId w:val="30"/>
        </w:numPr>
        <w:shd w:val="clear" w:color="auto" w:fill="FFFFFF"/>
        <w:spacing w:after="0" w:line="360" w:lineRule="auto"/>
        <w:jc w:val="both"/>
        <w:rPr>
          <w:rFonts w:eastAsia="Times New Roman" w:cstheme="minorHAnsi"/>
          <w:sz w:val="24"/>
          <w:szCs w:val="24"/>
          <w:lang w:eastAsia="en-GB"/>
        </w:rPr>
      </w:pPr>
      <w:r>
        <w:rPr>
          <w:rFonts w:eastAsia="Times New Roman" w:cstheme="minorHAnsi"/>
          <w:sz w:val="24"/>
          <w:szCs w:val="24"/>
          <w:lang w:eastAsia="en-GB"/>
        </w:rPr>
        <w:t>Family time</w:t>
      </w:r>
      <w:r w:rsidR="006F1D77" w:rsidRPr="006F1D77">
        <w:rPr>
          <w:rFonts w:eastAsia="Times New Roman" w:cstheme="minorHAnsi"/>
          <w:sz w:val="24"/>
          <w:szCs w:val="24"/>
          <w:lang w:eastAsia="en-GB"/>
        </w:rPr>
        <w:t xml:space="preserve"> </w:t>
      </w:r>
      <w:proofErr w:type="gramStart"/>
      <w:r w:rsidR="006F1D77" w:rsidRPr="006F1D77">
        <w:rPr>
          <w:rFonts w:eastAsia="Times New Roman" w:cstheme="minorHAnsi"/>
          <w:sz w:val="24"/>
          <w:szCs w:val="24"/>
          <w:lang w:eastAsia="en-GB"/>
        </w:rPr>
        <w:t>framework;</w:t>
      </w:r>
      <w:proofErr w:type="gramEnd"/>
    </w:p>
    <w:p w14:paraId="118B8617" w14:textId="5CF00539" w:rsidR="006F1D77" w:rsidRPr="0046422B" w:rsidRDefault="006F1D77" w:rsidP="0046422B">
      <w:pPr>
        <w:numPr>
          <w:ilvl w:val="0"/>
          <w:numId w:val="30"/>
        </w:numPr>
        <w:shd w:val="clear" w:color="auto" w:fill="FFFFFF"/>
        <w:spacing w:after="0" w:line="360" w:lineRule="auto"/>
        <w:jc w:val="both"/>
        <w:rPr>
          <w:rFonts w:eastAsia="Times New Roman" w:cstheme="minorHAnsi"/>
          <w:sz w:val="24"/>
          <w:szCs w:val="24"/>
          <w:lang w:eastAsia="en-GB"/>
        </w:rPr>
      </w:pPr>
      <w:r w:rsidRPr="006F1D77">
        <w:rPr>
          <w:rFonts w:eastAsia="Times New Roman" w:cstheme="minorHAnsi"/>
          <w:sz w:val="24"/>
          <w:szCs w:val="24"/>
          <w:lang w:eastAsia="en-GB"/>
        </w:rPr>
        <w:t>Any additional support that the placement will require from partner agencies.</w:t>
      </w:r>
    </w:p>
    <w:p w14:paraId="7F0534CB" w14:textId="77777777" w:rsidR="006F1D77" w:rsidRPr="006F1D77" w:rsidRDefault="006F1D77" w:rsidP="0046422B">
      <w:pPr>
        <w:shd w:val="clear" w:color="auto" w:fill="FFFFFF"/>
        <w:spacing w:after="0" w:line="360" w:lineRule="auto"/>
        <w:ind w:left="2160"/>
        <w:jc w:val="both"/>
        <w:rPr>
          <w:rFonts w:eastAsia="Times New Roman" w:cstheme="minorHAnsi"/>
          <w:sz w:val="24"/>
          <w:szCs w:val="24"/>
          <w:lang w:eastAsia="en-GB"/>
        </w:rPr>
      </w:pPr>
    </w:p>
    <w:p w14:paraId="30A3DD80" w14:textId="6374B768" w:rsidR="006F1D77" w:rsidRPr="0046422B" w:rsidRDefault="006F1D77" w:rsidP="0046422B">
      <w:pPr>
        <w:pStyle w:val="ListParagraph"/>
        <w:numPr>
          <w:ilvl w:val="0"/>
          <w:numId w:val="27"/>
        </w:numPr>
        <w:shd w:val="clear" w:color="auto" w:fill="FFFFFF"/>
        <w:spacing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Whether and if </w:t>
      </w:r>
      <w:proofErr w:type="gramStart"/>
      <w:r w:rsidRPr="0046422B">
        <w:rPr>
          <w:rFonts w:eastAsia="Times New Roman" w:cstheme="minorHAnsi"/>
          <w:sz w:val="24"/>
          <w:szCs w:val="24"/>
          <w:lang w:eastAsia="en-GB"/>
        </w:rPr>
        <w:t>so</w:t>
      </w:r>
      <w:proofErr w:type="gramEnd"/>
      <w:r w:rsidRPr="0046422B">
        <w:rPr>
          <w:rFonts w:eastAsia="Times New Roman" w:cstheme="minorHAnsi"/>
          <w:sz w:val="24"/>
          <w:szCs w:val="24"/>
          <w:lang w:eastAsia="en-GB"/>
        </w:rPr>
        <w:t xml:space="preserve"> what communication it is proposed there should be during the </w:t>
      </w:r>
      <w:r w:rsidR="00580713">
        <w:rPr>
          <w:rFonts w:eastAsia="Times New Roman" w:cstheme="minorHAnsi"/>
          <w:sz w:val="24"/>
          <w:szCs w:val="24"/>
          <w:lang w:eastAsia="en-GB"/>
        </w:rPr>
        <w:t>P</w:t>
      </w:r>
      <w:r w:rsidRPr="0046422B">
        <w:rPr>
          <w:rFonts w:eastAsia="Times New Roman" w:cstheme="minorHAnsi"/>
          <w:sz w:val="24"/>
          <w:szCs w:val="24"/>
          <w:lang w:eastAsia="en-GB"/>
        </w:rPr>
        <w:t xml:space="preserve">roceedings with the child by the </w:t>
      </w:r>
      <w:r w:rsidR="00580713">
        <w:rPr>
          <w:rFonts w:eastAsia="Times New Roman" w:cstheme="minorHAnsi"/>
          <w:sz w:val="24"/>
          <w:szCs w:val="24"/>
          <w:lang w:eastAsia="en-GB"/>
        </w:rPr>
        <w:t>Co</w:t>
      </w:r>
      <w:r w:rsidRPr="0046422B">
        <w:rPr>
          <w:rFonts w:eastAsia="Times New Roman" w:cstheme="minorHAnsi"/>
          <w:sz w:val="24"/>
          <w:szCs w:val="24"/>
          <w:lang w:eastAsia="en-GB"/>
        </w:rPr>
        <w:t>urt.</w:t>
      </w:r>
    </w:p>
    <w:p w14:paraId="1A073C33" w14:textId="6543B6EE" w:rsidR="008E10AE" w:rsidRPr="0046422B" w:rsidRDefault="008E10AE" w:rsidP="0046422B">
      <w:pPr>
        <w:shd w:val="clear" w:color="auto" w:fill="FFFFFF"/>
        <w:spacing w:after="0" w:line="360" w:lineRule="auto"/>
        <w:jc w:val="both"/>
        <w:rPr>
          <w:rFonts w:eastAsia="Times New Roman" w:cstheme="minorHAnsi"/>
          <w:sz w:val="24"/>
          <w:szCs w:val="24"/>
          <w:lang w:eastAsia="en-GB"/>
        </w:rPr>
      </w:pPr>
    </w:p>
    <w:p w14:paraId="71CDB6C1" w14:textId="09829C3A" w:rsidR="008E10AE" w:rsidRPr="0046422B" w:rsidRDefault="0046422B" w:rsidP="0046422B">
      <w:pPr>
        <w:shd w:val="clear" w:color="auto" w:fill="FFFFFF"/>
        <w:spacing w:after="0" w:line="360" w:lineRule="auto"/>
        <w:jc w:val="both"/>
        <w:rPr>
          <w:rFonts w:eastAsia="Times New Roman" w:cstheme="minorHAnsi"/>
          <w:b/>
          <w:bCs/>
          <w:sz w:val="24"/>
          <w:szCs w:val="24"/>
          <w:lang w:eastAsia="en-GB"/>
        </w:rPr>
      </w:pPr>
      <w:proofErr w:type="gramStart"/>
      <w:r w:rsidRPr="0046422B">
        <w:rPr>
          <w:rFonts w:eastAsia="Times New Roman" w:cstheme="minorHAnsi"/>
          <w:b/>
          <w:bCs/>
          <w:sz w:val="24"/>
          <w:szCs w:val="24"/>
          <w:lang w:eastAsia="en-GB"/>
        </w:rPr>
        <w:t xml:space="preserve">3.8  </w:t>
      </w:r>
      <w:r w:rsidR="00AF62DB">
        <w:rPr>
          <w:rFonts w:eastAsia="Times New Roman" w:cstheme="minorHAnsi"/>
          <w:b/>
          <w:bCs/>
          <w:sz w:val="24"/>
          <w:szCs w:val="24"/>
          <w:lang w:eastAsia="en-GB"/>
        </w:rPr>
        <w:t>The</w:t>
      </w:r>
      <w:proofErr w:type="gramEnd"/>
      <w:r w:rsidR="00AF62DB">
        <w:rPr>
          <w:rFonts w:eastAsia="Times New Roman" w:cstheme="minorHAnsi"/>
          <w:b/>
          <w:bCs/>
          <w:sz w:val="24"/>
          <w:szCs w:val="24"/>
          <w:lang w:eastAsia="en-GB"/>
        </w:rPr>
        <w:t xml:space="preserve"> </w:t>
      </w:r>
      <w:r w:rsidR="008E10AE" w:rsidRPr="0046422B">
        <w:rPr>
          <w:rFonts w:eastAsia="Times New Roman" w:cstheme="minorHAnsi"/>
          <w:b/>
          <w:bCs/>
          <w:sz w:val="24"/>
          <w:szCs w:val="24"/>
          <w:lang w:eastAsia="en-GB"/>
        </w:rPr>
        <w:t>Parents’ Response</w:t>
      </w:r>
    </w:p>
    <w:p w14:paraId="5B02FE6A" w14:textId="14F73DB2" w:rsidR="008E10AE" w:rsidRPr="0046422B" w:rsidRDefault="008E10AE" w:rsidP="0046422B">
      <w:pPr>
        <w:shd w:val="clear" w:color="auto" w:fill="FFFFFF"/>
        <w:spacing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lastRenderedPageBreak/>
        <w:t>There should be a document from either or both parents containing:</w:t>
      </w:r>
    </w:p>
    <w:p w14:paraId="6C068564" w14:textId="77777777" w:rsidR="00F73098" w:rsidRPr="0046422B" w:rsidRDefault="00F73098" w:rsidP="0046422B">
      <w:pPr>
        <w:shd w:val="clear" w:color="auto" w:fill="FFFFFF"/>
        <w:spacing w:after="0" w:line="360" w:lineRule="auto"/>
        <w:jc w:val="both"/>
        <w:rPr>
          <w:rFonts w:eastAsia="Times New Roman" w:cstheme="minorHAnsi"/>
          <w:sz w:val="24"/>
          <w:szCs w:val="24"/>
          <w:lang w:eastAsia="en-GB"/>
        </w:rPr>
      </w:pPr>
    </w:p>
    <w:p w14:paraId="78BAC5BA" w14:textId="77777777" w:rsidR="008E10AE" w:rsidRPr="008E10AE" w:rsidRDefault="008E10AE" w:rsidP="0046422B">
      <w:pPr>
        <w:numPr>
          <w:ilvl w:val="0"/>
          <w:numId w:val="27"/>
        </w:numPr>
        <w:shd w:val="clear" w:color="auto" w:fill="FFFFFF"/>
        <w:spacing w:after="0" w:line="360" w:lineRule="auto"/>
        <w:jc w:val="both"/>
        <w:rPr>
          <w:rFonts w:eastAsia="Times New Roman" w:cstheme="minorHAnsi"/>
          <w:sz w:val="24"/>
          <w:szCs w:val="24"/>
          <w:lang w:eastAsia="en-GB"/>
        </w:rPr>
      </w:pPr>
      <w:r w:rsidRPr="008E10AE">
        <w:rPr>
          <w:rFonts w:eastAsia="Times New Roman" w:cstheme="minorHAnsi"/>
          <w:sz w:val="24"/>
          <w:szCs w:val="24"/>
          <w:lang w:eastAsia="en-GB"/>
        </w:rPr>
        <w:t xml:space="preserve">In no more than two pages, the parents’ response to the Threshold </w:t>
      </w:r>
      <w:proofErr w:type="gramStart"/>
      <w:r w:rsidRPr="008E10AE">
        <w:rPr>
          <w:rFonts w:eastAsia="Times New Roman" w:cstheme="minorHAnsi"/>
          <w:sz w:val="24"/>
          <w:szCs w:val="24"/>
          <w:lang w:eastAsia="en-GB"/>
        </w:rPr>
        <w:t>Statement;</w:t>
      </w:r>
      <w:proofErr w:type="gramEnd"/>
    </w:p>
    <w:p w14:paraId="30406982" w14:textId="77777777" w:rsidR="008E10AE" w:rsidRPr="008E10AE" w:rsidRDefault="008E10AE" w:rsidP="0046422B">
      <w:pPr>
        <w:numPr>
          <w:ilvl w:val="0"/>
          <w:numId w:val="27"/>
        </w:numPr>
        <w:shd w:val="clear" w:color="auto" w:fill="FFFFFF"/>
        <w:spacing w:after="0" w:line="360" w:lineRule="auto"/>
        <w:jc w:val="both"/>
        <w:rPr>
          <w:rFonts w:eastAsia="Times New Roman" w:cstheme="minorHAnsi"/>
          <w:sz w:val="24"/>
          <w:szCs w:val="24"/>
          <w:lang w:eastAsia="en-GB"/>
        </w:rPr>
      </w:pPr>
      <w:r w:rsidRPr="008E10AE">
        <w:rPr>
          <w:rFonts w:eastAsia="Times New Roman" w:cstheme="minorHAnsi"/>
          <w:sz w:val="24"/>
          <w:szCs w:val="24"/>
          <w:lang w:eastAsia="en-GB"/>
        </w:rPr>
        <w:t>The parents’ placement proposals including the identity and whereabouts of all relatives and friends they propose be considered by the court; and</w:t>
      </w:r>
    </w:p>
    <w:p w14:paraId="321C5A4C" w14:textId="77777777" w:rsidR="008E10AE" w:rsidRPr="008E10AE" w:rsidRDefault="008E10AE" w:rsidP="0046422B">
      <w:pPr>
        <w:numPr>
          <w:ilvl w:val="0"/>
          <w:numId w:val="27"/>
        </w:numPr>
        <w:shd w:val="clear" w:color="auto" w:fill="FFFFFF"/>
        <w:spacing w:after="0" w:line="360" w:lineRule="auto"/>
        <w:jc w:val="both"/>
        <w:rPr>
          <w:rFonts w:eastAsia="Times New Roman" w:cstheme="minorHAnsi"/>
          <w:sz w:val="24"/>
          <w:szCs w:val="24"/>
          <w:lang w:eastAsia="en-GB"/>
        </w:rPr>
      </w:pPr>
      <w:r w:rsidRPr="008E10AE">
        <w:rPr>
          <w:rFonts w:eastAsia="Times New Roman" w:cstheme="minorHAnsi"/>
          <w:sz w:val="24"/>
          <w:szCs w:val="24"/>
          <w:lang w:eastAsia="en-GB"/>
        </w:rPr>
        <w:t>Information which may be relevant to a person’s capacity to litigate including information about any referrals to mental health services and adult services.</w:t>
      </w:r>
    </w:p>
    <w:p w14:paraId="01DC4F9E" w14:textId="23A47149" w:rsidR="002B3CE2" w:rsidRDefault="002B3CE2">
      <w:pPr>
        <w:rPr>
          <w:rFonts w:eastAsia="Times New Roman" w:cstheme="minorHAnsi"/>
          <w:b/>
          <w:bCs/>
          <w:sz w:val="24"/>
          <w:szCs w:val="24"/>
          <w:lang w:eastAsia="en-GB"/>
        </w:rPr>
      </w:pPr>
    </w:p>
    <w:p w14:paraId="7C1440A9" w14:textId="470765E1" w:rsidR="004026C7" w:rsidRPr="0046422B" w:rsidRDefault="0046422B" w:rsidP="0046422B">
      <w:pPr>
        <w:shd w:val="clear" w:color="auto" w:fill="FFFFFF"/>
        <w:spacing w:after="0" w:line="360" w:lineRule="auto"/>
        <w:jc w:val="both"/>
        <w:rPr>
          <w:rFonts w:eastAsia="Times New Roman" w:cstheme="minorHAnsi"/>
          <w:b/>
          <w:bCs/>
          <w:sz w:val="24"/>
          <w:szCs w:val="24"/>
          <w:lang w:eastAsia="en-GB"/>
        </w:rPr>
      </w:pPr>
      <w:proofErr w:type="gramStart"/>
      <w:r w:rsidRPr="0046422B">
        <w:rPr>
          <w:rFonts w:eastAsia="Times New Roman" w:cstheme="minorHAnsi"/>
          <w:b/>
          <w:bCs/>
          <w:sz w:val="24"/>
          <w:szCs w:val="24"/>
          <w:lang w:eastAsia="en-GB"/>
        </w:rPr>
        <w:t xml:space="preserve">3.9  </w:t>
      </w:r>
      <w:r w:rsidR="004026C7" w:rsidRPr="0046422B">
        <w:rPr>
          <w:rFonts w:eastAsia="Times New Roman" w:cstheme="minorHAnsi"/>
          <w:b/>
          <w:bCs/>
          <w:sz w:val="24"/>
          <w:szCs w:val="24"/>
          <w:lang w:eastAsia="en-GB"/>
        </w:rPr>
        <w:t>Final</w:t>
      </w:r>
      <w:proofErr w:type="gramEnd"/>
      <w:r w:rsidR="004026C7" w:rsidRPr="0046422B">
        <w:rPr>
          <w:rFonts w:eastAsia="Times New Roman" w:cstheme="minorHAnsi"/>
          <w:b/>
          <w:bCs/>
          <w:sz w:val="24"/>
          <w:szCs w:val="24"/>
          <w:lang w:eastAsia="en-GB"/>
        </w:rPr>
        <w:t xml:space="preserve"> Care Plan</w:t>
      </w:r>
    </w:p>
    <w:p w14:paraId="33CCE3CD" w14:textId="29FF2BA4" w:rsidR="00627320" w:rsidRPr="0046422B" w:rsidRDefault="00627320" w:rsidP="0046422B">
      <w:pPr>
        <w:shd w:val="clear" w:color="auto" w:fill="FFFFFF"/>
        <w:spacing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It is important that the Care Plan records information which will help the child, parent or the child’s carer understand why decisions have been or are being made.</w:t>
      </w:r>
    </w:p>
    <w:p w14:paraId="3D39F3EB" w14:textId="734F40D4" w:rsidR="00627320" w:rsidRPr="0046422B" w:rsidRDefault="00627320" w:rsidP="0046422B">
      <w:pPr>
        <w:shd w:val="clear" w:color="auto" w:fill="FFFFFF"/>
        <w:spacing w:after="0" w:line="360" w:lineRule="auto"/>
        <w:jc w:val="both"/>
        <w:rPr>
          <w:rFonts w:eastAsia="Times New Roman" w:cstheme="minorHAnsi"/>
          <w:sz w:val="24"/>
          <w:szCs w:val="24"/>
          <w:lang w:eastAsia="en-GB"/>
        </w:rPr>
      </w:pPr>
    </w:p>
    <w:p w14:paraId="427709A4" w14:textId="2FB4E076" w:rsidR="00627320" w:rsidRPr="0046422B" w:rsidRDefault="00627320" w:rsidP="0046422B">
      <w:pPr>
        <w:shd w:val="clear" w:color="auto" w:fill="FFFFFF"/>
        <w:spacing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The Final Care Plan should set out:</w:t>
      </w:r>
    </w:p>
    <w:p w14:paraId="4913D2D4" w14:textId="188BDF31" w:rsidR="00627320" w:rsidRPr="0046422B" w:rsidRDefault="00627320" w:rsidP="0046422B">
      <w:pPr>
        <w:shd w:val="clear" w:color="auto" w:fill="FFFFFF"/>
        <w:spacing w:after="0" w:line="360" w:lineRule="auto"/>
        <w:jc w:val="both"/>
        <w:rPr>
          <w:rFonts w:eastAsia="Times New Roman" w:cstheme="minorHAnsi"/>
          <w:sz w:val="24"/>
          <w:szCs w:val="24"/>
          <w:lang w:eastAsia="en-GB"/>
        </w:rPr>
      </w:pPr>
    </w:p>
    <w:p w14:paraId="031B4C96" w14:textId="476695D5" w:rsidR="00627320" w:rsidRPr="00627320" w:rsidRDefault="00627320" w:rsidP="0046422B">
      <w:pPr>
        <w:numPr>
          <w:ilvl w:val="0"/>
          <w:numId w:val="36"/>
        </w:numPr>
        <w:shd w:val="clear" w:color="auto" w:fill="FFFFFF"/>
        <w:spacing w:after="0" w:line="360" w:lineRule="auto"/>
        <w:jc w:val="both"/>
        <w:rPr>
          <w:rFonts w:eastAsia="Times New Roman" w:cstheme="minorHAnsi"/>
          <w:sz w:val="24"/>
          <w:szCs w:val="24"/>
          <w:lang w:eastAsia="en-GB"/>
        </w:rPr>
      </w:pPr>
      <w:r w:rsidRPr="00627320">
        <w:rPr>
          <w:rFonts w:eastAsia="Times New Roman" w:cstheme="minorHAnsi"/>
          <w:sz w:val="24"/>
          <w:szCs w:val="24"/>
          <w:lang w:eastAsia="en-GB"/>
        </w:rPr>
        <w:t xml:space="preserve">The information about the </w:t>
      </w:r>
      <w:proofErr w:type="gramStart"/>
      <w:r w:rsidRPr="00627320">
        <w:rPr>
          <w:rFonts w:eastAsia="Times New Roman" w:cstheme="minorHAnsi"/>
          <w:sz w:val="24"/>
          <w:szCs w:val="24"/>
          <w:lang w:eastAsia="en-GB"/>
        </w:rPr>
        <w:t>long term</w:t>
      </w:r>
      <w:proofErr w:type="gramEnd"/>
      <w:r w:rsidRPr="00627320">
        <w:rPr>
          <w:rFonts w:eastAsia="Times New Roman" w:cstheme="minorHAnsi"/>
          <w:sz w:val="24"/>
          <w:szCs w:val="24"/>
          <w:lang w:eastAsia="en-GB"/>
        </w:rPr>
        <w:t xml:space="preserve"> plan for the child, including timescales</w:t>
      </w:r>
      <w:r w:rsidR="002965D0">
        <w:rPr>
          <w:rFonts w:eastAsia="Times New Roman" w:cstheme="minorHAnsi"/>
          <w:sz w:val="24"/>
          <w:szCs w:val="24"/>
          <w:lang w:eastAsia="en-GB"/>
        </w:rPr>
        <w:t xml:space="preserve"> and the Local Authority will do to progress this plan </w:t>
      </w:r>
      <w:r w:rsidRPr="00627320">
        <w:rPr>
          <w:rFonts w:eastAsia="Times New Roman" w:cstheme="minorHAnsi"/>
          <w:sz w:val="24"/>
          <w:szCs w:val="24"/>
          <w:lang w:eastAsia="en-GB"/>
        </w:rPr>
        <w:t>(the Permanence Plan);</w:t>
      </w:r>
    </w:p>
    <w:p w14:paraId="4955DB47" w14:textId="4A7DED1F" w:rsidR="00627320" w:rsidRPr="0046422B" w:rsidRDefault="00627320" w:rsidP="0046422B">
      <w:pPr>
        <w:numPr>
          <w:ilvl w:val="0"/>
          <w:numId w:val="36"/>
        </w:numPr>
        <w:shd w:val="clear" w:color="auto" w:fill="FFFFFF"/>
        <w:spacing w:after="0" w:line="360" w:lineRule="auto"/>
        <w:jc w:val="both"/>
        <w:rPr>
          <w:rFonts w:eastAsia="Times New Roman" w:cstheme="minorHAnsi"/>
          <w:sz w:val="24"/>
          <w:szCs w:val="24"/>
          <w:lang w:eastAsia="en-GB"/>
        </w:rPr>
      </w:pPr>
      <w:r w:rsidRPr="00627320">
        <w:rPr>
          <w:rFonts w:eastAsia="Times New Roman" w:cstheme="minorHAnsi"/>
          <w:sz w:val="24"/>
          <w:szCs w:val="24"/>
          <w:lang w:eastAsia="en-GB"/>
        </w:rPr>
        <w:t>The arrangements to meet the child's needs in line with the child's developmental needs domain of the Assessment Framework (see </w:t>
      </w:r>
      <w:hyperlink r:id="rId25" w:anchor="principles" w:history="1">
        <w:r w:rsidRPr="0046422B">
          <w:rPr>
            <w:rStyle w:val="Hyperlink"/>
            <w:rFonts w:cstheme="minorHAnsi"/>
            <w:b/>
            <w:bCs/>
            <w:color w:val="002060"/>
            <w:sz w:val="24"/>
            <w:szCs w:val="24"/>
            <w:shd w:val="clear" w:color="auto" w:fill="FFFFFF"/>
          </w:rPr>
          <w:t>Assessments Procedure, Principles for a Good Assessment</w:t>
        </w:r>
      </w:hyperlink>
      <w:r w:rsidRPr="00627320">
        <w:rPr>
          <w:rFonts w:eastAsia="Times New Roman" w:cstheme="minorHAnsi"/>
          <w:sz w:val="24"/>
          <w:szCs w:val="24"/>
          <w:lang w:eastAsia="en-GB"/>
        </w:rPr>
        <w:t>):</w:t>
      </w:r>
    </w:p>
    <w:p w14:paraId="5BFE88BD" w14:textId="77777777" w:rsidR="00627320" w:rsidRPr="00627320" w:rsidRDefault="00627320" w:rsidP="0046422B">
      <w:pPr>
        <w:shd w:val="clear" w:color="auto" w:fill="FFFFFF"/>
        <w:spacing w:after="0" w:line="360" w:lineRule="auto"/>
        <w:ind w:left="720"/>
        <w:jc w:val="both"/>
        <w:rPr>
          <w:rFonts w:eastAsia="Times New Roman" w:cstheme="minorHAnsi"/>
          <w:sz w:val="24"/>
          <w:szCs w:val="24"/>
          <w:lang w:eastAsia="en-GB"/>
        </w:rPr>
      </w:pPr>
    </w:p>
    <w:p w14:paraId="7DCA02E4" w14:textId="77777777" w:rsidR="00627320" w:rsidRPr="00627320" w:rsidRDefault="00627320" w:rsidP="0046422B">
      <w:pPr>
        <w:numPr>
          <w:ilvl w:val="1"/>
          <w:numId w:val="36"/>
        </w:numPr>
        <w:shd w:val="clear" w:color="auto" w:fill="FFFFFF"/>
        <w:spacing w:after="0" w:line="360" w:lineRule="auto"/>
        <w:jc w:val="both"/>
        <w:rPr>
          <w:rFonts w:eastAsia="Times New Roman" w:cstheme="minorHAnsi"/>
          <w:sz w:val="24"/>
          <w:szCs w:val="24"/>
          <w:lang w:eastAsia="en-GB"/>
        </w:rPr>
      </w:pPr>
      <w:r w:rsidRPr="00627320">
        <w:rPr>
          <w:rFonts w:eastAsia="Times New Roman" w:cstheme="minorHAnsi"/>
          <w:sz w:val="24"/>
          <w:szCs w:val="24"/>
          <w:lang w:eastAsia="en-GB"/>
        </w:rPr>
        <w:t xml:space="preserve">Arrangements for promoting the child's health, detailing GP and other arrangements, particularly where there is a health condition that requires monitoring or </w:t>
      </w:r>
      <w:proofErr w:type="gramStart"/>
      <w:r w:rsidRPr="00627320">
        <w:rPr>
          <w:rFonts w:eastAsia="Times New Roman" w:cstheme="minorHAnsi"/>
          <w:sz w:val="24"/>
          <w:szCs w:val="24"/>
          <w:lang w:eastAsia="en-GB"/>
        </w:rPr>
        <w:t>treatment;</w:t>
      </w:r>
      <w:proofErr w:type="gramEnd"/>
    </w:p>
    <w:p w14:paraId="49DDDC57" w14:textId="26FEA704" w:rsidR="00627320" w:rsidRPr="00627320" w:rsidRDefault="00627320" w:rsidP="0046422B">
      <w:pPr>
        <w:numPr>
          <w:ilvl w:val="1"/>
          <w:numId w:val="36"/>
        </w:numPr>
        <w:shd w:val="clear" w:color="auto" w:fill="FFFFFF"/>
        <w:spacing w:after="0" w:line="360" w:lineRule="auto"/>
        <w:jc w:val="both"/>
        <w:rPr>
          <w:rFonts w:eastAsia="Times New Roman" w:cstheme="minorHAnsi"/>
          <w:sz w:val="24"/>
          <w:szCs w:val="24"/>
          <w:lang w:eastAsia="en-GB"/>
        </w:rPr>
      </w:pPr>
      <w:r w:rsidRPr="00627320">
        <w:rPr>
          <w:rFonts w:eastAsia="Times New Roman" w:cstheme="minorHAnsi"/>
          <w:sz w:val="24"/>
          <w:szCs w:val="24"/>
          <w:lang w:eastAsia="en-GB"/>
        </w:rPr>
        <w:t>Early Years provision and education, detailing the P</w:t>
      </w:r>
      <w:r w:rsidR="00F40F56">
        <w:rPr>
          <w:rFonts w:eastAsia="Times New Roman" w:cstheme="minorHAnsi"/>
          <w:sz w:val="24"/>
          <w:szCs w:val="24"/>
          <w:lang w:eastAsia="en-GB"/>
        </w:rPr>
        <w:t xml:space="preserve">erson </w:t>
      </w:r>
      <w:r w:rsidRPr="00627320">
        <w:rPr>
          <w:rFonts w:eastAsia="Times New Roman" w:cstheme="minorHAnsi"/>
          <w:sz w:val="24"/>
          <w:szCs w:val="24"/>
          <w:lang w:eastAsia="en-GB"/>
        </w:rPr>
        <w:t>E</w:t>
      </w:r>
      <w:r w:rsidR="00F40F56">
        <w:rPr>
          <w:rFonts w:eastAsia="Times New Roman" w:cstheme="minorHAnsi"/>
          <w:sz w:val="24"/>
          <w:szCs w:val="24"/>
          <w:lang w:eastAsia="en-GB"/>
        </w:rPr>
        <w:t>ducation Plan / Education Health Care Plan</w:t>
      </w:r>
      <w:r w:rsidRPr="00627320">
        <w:rPr>
          <w:rFonts w:eastAsia="Times New Roman" w:cstheme="minorHAnsi"/>
          <w:sz w:val="24"/>
          <w:szCs w:val="24"/>
          <w:lang w:eastAsia="en-GB"/>
        </w:rPr>
        <w:t xml:space="preserve"> (identifying the resources and services that will meet the child's needs, together with any additional support that has been assessed as required</w:t>
      </w:r>
      <w:proofErr w:type="gramStart"/>
      <w:r w:rsidRPr="00627320">
        <w:rPr>
          <w:rFonts w:eastAsia="Times New Roman" w:cstheme="minorHAnsi"/>
          <w:sz w:val="24"/>
          <w:szCs w:val="24"/>
          <w:lang w:eastAsia="en-GB"/>
        </w:rPr>
        <w:t>);</w:t>
      </w:r>
      <w:proofErr w:type="gramEnd"/>
    </w:p>
    <w:p w14:paraId="5F5AC4A7" w14:textId="1A06E1E9" w:rsidR="00627320" w:rsidRPr="00627320" w:rsidRDefault="002965D0" w:rsidP="0046422B">
      <w:pPr>
        <w:numPr>
          <w:ilvl w:val="1"/>
          <w:numId w:val="36"/>
        </w:numPr>
        <w:shd w:val="clear" w:color="auto" w:fill="FFFFFF"/>
        <w:spacing w:after="0" w:line="360" w:lineRule="auto"/>
        <w:jc w:val="both"/>
        <w:rPr>
          <w:rFonts w:eastAsia="Times New Roman" w:cstheme="minorHAnsi"/>
          <w:sz w:val="24"/>
          <w:szCs w:val="24"/>
          <w:lang w:eastAsia="en-GB"/>
        </w:rPr>
      </w:pPr>
      <w:r>
        <w:rPr>
          <w:rFonts w:eastAsia="Times New Roman" w:cstheme="minorHAnsi"/>
          <w:sz w:val="24"/>
          <w:szCs w:val="24"/>
          <w:lang w:eastAsia="en-GB"/>
        </w:rPr>
        <w:t>Family time a</w:t>
      </w:r>
      <w:r w:rsidR="00627320" w:rsidRPr="00627320">
        <w:rPr>
          <w:rFonts w:eastAsia="Times New Roman" w:cstheme="minorHAnsi"/>
          <w:sz w:val="24"/>
          <w:szCs w:val="24"/>
          <w:lang w:eastAsia="en-GB"/>
        </w:rPr>
        <w:t xml:space="preserve">rrangements for the child with the parents and others who have Parental Responsibility, together with any other significant people the child </w:t>
      </w:r>
      <w:r w:rsidR="00627320" w:rsidRPr="00627320">
        <w:rPr>
          <w:rFonts w:eastAsia="Times New Roman" w:cstheme="minorHAnsi"/>
          <w:sz w:val="24"/>
          <w:szCs w:val="24"/>
          <w:lang w:eastAsia="en-GB"/>
        </w:rPr>
        <w:lastRenderedPageBreak/>
        <w:t xml:space="preserve">has relationships with, (for example a sibling in another placement), detailing the frequency and any support </w:t>
      </w:r>
      <w:proofErr w:type="gramStart"/>
      <w:r w:rsidR="00627320" w:rsidRPr="00627320">
        <w:rPr>
          <w:rFonts w:eastAsia="Times New Roman" w:cstheme="minorHAnsi"/>
          <w:sz w:val="24"/>
          <w:szCs w:val="24"/>
          <w:lang w:eastAsia="en-GB"/>
        </w:rPr>
        <w:t>required;</w:t>
      </w:r>
      <w:proofErr w:type="gramEnd"/>
    </w:p>
    <w:p w14:paraId="38372CB6" w14:textId="64727AFB" w:rsidR="00627320" w:rsidRPr="00627320" w:rsidRDefault="00627320" w:rsidP="0046422B">
      <w:pPr>
        <w:numPr>
          <w:ilvl w:val="1"/>
          <w:numId w:val="36"/>
        </w:numPr>
        <w:shd w:val="clear" w:color="auto" w:fill="FFFFFF"/>
        <w:spacing w:after="0" w:line="360" w:lineRule="auto"/>
        <w:jc w:val="both"/>
        <w:rPr>
          <w:rFonts w:eastAsia="Times New Roman" w:cstheme="minorHAnsi"/>
          <w:sz w:val="24"/>
          <w:szCs w:val="24"/>
          <w:lang w:eastAsia="en-GB"/>
        </w:rPr>
      </w:pPr>
      <w:r w:rsidRPr="00627320">
        <w:rPr>
          <w:rFonts w:eastAsia="Times New Roman" w:cstheme="minorHAnsi"/>
          <w:sz w:val="24"/>
          <w:szCs w:val="24"/>
          <w:lang w:eastAsia="en-GB"/>
        </w:rPr>
        <w:t xml:space="preserve">Or, where no </w:t>
      </w:r>
      <w:r w:rsidR="002965D0">
        <w:rPr>
          <w:rFonts w:eastAsia="Times New Roman" w:cstheme="minorHAnsi"/>
          <w:sz w:val="24"/>
          <w:szCs w:val="24"/>
          <w:lang w:eastAsia="en-GB"/>
        </w:rPr>
        <w:t xml:space="preserve">family time </w:t>
      </w:r>
      <w:r w:rsidRPr="00627320">
        <w:rPr>
          <w:rFonts w:eastAsia="Times New Roman" w:cstheme="minorHAnsi"/>
          <w:sz w:val="24"/>
          <w:szCs w:val="24"/>
          <w:lang w:eastAsia="en-GB"/>
        </w:rPr>
        <w:t xml:space="preserve">is sought, the reasons for this and why it is not in the child's best </w:t>
      </w:r>
      <w:proofErr w:type="gramStart"/>
      <w:r w:rsidRPr="00627320">
        <w:rPr>
          <w:rFonts w:eastAsia="Times New Roman" w:cstheme="minorHAnsi"/>
          <w:sz w:val="24"/>
          <w:szCs w:val="24"/>
          <w:lang w:eastAsia="en-GB"/>
        </w:rPr>
        <w:t>interest</w:t>
      </w:r>
      <w:r w:rsidR="002965D0">
        <w:rPr>
          <w:rFonts w:eastAsia="Times New Roman" w:cstheme="minorHAnsi"/>
          <w:sz w:val="24"/>
          <w:szCs w:val="24"/>
          <w:lang w:eastAsia="en-GB"/>
        </w:rPr>
        <w:t>s</w:t>
      </w:r>
      <w:r w:rsidRPr="00627320">
        <w:rPr>
          <w:rFonts w:eastAsia="Times New Roman" w:cstheme="minorHAnsi"/>
          <w:sz w:val="24"/>
          <w:szCs w:val="24"/>
          <w:lang w:eastAsia="en-GB"/>
        </w:rPr>
        <w:t>;</w:t>
      </w:r>
      <w:proofErr w:type="gramEnd"/>
    </w:p>
    <w:p w14:paraId="37BB0721" w14:textId="4FBD1C23" w:rsidR="00627320" w:rsidRPr="00627320" w:rsidRDefault="00627320" w:rsidP="0046422B">
      <w:pPr>
        <w:numPr>
          <w:ilvl w:val="1"/>
          <w:numId w:val="36"/>
        </w:numPr>
        <w:shd w:val="clear" w:color="auto" w:fill="FFFFFF"/>
        <w:spacing w:after="0" w:line="360" w:lineRule="auto"/>
        <w:jc w:val="both"/>
        <w:rPr>
          <w:rFonts w:eastAsia="Times New Roman" w:cstheme="minorHAnsi"/>
          <w:sz w:val="24"/>
          <w:szCs w:val="24"/>
          <w:lang w:eastAsia="en-GB"/>
        </w:rPr>
      </w:pPr>
      <w:r w:rsidRPr="00627320">
        <w:rPr>
          <w:rFonts w:eastAsia="Times New Roman" w:cstheme="minorHAnsi"/>
          <w:sz w:val="24"/>
          <w:szCs w:val="24"/>
          <w:lang w:eastAsia="en-GB"/>
        </w:rPr>
        <w:t xml:space="preserve">Details of any </w:t>
      </w:r>
      <w:r w:rsidR="00F40F56">
        <w:rPr>
          <w:rFonts w:eastAsia="Times New Roman" w:cstheme="minorHAnsi"/>
          <w:sz w:val="24"/>
          <w:szCs w:val="24"/>
          <w:lang w:eastAsia="en-GB"/>
        </w:rPr>
        <w:t>C</w:t>
      </w:r>
      <w:r w:rsidRPr="00627320">
        <w:rPr>
          <w:rFonts w:eastAsia="Times New Roman" w:cstheme="minorHAnsi"/>
          <w:sz w:val="24"/>
          <w:szCs w:val="24"/>
          <w:lang w:eastAsia="en-GB"/>
        </w:rPr>
        <w:t xml:space="preserve">ourt </w:t>
      </w:r>
      <w:r w:rsidR="00F40F56">
        <w:rPr>
          <w:rFonts w:eastAsia="Times New Roman" w:cstheme="minorHAnsi"/>
          <w:sz w:val="24"/>
          <w:szCs w:val="24"/>
          <w:lang w:eastAsia="en-GB"/>
        </w:rPr>
        <w:t>O</w:t>
      </w:r>
      <w:r w:rsidRPr="00627320">
        <w:rPr>
          <w:rFonts w:eastAsia="Times New Roman" w:cstheme="minorHAnsi"/>
          <w:sz w:val="24"/>
          <w:szCs w:val="24"/>
          <w:lang w:eastAsia="en-GB"/>
        </w:rPr>
        <w:t xml:space="preserve">rders sought, e.g. </w:t>
      </w:r>
      <w:r w:rsidR="00F40F56">
        <w:rPr>
          <w:rFonts w:eastAsia="Times New Roman" w:cstheme="minorHAnsi"/>
          <w:sz w:val="24"/>
          <w:szCs w:val="24"/>
          <w:lang w:eastAsia="en-GB"/>
        </w:rPr>
        <w:t>S</w:t>
      </w:r>
      <w:r w:rsidRPr="00627320">
        <w:rPr>
          <w:rFonts w:eastAsia="Times New Roman" w:cstheme="minorHAnsi"/>
          <w:sz w:val="24"/>
          <w:szCs w:val="24"/>
          <w:lang w:eastAsia="en-GB"/>
        </w:rPr>
        <w:t xml:space="preserve">ection 8; </w:t>
      </w:r>
      <w:r w:rsidR="00F40F56">
        <w:rPr>
          <w:rFonts w:eastAsia="Times New Roman" w:cstheme="minorHAnsi"/>
          <w:sz w:val="24"/>
          <w:szCs w:val="24"/>
          <w:lang w:eastAsia="en-GB"/>
        </w:rPr>
        <w:t>S</w:t>
      </w:r>
      <w:r w:rsidRPr="00627320">
        <w:rPr>
          <w:rFonts w:eastAsia="Times New Roman" w:cstheme="minorHAnsi"/>
          <w:sz w:val="24"/>
          <w:szCs w:val="24"/>
          <w:lang w:eastAsia="en-GB"/>
        </w:rPr>
        <w:t>ection 34; Placement Order, etc.</w:t>
      </w:r>
    </w:p>
    <w:p w14:paraId="1D0D3BA1" w14:textId="1F88F93D" w:rsidR="00627320" w:rsidRPr="00627320" w:rsidRDefault="00627320" w:rsidP="0046422B">
      <w:pPr>
        <w:numPr>
          <w:ilvl w:val="1"/>
          <w:numId w:val="36"/>
        </w:numPr>
        <w:shd w:val="clear" w:color="auto" w:fill="FFFFFF"/>
        <w:spacing w:after="0" w:line="360" w:lineRule="auto"/>
        <w:jc w:val="both"/>
        <w:rPr>
          <w:rFonts w:eastAsia="Times New Roman" w:cstheme="minorHAnsi"/>
          <w:sz w:val="24"/>
          <w:szCs w:val="24"/>
          <w:lang w:eastAsia="en-GB"/>
        </w:rPr>
      </w:pPr>
      <w:r w:rsidRPr="00627320">
        <w:rPr>
          <w:rFonts w:eastAsia="Times New Roman" w:cstheme="minorHAnsi"/>
          <w:sz w:val="24"/>
          <w:szCs w:val="24"/>
          <w:lang w:eastAsia="en-GB"/>
        </w:rPr>
        <w:t xml:space="preserve">Details of any other </w:t>
      </w:r>
      <w:r w:rsidR="002965D0">
        <w:rPr>
          <w:rFonts w:eastAsia="Times New Roman" w:cstheme="minorHAnsi"/>
          <w:sz w:val="24"/>
          <w:szCs w:val="24"/>
          <w:lang w:eastAsia="en-GB"/>
        </w:rPr>
        <w:t>L</w:t>
      </w:r>
      <w:r w:rsidRPr="00627320">
        <w:rPr>
          <w:rFonts w:eastAsia="Times New Roman" w:cstheme="minorHAnsi"/>
          <w:sz w:val="24"/>
          <w:szCs w:val="24"/>
          <w:lang w:eastAsia="en-GB"/>
        </w:rPr>
        <w:t xml:space="preserve">ocal </w:t>
      </w:r>
      <w:r w:rsidR="002965D0">
        <w:rPr>
          <w:rFonts w:eastAsia="Times New Roman" w:cstheme="minorHAnsi"/>
          <w:sz w:val="24"/>
          <w:szCs w:val="24"/>
          <w:lang w:eastAsia="en-GB"/>
        </w:rPr>
        <w:t>A</w:t>
      </w:r>
      <w:r w:rsidRPr="00627320">
        <w:rPr>
          <w:rFonts w:eastAsia="Times New Roman" w:cstheme="minorHAnsi"/>
          <w:sz w:val="24"/>
          <w:szCs w:val="24"/>
          <w:lang w:eastAsia="en-GB"/>
        </w:rPr>
        <w:t xml:space="preserve">uthority or voluntary body services and resources that are planned to be taken up by the child or their parent/carer and the reasons for this, together with who will be responsible for the arrangements. Also, to include possible future support the child may be entitled to, e.g. leaving care </w:t>
      </w:r>
      <w:proofErr w:type="gramStart"/>
      <w:r w:rsidRPr="00627320">
        <w:rPr>
          <w:rFonts w:eastAsia="Times New Roman" w:cstheme="minorHAnsi"/>
          <w:sz w:val="24"/>
          <w:szCs w:val="24"/>
          <w:lang w:eastAsia="en-GB"/>
        </w:rPr>
        <w:t>arrangements;</w:t>
      </w:r>
      <w:proofErr w:type="gramEnd"/>
    </w:p>
    <w:p w14:paraId="1FB563A3" w14:textId="77777777" w:rsidR="00627320" w:rsidRPr="00627320" w:rsidRDefault="00627320" w:rsidP="0046422B">
      <w:pPr>
        <w:numPr>
          <w:ilvl w:val="1"/>
          <w:numId w:val="36"/>
        </w:numPr>
        <w:shd w:val="clear" w:color="auto" w:fill="FFFFFF"/>
        <w:spacing w:after="0" w:line="360" w:lineRule="auto"/>
        <w:jc w:val="both"/>
        <w:rPr>
          <w:rFonts w:eastAsia="Times New Roman" w:cstheme="minorHAnsi"/>
          <w:sz w:val="24"/>
          <w:szCs w:val="24"/>
          <w:lang w:eastAsia="en-GB"/>
        </w:rPr>
      </w:pPr>
      <w:r w:rsidRPr="00627320">
        <w:rPr>
          <w:rFonts w:eastAsia="Times New Roman" w:cstheme="minorHAnsi"/>
          <w:sz w:val="24"/>
          <w:szCs w:val="24"/>
          <w:lang w:eastAsia="en-GB"/>
        </w:rPr>
        <w:t xml:space="preserve">Details of the Placement Plan and why the placement was chosen and the way in which it will meet the child's </w:t>
      </w:r>
      <w:proofErr w:type="gramStart"/>
      <w:r w:rsidRPr="00627320">
        <w:rPr>
          <w:rFonts w:eastAsia="Times New Roman" w:cstheme="minorHAnsi"/>
          <w:sz w:val="24"/>
          <w:szCs w:val="24"/>
          <w:lang w:eastAsia="en-GB"/>
        </w:rPr>
        <w:t>needs;</w:t>
      </w:r>
      <w:proofErr w:type="gramEnd"/>
    </w:p>
    <w:p w14:paraId="0CBC1705" w14:textId="77777777" w:rsidR="00627320" w:rsidRPr="00627320" w:rsidRDefault="00627320" w:rsidP="0046422B">
      <w:pPr>
        <w:numPr>
          <w:ilvl w:val="1"/>
          <w:numId w:val="36"/>
        </w:numPr>
        <w:shd w:val="clear" w:color="auto" w:fill="FFFFFF"/>
        <w:spacing w:after="0" w:line="360" w:lineRule="auto"/>
        <w:jc w:val="both"/>
        <w:rPr>
          <w:rFonts w:eastAsia="Times New Roman" w:cstheme="minorHAnsi"/>
          <w:sz w:val="24"/>
          <w:szCs w:val="24"/>
          <w:lang w:eastAsia="en-GB"/>
        </w:rPr>
      </w:pPr>
      <w:r w:rsidRPr="00627320">
        <w:rPr>
          <w:rFonts w:eastAsia="Times New Roman" w:cstheme="minorHAnsi"/>
          <w:sz w:val="24"/>
          <w:szCs w:val="24"/>
          <w:lang w:eastAsia="en-GB"/>
        </w:rPr>
        <w:t xml:space="preserve">The wishes and feelings of relevant people about the arrangements for the </w:t>
      </w:r>
      <w:proofErr w:type="gramStart"/>
      <w:r w:rsidRPr="00627320">
        <w:rPr>
          <w:rFonts w:eastAsia="Times New Roman" w:cstheme="minorHAnsi"/>
          <w:sz w:val="24"/>
          <w:szCs w:val="24"/>
          <w:lang w:eastAsia="en-GB"/>
        </w:rPr>
        <w:t>child;</w:t>
      </w:r>
      <w:proofErr w:type="gramEnd"/>
    </w:p>
    <w:p w14:paraId="26CBD423" w14:textId="77777777" w:rsidR="00627320" w:rsidRPr="00627320" w:rsidRDefault="00627320" w:rsidP="0046422B">
      <w:pPr>
        <w:numPr>
          <w:ilvl w:val="1"/>
          <w:numId w:val="36"/>
        </w:numPr>
        <w:shd w:val="clear" w:color="auto" w:fill="FFFFFF"/>
        <w:spacing w:after="0" w:line="360" w:lineRule="auto"/>
        <w:jc w:val="both"/>
        <w:rPr>
          <w:rFonts w:eastAsia="Times New Roman" w:cstheme="minorHAnsi"/>
          <w:sz w:val="24"/>
          <w:szCs w:val="24"/>
          <w:lang w:eastAsia="en-GB"/>
        </w:rPr>
      </w:pPr>
      <w:r w:rsidRPr="00627320">
        <w:rPr>
          <w:rFonts w:eastAsia="Times New Roman" w:cstheme="minorHAnsi"/>
          <w:sz w:val="24"/>
          <w:szCs w:val="24"/>
          <w:lang w:eastAsia="en-GB"/>
        </w:rPr>
        <w:t xml:space="preserve">The wishes and feelings of those people about any proposed changes to the Care </w:t>
      </w:r>
      <w:proofErr w:type="gramStart"/>
      <w:r w:rsidRPr="00627320">
        <w:rPr>
          <w:rFonts w:eastAsia="Times New Roman" w:cstheme="minorHAnsi"/>
          <w:sz w:val="24"/>
          <w:szCs w:val="24"/>
          <w:lang w:eastAsia="en-GB"/>
        </w:rPr>
        <w:t>Plan;</w:t>
      </w:r>
      <w:proofErr w:type="gramEnd"/>
    </w:p>
    <w:p w14:paraId="74961AD4" w14:textId="56136F59" w:rsidR="00627320" w:rsidRPr="00627320" w:rsidRDefault="00627320" w:rsidP="0046422B">
      <w:pPr>
        <w:numPr>
          <w:ilvl w:val="1"/>
          <w:numId w:val="36"/>
        </w:numPr>
        <w:shd w:val="clear" w:color="auto" w:fill="FFFFFF"/>
        <w:spacing w:after="0" w:line="360" w:lineRule="auto"/>
        <w:jc w:val="both"/>
        <w:rPr>
          <w:rFonts w:eastAsia="Times New Roman" w:cstheme="minorHAnsi"/>
          <w:sz w:val="24"/>
          <w:szCs w:val="24"/>
          <w:lang w:eastAsia="en-GB"/>
        </w:rPr>
      </w:pPr>
      <w:r w:rsidRPr="00627320">
        <w:rPr>
          <w:rFonts w:eastAsia="Times New Roman" w:cstheme="minorHAnsi"/>
          <w:sz w:val="24"/>
          <w:szCs w:val="24"/>
          <w:lang w:eastAsia="en-GB"/>
        </w:rPr>
        <w:t xml:space="preserve">Details of the review of any arrangements made or required, including the name of the </w:t>
      </w:r>
      <w:r w:rsidR="001568DC">
        <w:rPr>
          <w:rFonts w:eastAsia="Times New Roman" w:cstheme="minorHAnsi"/>
          <w:sz w:val="24"/>
          <w:szCs w:val="24"/>
          <w:lang w:eastAsia="en-GB"/>
        </w:rPr>
        <w:t xml:space="preserve">Independent Review Officer </w:t>
      </w:r>
      <w:r w:rsidRPr="00627320">
        <w:rPr>
          <w:rFonts w:eastAsia="Times New Roman" w:cstheme="minorHAnsi"/>
          <w:sz w:val="24"/>
          <w:szCs w:val="24"/>
          <w:lang w:eastAsia="en-GB"/>
        </w:rPr>
        <w:t xml:space="preserve">and who, or which, agencies will be </w:t>
      </w:r>
      <w:proofErr w:type="gramStart"/>
      <w:r w:rsidRPr="00627320">
        <w:rPr>
          <w:rFonts w:eastAsia="Times New Roman" w:cstheme="minorHAnsi"/>
          <w:sz w:val="24"/>
          <w:szCs w:val="24"/>
          <w:lang w:eastAsia="en-GB"/>
        </w:rPr>
        <w:t>involved;</w:t>
      </w:r>
      <w:proofErr w:type="gramEnd"/>
    </w:p>
    <w:p w14:paraId="3D90283C" w14:textId="77777777" w:rsidR="00627320" w:rsidRPr="00627320" w:rsidRDefault="00627320" w:rsidP="0046422B">
      <w:pPr>
        <w:numPr>
          <w:ilvl w:val="1"/>
          <w:numId w:val="36"/>
        </w:numPr>
        <w:shd w:val="clear" w:color="auto" w:fill="FFFFFF"/>
        <w:spacing w:after="0" w:line="360" w:lineRule="auto"/>
        <w:jc w:val="both"/>
        <w:rPr>
          <w:rFonts w:eastAsia="Times New Roman" w:cstheme="minorHAnsi"/>
          <w:sz w:val="24"/>
          <w:szCs w:val="24"/>
          <w:lang w:eastAsia="en-GB"/>
        </w:rPr>
      </w:pPr>
      <w:r w:rsidRPr="00627320">
        <w:rPr>
          <w:rFonts w:eastAsia="Times New Roman" w:cstheme="minorHAnsi"/>
          <w:sz w:val="24"/>
          <w:szCs w:val="24"/>
          <w:lang w:eastAsia="en-GB"/>
        </w:rPr>
        <w:t xml:space="preserve">Identification of a contingency plan </w:t>
      </w:r>
      <w:proofErr w:type="gramStart"/>
      <w:r w:rsidRPr="00627320">
        <w:rPr>
          <w:rFonts w:eastAsia="Times New Roman" w:cstheme="minorHAnsi"/>
          <w:sz w:val="24"/>
          <w:szCs w:val="24"/>
          <w:lang w:eastAsia="en-GB"/>
        </w:rPr>
        <w:t>in the event that</w:t>
      </w:r>
      <w:proofErr w:type="gramEnd"/>
      <w:r w:rsidRPr="00627320">
        <w:rPr>
          <w:rFonts w:eastAsia="Times New Roman" w:cstheme="minorHAnsi"/>
          <w:sz w:val="24"/>
          <w:szCs w:val="24"/>
          <w:lang w:eastAsia="en-GB"/>
        </w:rPr>
        <w:t xml:space="preserve"> the Care Plan is not achieved.</w:t>
      </w:r>
    </w:p>
    <w:p w14:paraId="2F615D83" w14:textId="77777777" w:rsidR="00627320" w:rsidRPr="0046422B" w:rsidRDefault="00627320" w:rsidP="0046422B">
      <w:pPr>
        <w:shd w:val="clear" w:color="auto" w:fill="FFFFFF"/>
        <w:spacing w:after="0" w:line="360" w:lineRule="auto"/>
        <w:jc w:val="both"/>
        <w:rPr>
          <w:rFonts w:eastAsia="Times New Roman" w:cstheme="minorHAnsi"/>
          <w:sz w:val="24"/>
          <w:szCs w:val="24"/>
          <w:lang w:eastAsia="en-GB"/>
        </w:rPr>
      </w:pPr>
    </w:p>
    <w:p w14:paraId="5E644AF4" w14:textId="1C083B6F" w:rsidR="00627320" w:rsidRPr="0046422B" w:rsidRDefault="00627320" w:rsidP="0046422B">
      <w:pPr>
        <w:shd w:val="clear" w:color="auto" w:fill="FFFFFF"/>
        <w:spacing w:after="0" w:line="360" w:lineRule="auto"/>
        <w:jc w:val="both"/>
        <w:rPr>
          <w:rFonts w:eastAsia="Times New Roman" w:cstheme="minorHAnsi"/>
          <w:sz w:val="24"/>
          <w:szCs w:val="24"/>
          <w:lang w:eastAsia="en-GB"/>
        </w:rPr>
      </w:pPr>
      <w:r w:rsidRPr="00627320">
        <w:rPr>
          <w:rFonts w:eastAsia="Times New Roman" w:cstheme="minorHAnsi"/>
          <w:sz w:val="24"/>
          <w:szCs w:val="24"/>
          <w:lang w:eastAsia="en-GB"/>
        </w:rPr>
        <w:t>The Care Plan will need to be signed by the practitioner completing it, together with the Nominated Officer who has responsibility for agreeing the resources to be made available.</w:t>
      </w:r>
    </w:p>
    <w:p w14:paraId="02DCD24B" w14:textId="77777777" w:rsidR="00627320" w:rsidRPr="00627320" w:rsidRDefault="00627320" w:rsidP="0046422B">
      <w:pPr>
        <w:shd w:val="clear" w:color="auto" w:fill="FFFFFF"/>
        <w:spacing w:after="0" w:line="360" w:lineRule="auto"/>
        <w:jc w:val="both"/>
        <w:rPr>
          <w:rFonts w:eastAsia="Times New Roman" w:cstheme="minorHAnsi"/>
          <w:sz w:val="24"/>
          <w:szCs w:val="24"/>
          <w:lang w:eastAsia="en-GB"/>
        </w:rPr>
      </w:pPr>
    </w:p>
    <w:p w14:paraId="489C6595" w14:textId="77777777" w:rsidR="00627320" w:rsidRPr="00627320" w:rsidRDefault="00627320" w:rsidP="0046422B">
      <w:pPr>
        <w:shd w:val="clear" w:color="auto" w:fill="FFFFFF"/>
        <w:spacing w:after="0" w:line="360" w:lineRule="auto"/>
        <w:jc w:val="both"/>
        <w:rPr>
          <w:rFonts w:eastAsia="Times New Roman" w:cstheme="minorHAnsi"/>
          <w:sz w:val="24"/>
          <w:szCs w:val="24"/>
          <w:lang w:eastAsia="en-GB"/>
        </w:rPr>
      </w:pPr>
      <w:r w:rsidRPr="00627320">
        <w:rPr>
          <w:rFonts w:eastAsia="Times New Roman" w:cstheme="minorHAnsi"/>
          <w:sz w:val="24"/>
          <w:szCs w:val="24"/>
          <w:lang w:eastAsia="en-GB"/>
        </w:rPr>
        <w:t>The Care Plan should be no more than 10 sheets of A4 paper and sides, unless directed by the court.</w:t>
      </w:r>
    </w:p>
    <w:p w14:paraId="48FE1BEA" w14:textId="77777777" w:rsidR="00627320" w:rsidRPr="0046422B" w:rsidRDefault="00627320" w:rsidP="0046422B">
      <w:pPr>
        <w:shd w:val="clear" w:color="auto" w:fill="FFFFFF"/>
        <w:spacing w:after="0" w:line="360" w:lineRule="auto"/>
        <w:jc w:val="both"/>
        <w:rPr>
          <w:rFonts w:eastAsia="Times New Roman" w:cstheme="minorHAnsi"/>
          <w:sz w:val="24"/>
          <w:szCs w:val="24"/>
          <w:lang w:eastAsia="en-GB"/>
        </w:rPr>
      </w:pPr>
    </w:p>
    <w:p w14:paraId="124F7A91" w14:textId="77777777" w:rsidR="00566A64" w:rsidRPr="0046422B" w:rsidRDefault="00566A64" w:rsidP="0046422B">
      <w:pPr>
        <w:shd w:val="clear" w:color="auto" w:fill="FFFFFF"/>
        <w:spacing w:after="0" w:line="360" w:lineRule="auto"/>
        <w:jc w:val="both"/>
        <w:rPr>
          <w:rFonts w:eastAsia="Times New Roman" w:cstheme="minorHAnsi"/>
          <w:b/>
          <w:bCs/>
          <w:sz w:val="24"/>
          <w:szCs w:val="24"/>
          <w:lang w:eastAsia="en-GB"/>
        </w:rPr>
      </w:pPr>
    </w:p>
    <w:p w14:paraId="6E54639B" w14:textId="156D8659" w:rsidR="00F73098" w:rsidRPr="0046422B" w:rsidRDefault="00F73098" w:rsidP="001568DC">
      <w:pPr>
        <w:rPr>
          <w:rFonts w:eastAsia="Times New Roman" w:cstheme="minorHAnsi"/>
          <w:b/>
          <w:bCs/>
          <w:sz w:val="24"/>
          <w:szCs w:val="24"/>
          <w:u w:val="single"/>
          <w:lang w:eastAsia="en-GB"/>
        </w:rPr>
      </w:pPr>
      <w:r w:rsidRPr="0046422B">
        <w:rPr>
          <w:rFonts w:eastAsia="Times New Roman" w:cstheme="minorHAnsi"/>
          <w:b/>
          <w:bCs/>
          <w:sz w:val="24"/>
          <w:szCs w:val="24"/>
          <w:u w:val="single"/>
          <w:lang w:eastAsia="en-GB"/>
        </w:rPr>
        <w:t>Court Hearings</w:t>
      </w:r>
    </w:p>
    <w:p w14:paraId="64382ED7" w14:textId="5A69E5FD" w:rsidR="00F73098" w:rsidRPr="0046422B" w:rsidRDefault="00F73098" w:rsidP="0046422B">
      <w:pPr>
        <w:shd w:val="clear" w:color="auto" w:fill="FFFFFF"/>
        <w:spacing w:after="0" w:line="360" w:lineRule="auto"/>
        <w:jc w:val="both"/>
        <w:rPr>
          <w:rFonts w:eastAsia="Times New Roman" w:cstheme="minorHAnsi"/>
          <w:sz w:val="24"/>
          <w:szCs w:val="24"/>
          <w:lang w:eastAsia="en-GB"/>
        </w:rPr>
      </w:pPr>
    </w:p>
    <w:p w14:paraId="2BA90CBA" w14:textId="3EDE8B83" w:rsidR="00F73098" w:rsidRPr="0046422B" w:rsidRDefault="00F73098" w:rsidP="0046422B">
      <w:pPr>
        <w:shd w:val="clear" w:color="auto" w:fill="FFFFFF"/>
        <w:spacing w:after="0" w:line="360" w:lineRule="auto"/>
        <w:jc w:val="both"/>
        <w:rPr>
          <w:rFonts w:eastAsia="Times New Roman" w:cstheme="minorHAnsi"/>
          <w:sz w:val="24"/>
          <w:szCs w:val="24"/>
          <w:lang w:eastAsia="en-GB"/>
        </w:rPr>
      </w:pPr>
      <w:r w:rsidRPr="0046422B">
        <w:rPr>
          <w:rFonts w:cstheme="minorHAnsi"/>
          <w:sz w:val="24"/>
          <w:szCs w:val="24"/>
          <w:shd w:val="clear" w:color="auto" w:fill="FFFFFF"/>
        </w:rPr>
        <w:t xml:space="preserve">Although the Public Law Outline sets out a prescribed set of stages, it also provides for flexibility at any stage of the </w:t>
      </w:r>
      <w:r w:rsidR="002E7A94">
        <w:rPr>
          <w:rFonts w:cstheme="minorHAnsi"/>
          <w:sz w:val="24"/>
          <w:szCs w:val="24"/>
          <w:shd w:val="clear" w:color="auto" w:fill="FFFFFF"/>
        </w:rPr>
        <w:t>P</w:t>
      </w:r>
      <w:r w:rsidRPr="0046422B">
        <w:rPr>
          <w:rFonts w:cstheme="minorHAnsi"/>
          <w:sz w:val="24"/>
          <w:szCs w:val="24"/>
          <w:shd w:val="clear" w:color="auto" w:fill="FFFFFF"/>
        </w:rPr>
        <w:t xml:space="preserve">roceedings.  The flexible powers of the </w:t>
      </w:r>
      <w:r w:rsidR="002965D0">
        <w:rPr>
          <w:rFonts w:cstheme="minorHAnsi"/>
          <w:sz w:val="24"/>
          <w:szCs w:val="24"/>
          <w:shd w:val="clear" w:color="auto" w:fill="FFFFFF"/>
        </w:rPr>
        <w:t>C</w:t>
      </w:r>
      <w:r w:rsidRPr="0046422B">
        <w:rPr>
          <w:rFonts w:cstheme="minorHAnsi"/>
          <w:sz w:val="24"/>
          <w:szCs w:val="24"/>
          <w:shd w:val="clear" w:color="auto" w:fill="FFFFFF"/>
        </w:rPr>
        <w:t xml:space="preserve">ourt include the ability for the </w:t>
      </w:r>
      <w:r w:rsidR="002965D0">
        <w:rPr>
          <w:rFonts w:cstheme="minorHAnsi"/>
          <w:sz w:val="24"/>
          <w:szCs w:val="24"/>
          <w:shd w:val="clear" w:color="auto" w:fill="FFFFFF"/>
        </w:rPr>
        <w:t>C</w:t>
      </w:r>
      <w:r w:rsidRPr="0046422B">
        <w:rPr>
          <w:rFonts w:cstheme="minorHAnsi"/>
          <w:sz w:val="24"/>
          <w:szCs w:val="24"/>
          <w:shd w:val="clear" w:color="auto" w:fill="FFFFFF"/>
        </w:rPr>
        <w:t>ourt to cancel or repeat a particular hearing, to give directions without a hearing including setting a date for the Final Hearing (or a period within which the final hearing will take place), or to take oral evidence at the Case Management Hearing, Further Case Management Hearing or Issues Resolution Hearing. </w:t>
      </w:r>
    </w:p>
    <w:p w14:paraId="17090FF5" w14:textId="77777777" w:rsidR="00720546" w:rsidRPr="0046422B" w:rsidRDefault="00720546" w:rsidP="0046422B">
      <w:pPr>
        <w:pStyle w:val="ListParagraph"/>
        <w:shd w:val="clear" w:color="auto" w:fill="FFFFFF"/>
        <w:spacing w:after="0" w:line="360" w:lineRule="auto"/>
        <w:ind w:left="1440"/>
        <w:jc w:val="both"/>
        <w:rPr>
          <w:rFonts w:cstheme="minorHAnsi"/>
          <w:sz w:val="24"/>
          <w:szCs w:val="24"/>
          <w:shd w:val="clear" w:color="auto" w:fill="FFFFFF"/>
        </w:rPr>
      </w:pPr>
    </w:p>
    <w:p w14:paraId="473E8284" w14:textId="5AE459B8" w:rsidR="00720546" w:rsidRPr="0046422B" w:rsidRDefault="0046422B" w:rsidP="0046422B">
      <w:pPr>
        <w:shd w:val="clear" w:color="auto" w:fill="FFFFFF"/>
        <w:spacing w:after="0" w:line="360" w:lineRule="auto"/>
        <w:jc w:val="both"/>
        <w:rPr>
          <w:rFonts w:eastAsia="Times New Roman" w:cstheme="minorHAnsi"/>
          <w:b/>
          <w:bCs/>
          <w:sz w:val="24"/>
          <w:szCs w:val="24"/>
          <w:lang w:eastAsia="en-GB"/>
        </w:rPr>
      </w:pPr>
      <w:proofErr w:type="gramStart"/>
      <w:r w:rsidRPr="0046422B">
        <w:rPr>
          <w:rFonts w:eastAsia="Times New Roman" w:cstheme="minorHAnsi"/>
          <w:b/>
          <w:bCs/>
          <w:sz w:val="24"/>
          <w:szCs w:val="24"/>
          <w:lang w:eastAsia="en-GB"/>
        </w:rPr>
        <w:t xml:space="preserve">4.1  </w:t>
      </w:r>
      <w:r w:rsidR="00EA2828" w:rsidRPr="0046422B">
        <w:rPr>
          <w:rFonts w:eastAsia="Times New Roman" w:cstheme="minorHAnsi"/>
          <w:b/>
          <w:bCs/>
          <w:sz w:val="24"/>
          <w:szCs w:val="24"/>
          <w:lang w:eastAsia="en-GB"/>
        </w:rPr>
        <w:t>Timetable</w:t>
      </w:r>
      <w:proofErr w:type="gramEnd"/>
      <w:r w:rsidR="00EA2828" w:rsidRPr="0046422B">
        <w:rPr>
          <w:rFonts w:eastAsia="Times New Roman" w:cstheme="minorHAnsi"/>
          <w:b/>
          <w:bCs/>
          <w:sz w:val="24"/>
          <w:szCs w:val="24"/>
          <w:lang w:eastAsia="en-GB"/>
        </w:rPr>
        <w:t xml:space="preserve"> </w:t>
      </w:r>
      <w:r w:rsidR="00067A4F" w:rsidRPr="0046422B">
        <w:rPr>
          <w:rFonts w:eastAsia="Times New Roman" w:cstheme="minorHAnsi"/>
          <w:b/>
          <w:bCs/>
          <w:sz w:val="24"/>
          <w:szCs w:val="24"/>
          <w:lang w:eastAsia="en-GB"/>
        </w:rPr>
        <w:t>f</w:t>
      </w:r>
      <w:r w:rsidR="00EA2828" w:rsidRPr="0046422B">
        <w:rPr>
          <w:rFonts w:eastAsia="Times New Roman" w:cstheme="minorHAnsi"/>
          <w:b/>
          <w:bCs/>
          <w:sz w:val="24"/>
          <w:szCs w:val="24"/>
          <w:lang w:eastAsia="en-GB"/>
        </w:rPr>
        <w:t xml:space="preserve">or </w:t>
      </w:r>
      <w:r w:rsidR="00067A4F" w:rsidRPr="0046422B">
        <w:rPr>
          <w:rFonts w:eastAsia="Times New Roman" w:cstheme="minorHAnsi"/>
          <w:b/>
          <w:bCs/>
          <w:sz w:val="24"/>
          <w:szCs w:val="24"/>
          <w:lang w:eastAsia="en-GB"/>
        </w:rPr>
        <w:t>t</w:t>
      </w:r>
      <w:r w:rsidR="00EA2828" w:rsidRPr="0046422B">
        <w:rPr>
          <w:rFonts w:eastAsia="Times New Roman" w:cstheme="minorHAnsi"/>
          <w:b/>
          <w:bCs/>
          <w:sz w:val="24"/>
          <w:szCs w:val="24"/>
          <w:lang w:eastAsia="en-GB"/>
        </w:rPr>
        <w:t>he Proceedings</w:t>
      </w:r>
    </w:p>
    <w:p w14:paraId="5146D036" w14:textId="265541D5" w:rsidR="00EA2828" w:rsidRPr="0046422B" w:rsidRDefault="00EA2828" w:rsidP="0046422B">
      <w:pPr>
        <w:shd w:val="clear" w:color="auto" w:fill="FFFFFF"/>
        <w:spacing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A timetable for the </w:t>
      </w:r>
      <w:r w:rsidR="002965D0">
        <w:rPr>
          <w:rFonts w:eastAsia="Times New Roman" w:cstheme="minorHAnsi"/>
          <w:sz w:val="24"/>
          <w:szCs w:val="24"/>
          <w:lang w:eastAsia="en-GB"/>
        </w:rPr>
        <w:t>P</w:t>
      </w:r>
      <w:r w:rsidRPr="0046422B">
        <w:rPr>
          <w:rFonts w:eastAsia="Times New Roman" w:cstheme="minorHAnsi"/>
          <w:sz w:val="24"/>
          <w:szCs w:val="24"/>
          <w:lang w:eastAsia="en-GB"/>
        </w:rPr>
        <w:t xml:space="preserve">roceedings will be drawn up by the </w:t>
      </w:r>
      <w:r w:rsidR="002965D0">
        <w:rPr>
          <w:rFonts w:eastAsia="Times New Roman" w:cstheme="minorHAnsi"/>
          <w:sz w:val="24"/>
          <w:szCs w:val="24"/>
          <w:lang w:eastAsia="en-GB"/>
        </w:rPr>
        <w:t>C</w:t>
      </w:r>
      <w:r w:rsidRPr="0046422B">
        <w:rPr>
          <w:rFonts w:eastAsia="Times New Roman" w:cstheme="minorHAnsi"/>
          <w:sz w:val="24"/>
          <w:szCs w:val="24"/>
          <w:lang w:eastAsia="en-GB"/>
        </w:rPr>
        <w:t xml:space="preserve">ourt, </w:t>
      </w:r>
      <w:proofErr w:type="gramStart"/>
      <w:r w:rsidRPr="0046422B">
        <w:rPr>
          <w:rFonts w:eastAsia="Times New Roman" w:cstheme="minorHAnsi"/>
          <w:sz w:val="24"/>
          <w:szCs w:val="24"/>
          <w:lang w:eastAsia="en-GB"/>
        </w:rPr>
        <w:t>taking into account</w:t>
      </w:r>
      <w:proofErr w:type="gramEnd"/>
      <w:r w:rsidRPr="0046422B">
        <w:rPr>
          <w:rFonts w:eastAsia="Times New Roman" w:cstheme="minorHAnsi"/>
          <w:sz w:val="24"/>
          <w:szCs w:val="24"/>
          <w:lang w:eastAsia="en-GB"/>
        </w:rPr>
        <w:t>:</w:t>
      </w:r>
    </w:p>
    <w:p w14:paraId="1B882B48" w14:textId="17E487EC" w:rsidR="00EA2828" w:rsidRPr="0046422B" w:rsidRDefault="00EA2828" w:rsidP="0046422B">
      <w:pPr>
        <w:shd w:val="clear" w:color="auto" w:fill="FFFFFF"/>
        <w:spacing w:after="0" w:line="360" w:lineRule="auto"/>
        <w:jc w:val="both"/>
        <w:rPr>
          <w:rFonts w:eastAsia="Times New Roman" w:cstheme="minorHAnsi"/>
          <w:sz w:val="24"/>
          <w:szCs w:val="24"/>
          <w:lang w:eastAsia="en-GB"/>
        </w:rPr>
      </w:pPr>
    </w:p>
    <w:p w14:paraId="2CE0E220" w14:textId="0F370D86" w:rsidR="00EA2828" w:rsidRPr="0046422B" w:rsidRDefault="00EA2828" w:rsidP="0046422B">
      <w:pPr>
        <w:pStyle w:val="ListParagraph"/>
        <w:numPr>
          <w:ilvl w:val="0"/>
          <w:numId w:val="33"/>
        </w:numPr>
        <w:shd w:val="clear" w:color="auto" w:fill="FFFFFF"/>
        <w:spacing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Dates which are important to the child’s welfare and development</w:t>
      </w:r>
      <w:r w:rsidR="00566A64" w:rsidRPr="0046422B">
        <w:rPr>
          <w:rFonts w:eastAsia="Times New Roman" w:cstheme="minorHAnsi"/>
          <w:sz w:val="24"/>
          <w:szCs w:val="24"/>
          <w:lang w:eastAsia="en-GB"/>
        </w:rPr>
        <w:t>, including:</w:t>
      </w:r>
    </w:p>
    <w:p w14:paraId="4E0E90F7" w14:textId="31CBA012" w:rsidR="00566A64" w:rsidRPr="0046422B" w:rsidRDefault="00566A64" w:rsidP="0046422B">
      <w:pPr>
        <w:pStyle w:val="ListParagraph"/>
        <w:numPr>
          <w:ilvl w:val="1"/>
          <w:numId w:val="33"/>
        </w:numPr>
        <w:shd w:val="clear" w:color="auto" w:fill="FFFFFF"/>
        <w:spacing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Any </w:t>
      </w:r>
      <w:r w:rsidR="002965D0">
        <w:rPr>
          <w:rFonts w:eastAsia="Times New Roman" w:cstheme="minorHAnsi"/>
          <w:sz w:val="24"/>
          <w:szCs w:val="24"/>
          <w:lang w:eastAsia="en-GB"/>
        </w:rPr>
        <w:t xml:space="preserve">Looked After Child </w:t>
      </w:r>
      <w:proofErr w:type="gramStart"/>
      <w:r w:rsidR="002965D0">
        <w:rPr>
          <w:rFonts w:eastAsia="Times New Roman" w:cstheme="minorHAnsi"/>
          <w:sz w:val="24"/>
          <w:szCs w:val="24"/>
          <w:lang w:eastAsia="en-GB"/>
        </w:rPr>
        <w:t>Review;</w:t>
      </w:r>
      <w:proofErr w:type="gramEnd"/>
    </w:p>
    <w:p w14:paraId="3190D50C" w14:textId="43F9F5D4" w:rsidR="00566A64" w:rsidRPr="0046422B" w:rsidRDefault="00566A64" w:rsidP="0046422B">
      <w:pPr>
        <w:pStyle w:val="ListParagraph"/>
        <w:numPr>
          <w:ilvl w:val="1"/>
          <w:numId w:val="33"/>
        </w:numPr>
        <w:shd w:val="clear" w:color="auto" w:fill="FFFFFF"/>
        <w:spacing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Any significant education steps, including the child taking up a place at a new school and, and where applicable, any review of a statement of the child’s special educational </w:t>
      </w:r>
      <w:proofErr w:type="gramStart"/>
      <w:r w:rsidRPr="0046422B">
        <w:rPr>
          <w:rFonts w:eastAsia="Times New Roman" w:cstheme="minorHAnsi"/>
          <w:sz w:val="24"/>
          <w:szCs w:val="24"/>
          <w:lang w:eastAsia="en-GB"/>
        </w:rPr>
        <w:t>needs;</w:t>
      </w:r>
      <w:proofErr w:type="gramEnd"/>
    </w:p>
    <w:p w14:paraId="675898A9" w14:textId="0B36A62D" w:rsidR="00566A64" w:rsidRPr="0046422B" w:rsidRDefault="00566A64" w:rsidP="0046422B">
      <w:pPr>
        <w:pStyle w:val="ListParagraph"/>
        <w:numPr>
          <w:ilvl w:val="1"/>
          <w:numId w:val="33"/>
        </w:numPr>
        <w:shd w:val="clear" w:color="auto" w:fill="FFFFFF"/>
        <w:spacing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Any health care steps, including assessment by a </w:t>
      </w:r>
      <w:r w:rsidR="002965D0">
        <w:rPr>
          <w:rFonts w:eastAsia="Times New Roman" w:cstheme="minorHAnsi"/>
          <w:sz w:val="24"/>
          <w:szCs w:val="24"/>
          <w:lang w:eastAsia="en-GB"/>
        </w:rPr>
        <w:t>P</w:t>
      </w:r>
      <w:r w:rsidRPr="0046422B">
        <w:rPr>
          <w:rFonts w:eastAsia="Times New Roman" w:cstheme="minorHAnsi"/>
          <w:sz w:val="24"/>
          <w:szCs w:val="24"/>
          <w:lang w:eastAsia="en-GB"/>
        </w:rPr>
        <w:t xml:space="preserve">aediatrician or other </w:t>
      </w:r>
      <w:proofErr w:type="gramStart"/>
      <w:r w:rsidRPr="0046422B">
        <w:rPr>
          <w:rFonts w:eastAsia="Times New Roman" w:cstheme="minorHAnsi"/>
          <w:sz w:val="24"/>
          <w:szCs w:val="24"/>
          <w:lang w:eastAsia="en-GB"/>
        </w:rPr>
        <w:t>specialist;</w:t>
      </w:r>
      <w:proofErr w:type="gramEnd"/>
    </w:p>
    <w:p w14:paraId="17F561F3" w14:textId="7085EFD8" w:rsidR="00566A64" w:rsidRPr="0046422B" w:rsidRDefault="00566A64" w:rsidP="0046422B">
      <w:pPr>
        <w:pStyle w:val="ListParagraph"/>
        <w:numPr>
          <w:ilvl w:val="1"/>
          <w:numId w:val="33"/>
        </w:numPr>
        <w:shd w:val="clear" w:color="auto" w:fill="FFFFFF"/>
        <w:spacing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Any review of </w:t>
      </w:r>
      <w:r w:rsidR="002965D0">
        <w:rPr>
          <w:rFonts w:eastAsia="Times New Roman" w:cstheme="minorHAnsi"/>
          <w:sz w:val="24"/>
          <w:szCs w:val="24"/>
          <w:lang w:eastAsia="en-GB"/>
        </w:rPr>
        <w:t>L</w:t>
      </w:r>
      <w:r w:rsidRPr="0046422B">
        <w:rPr>
          <w:rFonts w:eastAsia="Times New Roman" w:cstheme="minorHAnsi"/>
          <w:sz w:val="24"/>
          <w:szCs w:val="24"/>
          <w:lang w:eastAsia="en-GB"/>
        </w:rPr>
        <w:t xml:space="preserve">ocal </w:t>
      </w:r>
      <w:r w:rsidR="002965D0">
        <w:rPr>
          <w:rFonts w:eastAsia="Times New Roman" w:cstheme="minorHAnsi"/>
          <w:sz w:val="24"/>
          <w:szCs w:val="24"/>
          <w:lang w:eastAsia="en-GB"/>
        </w:rPr>
        <w:t>A</w:t>
      </w:r>
      <w:r w:rsidRPr="0046422B">
        <w:rPr>
          <w:rFonts w:eastAsia="Times New Roman" w:cstheme="minorHAnsi"/>
          <w:sz w:val="24"/>
          <w:szCs w:val="24"/>
          <w:lang w:eastAsia="en-GB"/>
        </w:rPr>
        <w:t>uthority plans for the child, including any plans for perman</w:t>
      </w:r>
      <w:r w:rsidR="004E790C" w:rsidRPr="0046422B">
        <w:rPr>
          <w:rFonts w:eastAsia="Times New Roman" w:cstheme="minorHAnsi"/>
          <w:sz w:val="24"/>
          <w:szCs w:val="24"/>
          <w:lang w:eastAsia="en-GB"/>
        </w:rPr>
        <w:t xml:space="preserve">ence through adoption, Special Guardianship or placement with parents or </w:t>
      </w:r>
      <w:proofErr w:type="gramStart"/>
      <w:r w:rsidR="004E790C" w:rsidRPr="0046422B">
        <w:rPr>
          <w:rFonts w:eastAsia="Times New Roman" w:cstheme="minorHAnsi"/>
          <w:sz w:val="24"/>
          <w:szCs w:val="24"/>
          <w:lang w:eastAsia="en-GB"/>
        </w:rPr>
        <w:t>relatives;</w:t>
      </w:r>
      <w:proofErr w:type="gramEnd"/>
    </w:p>
    <w:p w14:paraId="128605EB" w14:textId="213BB013" w:rsidR="004E790C" w:rsidRPr="0046422B" w:rsidRDefault="004E790C" w:rsidP="0046422B">
      <w:pPr>
        <w:pStyle w:val="ListParagraph"/>
        <w:numPr>
          <w:ilvl w:val="1"/>
          <w:numId w:val="33"/>
        </w:numPr>
        <w:shd w:val="clear" w:color="auto" w:fill="FFFFFF"/>
        <w:spacing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 xml:space="preserve">Any change or proposed change of the child’s </w:t>
      </w:r>
      <w:proofErr w:type="gramStart"/>
      <w:r w:rsidRPr="0046422B">
        <w:rPr>
          <w:rFonts w:eastAsia="Times New Roman" w:cstheme="minorHAnsi"/>
          <w:sz w:val="24"/>
          <w:szCs w:val="24"/>
          <w:lang w:eastAsia="en-GB"/>
        </w:rPr>
        <w:t>placement;</w:t>
      </w:r>
      <w:proofErr w:type="gramEnd"/>
    </w:p>
    <w:p w14:paraId="09DE82D3" w14:textId="1A1CE891" w:rsidR="004E790C" w:rsidRPr="0046422B" w:rsidRDefault="004E790C" w:rsidP="0046422B">
      <w:pPr>
        <w:pStyle w:val="ListParagraph"/>
        <w:numPr>
          <w:ilvl w:val="1"/>
          <w:numId w:val="33"/>
        </w:numPr>
        <w:shd w:val="clear" w:color="auto" w:fill="FFFFFF"/>
        <w:spacing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Any significant change in the child’s social or family circumstances; or</w:t>
      </w:r>
    </w:p>
    <w:p w14:paraId="6212C5BC" w14:textId="6A1C1ADA" w:rsidR="004E790C" w:rsidRDefault="004E790C" w:rsidP="0046422B">
      <w:pPr>
        <w:pStyle w:val="ListParagraph"/>
        <w:numPr>
          <w:ilvl w:val="1"/>
          <w:numId w:val="33"/>
        </w:numPr>
        <w:shd w:val="clear" w:color="auto" w:fill="FFFFFF"/>
        <w:spacing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t>Any timetable for the determination of an issue in a case with an international element.</w:t>
      </w:r>
    </w:p>
    <w:p w14:paraId="533F1AD9" w14:textId="77777777" w:rsidR="00211243" w:rsidRPr="0046422B" w:rsidRDefault="00211243" w:rsidP="00211243">
      <w:pPr>
        <w:pStyle w:val="ListParagraph"/>
        <w:shd w:val="clear" w:color="auto" w:fill="FFFFFF"/>
        <w:spacing w:after="0" w:line="360" w:lineRule="auto"/>
        <w:ind w:left="1440"/>
        <w:jc w:val="both"/>
        <w:rPr>
          <w:rFonts w:eastAsia="Times New Roman" w:cstheme="minorHAnsi"/>
          <w:sz w:val="24"/>
          <w:szCs w:val="24"/>
          <w:lang w:eastAsia="en-GB"/>
        </w:rPr>
      </w:pPr>
    </w:p>
    <w:p w14:paraId="735DDA9A" w14:textId="11D951C9" w:rsidR="00EA2828" w:rsidRPr="0046422B" w:rsidRDefault="00BD7F00" w:rsidP="0046422B">
      <w:pPr>
        <w:pStyle w:val="ListParagraph"/>
        <w:numPr>
          <w:ilvl w:val="0"/>
          <w:numId w:val="33"/>
        </w:numPr>
        <w:shd w:val="clear" w:color="auto" w:fill="FFFFFF"/>
        <w:spacing w:after="0" w:line="360" w:lineRule="auto"/>
        <w:jc w:val="both"/>
        <w:rPr>
          <w:rFonts w:eastAsia="Times New Roman" w:cstheme="minorHAnsi"/>
          <w:sz w:val="24"/>
          <w:szCs w:val="24"/>
          <w:lang w:eastAsia="en-GB"/>
        </w:rPr>
      </w:pPr>
      <w:r w:rsidRPr="0046422B">
        <w:rPr>
          <w:rFonts w:eastAsia="Times New Roman" w:cstheme="minorHAnsi"/>
          <w:sz w:val="24"/>
          <w:szCs w:val="24"/>
          <w:lang w:eastAsia="en-GB"/>
        </w:rPr>
        <w:lastRenderedPageBreak/>
        <w:t xml:space="preserve">Concluding the matter within 26 weeks beginning with </w:t>
      </w:r>
      <w:r w:rsidR="002E7A94">
        <w:rPr>
          <w:rFonts w:eastAsia="Times New Roman" w:cstheme="minorHAnsi"/>
          <w:sz w:val="24"/>
          <w:szCs w:val="24"/>
          <w:lang w:eastAsia="en-GB"/>
        </w:rPr>
        <w:t xml:space="preserve">the </w:t>
      </w:r>
      <w:r w:rsidRPr="0046422B">
        <w:rPr>
          <w:rFonts w:eastAsia="Times New Roman" w:cstheme="minorHAnsi"/>
          <w:sz w:val="24"/>
          <w:szCs w:val="24"/>
          <w:lang w:eastAsia="en-GB"/>
        </w:rPr>
        <w:t>day the application was issued.</w:t>
      </w:r>
    </w:p>
    <w:p w14:paraId="4837A8FD" w14:textId="77777777" w:rsidR="00381B7A" w:rsidRPr="0046422B" w:rsidRDefault="00381B7A" w:rsidP="0046422B">
      <w:pPr>
        <w:spacing w:after="0" w:line="360" w:lineRule="auto"/>
        <w:jc w:val="both"/>
        <w:rPr>
          <w:rFonts w:cstheme="minorHAnsi"/>
          <w:sz w:val="24"/>
          <w:szCs w:val="24"/>
        </w:rPr>
      </w:pPr>
    </w:p>
    <w:p w14:paraId="4EDA786B" w14:textId="5EA6C329" w:rsidR="004E790C" w:rsidRPr="0046422B" w:rsidRDefault="004E790C" w:rsidP="0046422B">
      <w:pPr>
        <w:pStyle w:val="NormalWeb"/>
        <w:shd w:val="clear" w:color="auto" w:fill="FFFFFF"/>
        <w:spacing w:before="0" w:beforeAutospacing="0" w:after="0" w:afterAutospacing="0" w:line="360" w:lineRule="auto"/>
        <w:jc w:val="both"/>
        <w:rPr>
          <w:rFonts w:asciiTheme="minorHAnsi" w:hAnsiTheme="minorHAnsi" w:cstheme="minorHAnsi"/>
        </w:rPr>
      </w:pPr>
      <w:r w:rsidRPr="0046422B">
        <w:rPr>
          <w:rFonts w:asciiTheme="minorHAnsi" w:hAnsiTheme="minorHAnsi" w:cstheme="minorHAnsi"/>
        </w:rPr>
        <w:t>Information about these significant steps in the child's life</w:t>
      </w:r>
      <w:r w:rsidR="002E7A94">
        <w:rPr>
          <w:rFonts w:asciiTheme="minorHAnsi" w:hAnsiTheme="minorHAnsi" w:cstheme="minorHAnsi"/>
        </w:rPr>
        <w:t xml:space="preserve"> should</w:t>
      </w:r>
      <w:r w:rsidRPr="0046422B">
        <w:rPr>
          <w:rFonts w:asciiTheme="minorHAnsi" w:hAnsiTheme="minorHAnsi" w:cstheme="minorHAnsi"/>
        </w:rPr>
        <w:t xml:space="preserve"> be provided in the Application Form and the </w:t>
      </w:r>
      <w:r w:rsidR="002965D0">
        <w:rPr>
          <w:rFonts w:asciiTheme="minorHAnsi" w:hAnsiTheme="minorHAnsi" w:cstheme="minorHAnsi"/>
        </w:rPr>
        <w:t>Social Work Statement</w:t>
      </w:r>
      <w:r w:rsidRPr="0046422B">
        <w:rPr>
          <w:rFonts w:asciiTheme="minorHAnsi" w:hAnsiTheme="minorHAnsi" w:cstheme="minorHAnsi"/>
        </w:rPr>
        <w:t xml:space="preserve">, and this information </w:t>
      </w:r>
      <w:r w:rsidR="002E7A94">
        <w:rPr>
          <w:rFonts w:asciiTheme="minorHAnsi" w:hAnsiTheme="minorHAnsi" w:cstheme="minorHAnsi"/>
        </w:rPr>
        <w:t xml:space="preserve">should </w:t>
      </w:r>
      <w:r w:rsidRPr="0046422B">
        <w:rPr>
          <w:rFonts w:asciiTheme="minorHAnsi" w:hAnsiTheme="minorHAnsi" w:cstheme="minorHAnsi"/>
        </w:rPr>
        <w:t>be updated regularly.  Information received from others involved in the child's life</w:t>
      </w:r>
      <w:r w:rsidR="00C90C3A">
        <w:rPr>
          <w:rFonts w:asciiTheme="minorHAnsi" w:hAnsiTheme="minorHAnsi" w:cstheme="minorHAnsi"/>
        </w:rPr>
        <w:t xml:space="preserve">, </w:t>
      </w:r>
      <w:r w:rsidRPr="0046422B">
        <w:rPr>
          <w:rFonts w:asciiTheme="minorHAnsi" w:hAnsiTheme="minorHAnsi" w:cstheme="minorHAnsi"/>
        </w:rPr>
        <w:t xml:space="preserve">such as the parties, members of the child's family, the person who is caring for the child, the children's </w:t>
      </w:r>
      <w:r w:rsidR="002E7A94">
        <w:rPr>
          <w:rFonts w:asciiTheme="minorHAnsi" w:hAnsiTheme="minorHAnsi" w:cstheme="minorHAnsi"/>
        </w:rPr>
        <w:t>G</w:t>
      </w:r>
      <w:r w:rsidRPr="0046422B">
        <w:rPr>
          <w:rFonts w:asciiTheme="minorHAnsi" w:hAnsiTheme="minorHAnsi" w:cstheme="minorHAnsi"/>
        </w:rPr>
        <w:t xml:space="preserve">uardian, the Independent Reviewing Officer, the child's key </w:t>
      </w:r>
      <w:r w:rsidR="00C90C3A">
        <w:rPr>
          <w:rFonts w:asciiTheme="minorHAnsi" w:hAnsiTheme="minorHAnsi" w:cstheme="minorHAnsi"/>
        </w:rPr>
        <w:t>S</w:t>
      </w:r>
      <w:r w:rsidRPr="0046422B">
        <w:rPr>
          <w:rFonts w:asciiTheme="minorHAnsi" w:hAnsiTheme="minorHAnsi" w:cstheme="minorHAnsi"/>
        </w:rPr>
        <w:t xml:space="preserve">ocial </w:t>
      </w:r>
      <w:r w:rsidR="00C90C3A">
        <w:rPr>
          <w:rFonts w:asciiTheme="minorHAnsi" w:hAnsiTheme="minorHAnsi" w:cstheme="minorHAnsi"/>
        </w:rPr>
        <w:t>W</w:t>
      </w:r>
      <w:r w:rsidRPr="0046422B">
        <w:rPr>
          <w:rFonts w:asciiTheme="minorHAnsi" w:hAnsiTheme="minorHAnsi" w:cstheme="minorHAnsi"/>
        </w:rPr>
        <w:t>orker, must also be taken into account.</w:t>
      </w:r>
    </w:p>
    <w:p w14:paraId="0D11E24E" w14:textId="77777777" w:rsidR="004E790C" w:rsidRPr="0046422B" w:rsidRDefault="004E790C" w:rsidP="0046422B">
      <w:pPr>
        <w:pStyle w:val="NormalWeb"/>
        <w:shd w:val="clear" w:color="auto" w:fill="FFFFFF"/>
        <w:spacing w:before="0" w:beforeAutospacing="0" w:after="0" w:afterAutospacing="0" w:line="360" w:lineRule="auto"/>
        <w:jc w:val="both"/>
        <w:rPr>
          <w:rFonts w:asciiTheme="minorHAnsi" w:hAnsiTheme="minorHAnsi" w:cstheme="minorHAnsi"/>
        </w:rPr>
      </w:pPr>
    </w:p>
    <w:p w14:paraId="2E4A7385" w14:textId="7D34A3DD" w:rsidR="004E790C" w:rsidRPr="0046422B" w:rsidRDefault="004E790C" w:rsidP="0046422B">
      <w:pPr>
        <w:pStyle w:val="NormalWeb"/>
        <w:shd w:val="clear" w:color="auto" w:fill="FFFFFF"/>
        <w:spacing w:before="0" w:beforeAutospacing="0" w:after="0" w:afterAutospacing="0" w:line="360" w:lineRule="auto"/>
        <w:jc w:val="both"/>
        <w:rPr>
          <w:rFonts w:asciiTheme="minorHAnsi" w:hAnsiTheme="minorHAnsi" w:cstheme="minorHAnsi"/>
        </w:rPr>
      </w:pPr>
      <w:r w:rsidRPr="0046422B">
        <w:rPr>
          <w:rFonts w:asciiTheme="minorHAnsi" w:hAnsiTheme="minorHAnsi" w:cstheme="minorHAnsi"/>
        </w:rPr>
        <w:t xml:space="preserve">Where more than one child is the subject of the </w:t>
      </w:r>
      <w:r w:rsidR="002E7A94">
        <w:rPr>
          <w:rFonts w:asciiTheme="minorHAnsi" w:hAnsiTheme="minorHAnsi" w:cstheme="minorHAnsi"/>
        </w:rPr>
        <w:t>P</w:t>
      </w:r>
      <w:r w:rsidRPr="0046422B">
        <w:rPr>
          <w:rFonts w:asciiTheme="minorHAnsi" w:hAnsiTheme="minorHAnsi" w:cstheme="minorHAnsi"/>
        </w:rPr>
        <w:t xml:space="preserve">roceedings, the </w:t>
      </w:r>
      <w:r w:rsidR="00C90C3A">
        <w:rPr>
          <w:rFonts w:asciiTheme="minorHAnsi" w:hAnsiTheme="minorHAnsi" w:cstheme="minorHAnsi"/>
        </w:rPr>
        <w:t>C</w:t>
      </w:r>
      <w:r w:rsidRPr="0046422B">
        <w:rPr>
          <w:rFonts w:asciiTheme="minorHAnsi" w:hAnsiTheme="minorHAnsi" w:cstheme="minorHAnsi"/>
        </w:rPr>
        <w:t xml:space="preserve">ourt should consider and will set a Timetable for the Child for each individual child. The children may not all have the same timetable, and the </w:t>
      </w:r>
      <w:r w:rsidR="00C90C3A">
        <w:rPr>
          <w:rFonts w:asciiTheme="minorHAnsi" w:hAnsiTheme="minorHAnsi" w:cstheme="minorHAnsi"/>
        </w:rPr>
        <w:t>C</w:t>
      </w:r>
      <w:r w:rsidRPr="0046422B">
        <w:rPr>
          <w:rFonts w:asciiTheme="minorHAnsi" w:hAnsiTheme="minorHAnsi" w:cstheme="minorHAnsi"/>
        </w:rPr>
        <w:t xml:space="preserve">ourt will consider the appropriate progress of the </w:t>
      </w:r>
      <w:r w:rsidR="002E7A94">
        <w:rPr>
          <w:rFonts w:asciiTheme="minorHAnsi" w:hAnsiTheme="minorHAnsi" w:cstheme="minorHAnsi"/>
        </w:rPr>
        <w:t>P</w:t>
      </w:r>
      <w:r w:rsidRPr="0046422B">
        <w:rPr>
          <w:rFonts w:asciiTheme="minorHAnsi" w:hAnsiTheme="minorHAnsi" w:cstheme="minorHAnsi"/>
        </w:rPr>
        <w:t>roceedings in relation to each child.</w:t>
      </w:r>
    </w:p>
    <w:p w14:paraId="00F3A240" w14:textId="1DA42447" w:rsidR="004E790C" w:rsidRPr="0046422B" w:rsidRDefault="004E790C" w:rsidP="0046422B">
      <w:pPr>
        <w:spacing w:after="0" w:line="360" w:lineRule="auto"/>
        <w:jc w:val="both"/>
        <w:rPr>
          <w:rFonts w:cstheme="minorHAnsi"/>
          <w:sz w:val="24"/>
          <w:szCs w:val="24"/>
        </w:rPr>
      </w:pPr>
    </w:p>
    <w:p w14:paraId="1FF3C342" w14:textId="49F55E81" w:rsidR="0030590C" w:rsidRPr="0046422B" w:rsidRDefault="00566A64" w:rsidP="0046422B">
      <w:pPr>
        <w:spacing w:after="0" w:line="360" w:lineRule="auto"/>
        <w:jc w:val="both"/>
        <w:rPr>
          <w:rFonts w:cstheme="minorHAnsi"/>
          <w:sz w:val="24"/>
          <w:szCs w:val="24"/>
        </w:rPr>
      </w:pPr>
      <w:r w:rsidRPr="0046422B">
        <w:rPr>
          <w:rFonts w:cstheme="minorHAnsi"/>
          <w:sz w:val="24"/>
          <w:szCs w:val="24"/>
        </w:rPr>
        <w:t xml:space="preserve">In certain circumstances, the </w:t>
      </w:r>
      <w:r w:rsidR="00C90C3A">
        <w:rPr>
          <w:rFonts w:cstheme="minorHAnsi"/>
          <w:sz w:val="24"/>
          <w:szCs w:val="24"/>
        </w:rPr>
        <w:t>C</w:t>
      </w:r>
      <w:r w:rsidRPr="0046422B">
        <w:rPr>
          <w:rFonts w:cstheme="minorHAnsi"/>
          <w:sz w:val="24"/>
          <w:szCs w:val="24"/>
        </w:rPr>
        <w:t xml:space="preserve">ourt may consider it necessary to extend the timings of the </w:t>
      </w:r>
      <w:r w:rsidR="002E7A94">
        <w:rPr>
          <w:rFonts w:cstheme="minorHAnsi"/>
          <w:sz w:val="24"/>
          <w:szCs w:val="24"/>
        </w:rPr>
        <w:t>P</w:t>
      </w:r>
      <w:r w:rsidRPr="0046422B">
        <w:rPr>
          <w:rFonts w:cstheme="minorHAnsi"/>
          <w:sz w:val="24"/>
          <w:szCs w:val="24"/>
        </w:rPr>
        <w:t xml:space="preserve">roceedings beyond 26 weeks – but only if it considers the extension necessary to enable a just resolution of such </w:t>
      </w:r>
      <w:r w:rsidR="002E7A94">
        <w:rPr>
          <w:rFonts w:cstheme="minorHAnsi"/>
          <w:sz w:val="24"/>
          <w:szCs w:val="24"/>
        </w:rPr>
        <w:t>P</w:t>
      </w:r>
      <w:r w:rsidRPr="0046422B">
        <w:rPr>
          <w:rFonts w:cstheme="minorHAnsi"/>
          <w:sz w:val="24"/>
          <w:szCs w:val="24"/>
        </w:rPr>
        <w:t>roceedings.  Extensions are not granted routinely and require specific justification.</w:t>
      </w:r>
      <w:r w:rsidR="001F592F" w:rsidRPr="0046422B">
        <w:rPr>
          <w:rFonts w:cstheme="minorHAnsi"/>
          <w:sz w:val="24"/>
          <w:szCs w:val="24"/>
        </w:rPr>
        <w:t xml:space="preserve">  When deciding whether to extend a timetable, the </w:t>
      </w:r>
      <w:r w:rsidR="00C90C3A">
        <w:rPr>
          <w:rFonts w:cstheme="minorHAnsi"/>
          <w:sz w:val="24"/>
          <w:szCs w:val="24"/>
        </w:rPr>
        <w:t>C</w:t>
      </w:r>
      <w:r w:rsidR="001F592F" w:rsidRPr="0046422B">
        <w:rPr>
          <w:rFonts w:cstheme="minorHAnsi"/>
          <w:sz w:val="24"/>
          <w:szCs w:val="24"/>
        </w:rPr>
        <w:t>ourt must have regard to the impact any timetable revision would have on the welfare of the child.  An initial extension may be granted for up to eight weeks</w:t>
      </w:r>
      <w:r w:rsidR="002E7A94">
        <w:rPr>
          <w:rFonts w:cstheme="minorHAnsi"/>
          <w:sz w:val="24"/>
          <w:szCs w:val="24"/>
        </w:rPr>
        <w:t>. A</w:t>
      </w:r>
      <w:r w:rsidR="001F592F" w:rsidRPr="0046422B">
        <w:rPr>
          <w:rFonts w:cstheme="minorHAnsi"/>
          <w:sz w:val="24"/>
          <w:szCs w:val="24"/>
        </w:rPr>
        <w:t xml:space="preserve"> further extension of up to eight weeks may be agreed– there is no limit on the number of extensions that may be granted if deemed necessary.</w:t>
      </w:r>
    </w:p>
    <w:p w14:paraId="5766F473" w14:textId="23BCD066" w:rsidR="001F592F" w:rsidRPr="0046422B" w:rsidRDefault="001F592F" w:rsidP="0046422B">
      <w:pPr>
        <w:spacing w:after="0" w:line="360" w:lineRule="auto"/>
        <w:jc w:val="both"/>
        <w:rPr>
          <w:rFonts w:cstheme="minorHAnsi"/>
          <w:sz w:val="24"/>
          <w:szCs w:val="24"/>
        </w:rPr>
      </w:pPr>
    </w:p>
    <w:p w14:paraId="1D938CC2" w14:textId="48C6E06D" w:rsidR="001F592F" w:rsidRPr="0046422B" w:rsidRDefault="0046422B" w:rsidP="0046422B">
      <w:pPr>
        <w:spacing w:after="0" w:line="360" w:lineRule="auto"/>
        <w:jc w:val="both"/>
        <w:rPr>
          <w:rFonts w:cstheme="minorHAnsi"/>
          <w:b/>
          <w:bCs/>
          <w:sz w:val="24"/>
          <w:szCs w:val="24"/>
        </w:rPr>
      </w:pPr>
      <w:proofErr w:type="gramStart"/>
      <w:r w:rsidRPr="0046422B">
        <w:rPr>
          <w:rFonts w:cstheme="minorHAnsi"/>
          <w:b/>
          <w:bCs/>
          <w:sz w:val="24"/>
          <w:szCs w:val="24"/>
        </w:rPr>
        <w:t xml:space="preserve">4.2  </w:t>
      </w:r>
      <w:r w:rsidR="001F592F" w:rsidRPr="0046422B">
        <w:rPr>
          <w:rFonts w:cstheme="minorHAnsi"/>
          <w:b/>
          <w:bCs/>
          <w:sz w:val="24"/>
          <w:szCs w:val="24"/>
        </w:rPr>
        <w:t>Use</w:t>
      </w:r>
      <w:proofErr w:type="gramEnd"/>
      <w:r w:rsidR="001F592F" w:rsidRPr="0046422B">
        <w:rPr>
          <w:rFonts w:cstheme="minorHAnsi"/>
          <w:b/>
          <w:bCs/>
          <w:sz w:val="24"/>
          <w:szCs w:val="24"/>
        </w:rPr>
        <w:t xml:space="preserve"> Of Experts</w:t>
      </w:r>
    </w:p>
    <w:p w14:paraId="5F2F8522" w14:textId="6D9DFDDC" w:rsidR="001F592F" w:rsidRPr="0046422B" w:rsidRDefault="001F592F" w:rsidP="0046422B">
      <w:pPr>
        <w:spacing w:after="0" w:line="360" w:lineRule="auto"/>
        <w:jc w:val="both"/>
        <w:rPr>
          <w:rFonts w:cstheme="minorHAnsi"/>
          <w:sz w:val="24"/>
          <w:szCs w:val="24"/>
        </w:rPr>
      </w:pPr>
      <w:r w:rsidRPr="0046422B">
        <w:rPr>
          <w:rFonts w:cstheme="minorHAnsi"/>
          <w:sz w:val="24"/>
          <w:szCs w:val="24"/>
        </w:rPr>
        <w:t xml:space="preserve">Section 13 of the Children and Families Act 2014 states that permission to put expert evidence before the </w:t>
      </w:r>
      <w:r w:rsidR="00EC6783">
        <w:rPr>
          <w:rFonts w:cstheme="minorHAnsi"/>
          <w:sz w:val="24"/>
          <w:szCs w:val="24"/>
        </w:rPr>
        <w:t>C</w:t>
      </w:r>
      <w:r w:rsidRPr="0046422B">
        <w:rPr>
          <w:rFonts w:cstheme="minorHAnsi"/>
          <w:sz w:val="24"/>
          <w:szCs w:val="24"/>
        </w:rPr>
        <w:t xml:space="preserve">ourt is </w:t>
      </w:r>
      <w:r w:rsidR="003C00CF" w:rsidRPr="0046422B">
        <w:rPr>
          <w:rFonts w:cstheme="minorHAnsi"/>
          <w:sz w:val="24"/>
          <w:szCs w:val="24"/>
        </w:rPr>
        <w:t xml:space="preserve">‘necessary to assist the court to resolve the proceedings justly’.  Before any permissions are granted, the </w:t>
      </w:r>
      <w:r w:rsidR="00EC6783">
        <w:rPr>
          <w:rFonts w:cstheme="minorHAnsi"/>
          <w:sz w:val="24"/>
          <w:szCs w:val="24"/>
        </w:rPr>
        <w:t>C</w:t>
      </w:r>
      <w:r w:rsidR="003C00CF" w:rsidRPr="0046422B">
        <w:rPr>
          <w:rFonts w:cstheme="minorHAnsi"/>
          <w:sz w:val="24"/>
          <w:szCs w:val="24"/>
        </w:rPr>
        <w:t xml:space="preserve">ourt </w:t>
      </w:r>
      <w:r w:rsidR="002E7A94">
        <w:rPr>
          <w:rFonts w:cstheme="minorHAnsi"/>
          <w:sz w:val="24"/>
          <w:szCs w:val="24"/>
        </w:rPr>
        <w:t>should</w:t>
      </w:r>
      <w:r w:rsidR="003C00CF" w:rsidRPr="0046422B">
        <w:rPr>
          <w:rFonts w:cstheme="minorHAnsi"/>
          <w:sz w:val="24"/>
          <w:szCs w:val="24"/>
        </w:rPr>
        <w:t xml:space="preserve"> </w:t>
      </w:r>
      <w:proofErr w:type="gramStart"/>
      <w:r w:rsidR="003C00CF" w:rsidRPr="0046422B">
        <w:rPr>
          <w:rFonts w:cstheme="minorHAnsi"/>
          <w:sz w:val="24"/>
          <w:szCs w:val="24"/>
        </w:rPr>
        <w:t>take into account</w:t>
      </w:r>
      <w:proofErr w:type="gramEnd"/>
      <w:r w:rsidR="003C00CF" w:rsidRPr="0046422B">
        <w:rPr>
          <w:rFonts w:cstheme="minorHAnsi"/>
          <w:sz w:val="24"/>
          <w:szCs w:val="24"/>
        </w:rPr>
        <w:t>:</w:t>
      </w:r>
    </w:p>
    <w:p w14:paraId="2951C541" w14:textId="41090769" w:rsidR="003C00CF" w:rsidRPr="0046422B" w:rsidRDefault="003C00CF" w:rsidP="0046422B">
      <w:pPr>
        <w:spacing w:after="0" w:line="360" w:lineRule="auto"/>
        <w:jc w:val="both"/>
        <w:rPr>
          <w:rFonts w:cstheme="minorHAnsi"/>
          <w:sz w:val="24"/>
          <w:szCs w:val="24"/>
        </w:rPr>
      </w:pPr>
    </w:p>
    <w:p w14:paraId="389ECEFE" w14:textId="77777777" w:rsidR="003C00CF" w:rsidRPr="001F592F" w:rsidRDefault="003C00CF" w:rsidP="0046422B">
      <w:pPr>
        <w:numPr>
          <w:ilvl w:val="0"/>
          <w:numId w:val="35"/>
        </w:numPr>
        <w:shd w:val="clear" w:color="auto" w:fill="FFFFFF"/>
        <w:spacing w:after="0" w:line="360" w:lineRule="auto"/>
        <w:jc w:val="both"/>
        <w:rPr>
          <w:rFonts w:eastAsia="Times New Roman" w:cstheme="minorHAnsi"/>
          <w:sz w:val="24"/>
          <w:szCs w:val="24"/>
          <w:lang w:eastAsia="en-GB"/>
        </w:rPr>
      </w:pPr>
      <w:r w:rsidRPr="001F592F">
        <w:rPr>
          <w:rFonts w:eastAsia="Times New Roman" w:cstheme="minorHAnsi"/>
          <w:sz w:val="24"/>
          <w:szCs w:val="24"/>
          <w:lang w:eastAsia="en-GB"/>
        </w:rPr>
        <w:lastRenderedPageBreak/>
        <w:t>Any impact which giving permission would be likely to have on the child(ren</w:t>
      </w:r>
      <w:proofErr w:type="gramStart"/>
      <w:r w:rsidRPr="001F592F">
        <w:rPr>
          <w:rFonts w:eastAsia="Times New Roman" w:cstheme="minorHAnsi"/>
          <w:sz w:val="24"/>
          <w:szCs w:val="24"/>
          <w:lang w:eastAsia="en-GB"/>
        </w:rPr>
        <w:t>);</w:t>
      </w:r>
      <w:proofErr w:type="gramEnd"/>
    </w:p>
    <w:p w14:paraId="3F77B0E7" w14:textId="13E0B990" w:rsidR="003C00CF" w:rsidRPr="001F592F" w:rsidRDefault="003C00CF" w:rsidP="0046422B">
      <w:pPr>
        <w:numPr>
          <w:ilvl w:val="0"/>
          <w:numId w:val="35"/>
        </w:numPr>
        <w:shd w:val="clear" w:color="auto" w:fill="FFFFFF"/>
        <w:spacing w:after="0" w:line="360" w:lineRule="auto"/>
        <w:jc w:val="both"/>
        <w:rPr>
          <w:rFonts w:eastAsia="Times New Roman" w:cstheme="minorHAnsi"/>
          <w:sz w:val="24"/>
          <w:szCs w:val="24"/>
          <w:lang w:eastAsia="en-GB"/>
        </w:rPr>
      </w:pPr>
      <w:r w:rsidRPr="001F592F">
        <w:rPr>
          <w:rFonts w:eastAsia="Times New Roman" w:cstheme="minorHAnsi"/>
          <w:sz w:val="24"/>
          <w:szCs w:val="24"/>
          <w:lang w:eastAsia="en-GB"/>
        </w:rPr>
        <w:t xml:space="preserve">The impact on the timetable and conduct of the </w:t>
      </w:r>
      <w:proofErr w:type="gramStart"/>
      <w:r w:rsidR="0020098D">
        <w:rPr>
          <w:rFonts w:eastAsia="Times New Roman" w:cstheme="minorHAnsi"/>
          <w:sz w:val="24"/>
          <w:szCs w:val="24"/>
          <w:lang w:eastAsia="en-GB"/>
        </w:rPr>
        <w:t>P</w:t>
      </w:r>
      <w:r w:rsidRPr="001F592F">
        <w:rPr>
          <w:rFonts w:eastAsia="Times New Roman" w:cstheme="minorHAnsi"/>
          <w:sz w:val="24"/>
          <w:szCs w:val="24"/>
          <w:lang w:eastAsia="en-GB"/>
        </w:rPr>
        <w:t>roceedings;</w:t>
      </w:r>
      <w:proofErr w:type="gramEnd"/>
    </w:p>
    <w:p w14:paraId="6DCA72D8" w14:textId="77777777" w:rsidR="003C00CF" w:rsidRPr="001F592F" w:rsidRDefault="003C00CF" w:rsidP="0046422B">
      <w:pPr>
        <w:numPr>
          <w:ilvl w:val="0"/>
          <w:numId w:val="35"/>
        </w:numPr>
        <w:shd w:val="clear" w:color="auto" w:fill="FFFFFF"/>
        <w:spacing w:after="0" w:line="360" w:lineRule="auto"/>
        <w:jc w:val="both"/>
        <w:rPr>
          <w:rFonts w:eastAsia="Times New Roman" w:cstheme="minorHAnsi"/>
          <w:sz w:val="24"/>
          <w:szCs w:val="24"/>
          <w:lang w:eastAsia="en-GB"/>
        </w:rPr>
      </w:pPr>
      <w:r w:rsidRPr="001F592F">
        <w:rPr>
          <w:rFonts w:eastAsia="Times New Roman" w:cstheme="minorHAnsi"/>
          <w:sz w:val="24"/>
          <w:szCs w:val="24"/>
          <w:lang w:eastAsia="en-GB"/>
        </w:rPr>
        <w:t>The cost; and</w:t>
      </w:r>
    </w:p>
    <w:p w14:paraId="0AA4BC03" w14:textId="2330E592" w:rsidR="003C00CF" w:rsidRPr="001F592F" w:rsidRDefault="003C00CF" w:rsidP="0046422B">
      <w:pPr>
        <w:numPr>
          <w:ilvl w:val="0"/>
          <w:numId w:val="35"/>
        </w:numPr>
        <w:shd w:val="clear" w:color="auto" w:fill="FFFFFF"/>
        <w:spacing w:after="0" w:line="360" w:lineRule="auto"/>
        <w:jc w:val="both"/>
        <w:rPr>
          <w:rFonts w:eastAsia="Times New Roman" w:cstheme="minorHAnsi"/>
          <w:sz w:val="24"/>
          <w:szCs w:val="24"/>
          <w:lang w:eastAsia="en-GB"/>
        </w:rPr>
      </w:pPr>
      <w:r w:rsidRPr="001F592F">
        <w:rPr>
          <w:rFonts w:eastAsia="Times New Roman" w:cstheme="minorHAnsi"/>
          <w:sz w:val="24"/>
          <w:szCs w:val="24"/>
          <w:lang w:eastAsia="en-GB"/>
        </w:rPr>
        <w:t xml:space="preserve">What other expert evidence is available (whether obtained before or after the start of the </w:t>
      </w:r>
      <w:r w:rsidR="0020098D">
        <w:rPr>
          <w:rFonts w:eastAsia="Times New Roman" w:cstheme="minorHAnsi"/>
          <w:sz w:val="24"/>
          <w:szCs w:val="24"/>
          <w:lang w:eastAsia="en-GB"/>
        </w:rPr>
        <w:t>P</w:t>
      </w:r>
      <w:r w:rsidRPr="001F592F">
        <w:rPr>
          <w:rFonts w:eastAsia="Times New Roman" w:cstheme="minorHAnsi"/>
          <w:sz w:val="24"/>
          <w:szCs w:val="24"/>
          <w:lang w:eastAsia="en-GB"/>
        </w:rPr>
        <w:t xml:space="preserve">roceedings), and whether evidence could be given by another person, such as a </w:t>
      </w:r>
      <w:r w:rsidR="0020098D">
        <w:rPr>
          <w:rFonts w:eastAsia="Times New Roman" w:cstheme="minorHAnsi"/>
          <w:sz w:val="24"/>
          <w:szCs w:val="24"/>
          <w:lang w:eastAsia="en-GB"/>
        </w:rPr>
        <w:t>S</w:t>
      </w:r>
      <w:r w:rsidRPr="001F592F">
        <w:rPr>
          <w:rFonts w:eastAsia="Times New Roman" w:cstheme="minorHAnsi"/>
          <w:sz w:val="24"/>
          <w:szCs w:val="24"/>
          <w:lang w:eastAsia="en-GB"/>
        </w:rPr>
        <w:t xml:space="preserve">ocial </w:t>
      </w:r>
      <w:r w:rsidR="0020098D">
        <w:rPr>
          <w:rFonts w:eastAsia="Times New Roman" w:cstheme="minorHAnsi"/>
          <w:sz w:val="24"/>
          <w:szCs w:val="24"/>
          <w:lang w:eastAsia="en-GB"/>
        </w:rPr>
        <w:t>W</w:t>
      </w:r>
      <w:r w:rsidRPr="001F592F">
        <w:rPr>
          <w:rFonts w:eastAsia="Times New Roman" w:cstheme="minorHAnsi"/>
          <w:sz w:val="24"/>
          <w:szCs w:val="24"/>
          <w:lang w:eastAsia="en-GB"/>
        </w:rPr>
        <w:t>orker or the Children’s Guardian.</w:t>
      </w:r>
    </w:p>
    <w:p w14:paraId="126E14D9" w14:textId="31B179D6" w:rsidR="003C00CF" w:rsidRPr="0046422B" w:rsidRDefault="003C00CF" w:rsidP="0046422B">
      <w:pPr>
        <w:spacing w:after="0" w:line="360" w:lineRule="auto"/>
        <w:jc w:val="both"/>
        <w:rPr>
          <w:rFonts w:cstheme="minorHAnsi"/>
          <w:sz w:val="24"/>
          <w:szCs w:val="24"/>
        </w:rPr>
      </w:pPr>
    </w:p>
    <w:p w14:paraId="485F3F00" w14:textId="2BCFD93F" w:rsidR="001F592F" w:rsidRPr="0046422B" w:rsidRDefault="003C00CF" w:rsidP="0046422B">
      <w:pPr>
        <w:spacing w:after="0" w:line="360" w:lineRule="auto"/>
        <w:jc w:val="both"/>
        <w:rPr>
          <w:rFonts w:eastAsia="Times New Roman" w:cstheme="minorHAnsi"/>
          <w:sz w:val="24"/>
          <w:szCs w:val="24"/>
          <w:lang w:eastAsia="en-GB"/>
        </w:rPr>
      </w:pPr>
      <w:r w:rsidRPr="0046422B">
        <w:rPr>
          <w:rFonts w:cstheme="minorHAnsi"/>
          <w:sz w:val="24"/>
          <w:szCs w:val="24"/>
        </w:rPr>
        <w:t xml:space="preserve">Within the application for permission to instruct an expect, it should state the questions the expert is required to answer.  The </w:t>
      </w:r>
      <w:r w:rsidR="0020098D">
        <w:rPr>
          <w:rFonts w:cstheme="minorHAnsi"/>
          <w:sz w:val="24"/>
          <w:szCs w:val="24"/>
        </w:rPr>
        <w:t>C</w:t>
      </w:r>
      <w:r w:rsidRPr="0046422B">
        <w:rPr>
          <w:rFonts w:cstheme="minorHAnsi"/>
          <w:sz w:val="24"/>
          <w:szCs w:val="24"/>
        </w:rPr>
        <w:t xml:space="preserve">ourt will then give directions approving the questions to be asked.  </w:t>
      </w:r>
      <w:r w:rsidR="00744CAE" w:rsidRPr="0046422B">
        <w:rPr>
          <w:rFonts w:cstheme="minorHAnsi"/>
          <w:sz w:val="24"/>
          <w:szCs w:val="24"/>
        </w:rPr>
        <w:t xml:space="preserve">Decisions regarding the commissioning of such evidence should be made </w:t>
      </w:r>
      <w:proofErr w:type="gramStart"/>
      <w:r w:rsidR="00744CAE" w:rsidRPr="0046422B">
        <w:rPr>
          <w:rFonts w:cstheme="minorHAnsi"/>
          <w:sz w:val="24"/>
          <w:szCs w:val="24"/>
        </w:rPr>
        <w:t>early on in the</w:t>
      </w:r>
      <w:proofErr w:type="gramEnd"/>
      <w:r w:rsidR="00744CAE" w:rsidRPr="0046422B">
        <w:rPr>
          <w:rFonts w:cstheme="minorHAnsi"/>
          <w:sz w:val="24"/>
          <w:szCs w:val="24"/>
        </w:rPr>
        <w:t xml:space="preserve"> </w:t>
      </w:r>
      <w:r w:rsidR="0020098D">
        <w:rPr>
          <w:rFonts w:cstheme="minorHAnsi"/>
          <w:sz w:val="24"/>
          <w:szCs w:val="24"/>
        </w:rPr>
        <w:t>P</w:t>
      </w:r>
      <w:r w:rsidR="00744CAE" w:rsidRPr="0046422B">
        <w:rPr>
          <w:rFonts w:cstheme="minorHAnsi"/>
          <w:sz w:val="24"/>
          <w:szCs w:val="24"/>
        </w:rPr>
        <w:t xml:space="preserve">roceedings – usually at the Case Management Hearing.  For further information, see </w:t>
      </w:r>
      <w:hyperlink r:id="rId26" w:tgtFrame="_blank" w:history="1">
        <w:r w:rsidR="001F592F" w:rsidRPr="001F592F">
          <w:rPr>
            <w:rFonts w:eastAsia="Times New Roman" w:cstheme="minorHAnsi"/>
            <w:b/>
            <w:bCs/>
            <w:color w:val="002060"/>
            <w:sz w:val="24"/>
            <w:szCs w:val="24"/>
            <w:u w:val="single"/>
            <w:lang w:eastAsia="en-GB"/>
          </w:rPr>
          <w:t>Practice Direction 25B – The Duties of an Expert, the Expert’s Report and Arrangements for an Expert to Attend Court (Ministry of Justice, 2014)</w:t>
        </w:r>
      </w:hyperlink>
      <w:r w:rsidR="00744CAE" w:rsidRPr="0046422B">
        <w:rPr>
          <w:rFonts w:eastAsia="Times New Roman" w:cstheme="minorHAnsi"/>
          <w:sz w:val="24"/>
          <w:szCs w:val="24"/>
          <w:lang w:eastAsia="en-GB"/>
        </w:rPr>
        <w:t>.</w:t>
      </w:r>
    </w:p>
    <w:p w14:paraId="02D41445" w14:textId="1D1A5EA8" w:rsidR="00744CAE" w:rsidRPr="0046422B" w:rsidRDefault="00744CAE" w:rsidP="0046422B">
      <w:pPr>
        <w:spacing w:after="0" w:line="360" w:lineRule="auto"/>
        <w:jc w:val="both"/>
        <w:rPr>
          <w:rFonts w:eastAsia="Times New Roman" w:cstheme="minorHAnsi"/>
          <w:sz w:val="24"/>
          <w:szCs w:val="24"/>
          <w:lang w:eastAsia="en-GB"/>
        </w:rPr>
      </w:pPr>
    </w:p>
    <w:p w14:paraId="167BBDD5" w14:textId="38AC54C0" w:rsidR="00744CAE" w:rsidRPr="001F592F" w:rsidRDefault="00744CAE" w:rsidP="0046422B">
      <w:pPr>
        <w:spacing w:after="0" w:line="360" w:lineRule="auto"/>
        <w:jc w:val="both"/>
        <w:rPr>
          <w:rFonts w:eastAsia="Times New Roman" w:cstheme="minorHAnsi"/>
          <w:b/>
          <w:bCs/>
          <w:sz w:val="24"/>
          <w:szCs w:val="24"/>
          <w:u w:val="single"/>
          <w:lang w:eastAsia="en-GB"/>
        </w:rPr>
      </w:pPr>
      <w:r w:rsidRPr="0046422B">
        <w:rPr>
          <w:rFonts w:eastAsia="Times New Roman" w:cstheme="minorHAnsi"/>
          <w:b/>
          <w:bCs/>
          <w:sz w:val="24"/>
          <w:szCs w:val="24"/>
          <w:u w:val="single"/>
          <w:lang w:eastAsia="en-GB"/>
        </w:rPr>
        <w:t>Good Local Authority Practice During Proceedings</w:t>
      </w:r>
    </w:p>
    <w:p w14:paraId="5B05E49B" w14:textId="77777777" w:rsidR="001F592F" w:rsidRPr="0046422B" w:rsidRDefault="001F592F" w:rsidP="0046422B">
      <w:pPr>
        <w:spacing w:after="0" w:line="360" w:lineRule="auto"/>
        <w:jc w:val="both"/>
        <w:rPr>
          <w:rFonts w:cstheme="minorHAnsi"/>
          <w:sz w:val="24"/>
          <w:szCs w:val="24"/>
        </w:rPr>
      </w:pPr>
    </w:p>
    <w:p w14:paraId="1495F6FA" w14:textId="67DC9863" w:rsidR="00F75408" w:rsidRPr="0046422B" w:rsidRDefault="00744CAE" w:rsidP="0046422B">
      <w:pPr>
        <w:spacing w:after="0" w:line="360" w:lineRule="auto"/>
        <w:jc w:val="both"/>
        <w:rPr>
          <w:rFonts w:cstheme="minorHAnsi"/>
          <w:sz w:val="24"/>
          <w:szCs w:val="24"/>
        </w:rPr>
      </w:pPr>
      <w:r w:rsidRPr="0046422B">
        <w:rPr>
          <w:rFonts w:cstheme="minorHAnsi"/>
          <w:sz w:val="24"/>
          <w:szCs w:val="24"/>
        </w:rPr>
        <w:t xml:space="preserve">Directions and timeframes set by the </w:t>
      </w:r>
      <w:r w:rsidR="0020098D">
        <w:rPr>
          <w:rFonts w:cstheme="minorHAnsi"/>
          <w:sz w:val="24"/>
          <w:szCs w:val="24"/>
        </w:rPr>
        <w:t>C</w:t>
      </w:r>
      <w:r w:rsidRPr="0046422B">
        <w:rPr>
          <w:rFonts w:cstheme="minorHAnsi"/>
          <w:sz w:val="24"/>
          <w:szCs w:val="24"/>
        </w:rPr>
        <w:t>ourt should be complied with by all parties.</w:t>
      </w:r>
    </w:p>
    <w:p w14:paraId="486D43BD" w14:textId="22CC84DA" w:rsidR="00744CAE" w:rsidRPr="0046422B" w:rsidRDefault="00744CAE" w:rsidP="0046422B">
      <w:pPr>
        <w:spacing w:after="0" w:line="360" w:lineRule="auto"/>
        <w:jc w:val="both"/>
        <w:rPr>
          <w:rFonts w:cstheme="minorHAnsi"/>
          <w:sz w:val="24"/>
          <w:szCs w:val="24"/>
        </w:rPr>
      </w:pPr>
    </w:p>
    <w:p w14:paraId="1B1154D9" w14:textId="6D876947" w:rsidR="00744CAE" w:rsidRPr="0046422B" w:rsidRDefault="00744CAE" w:rsidP="0046422B">
      <w:pPr>
        <w:spacing w:after="0" w:line="360" w:lineRule="auto"/>
        <w:jc w:val="both"/>
        <w:rPr>
          <w:rFonts w:cstheme="minorHAnsi"/>
          <w:sz w:val="24"/>
          <w:szCs w:val="24"/>
        </w:rPr>
      </w:pPr>
      <w:r w:rsidRPr="0046422B">
        <w:rPr>
          <w:rFonts w:cstheme="minorHAnsi"/>
          <w:sz w:val="24"/>
          <w:szCs w:val="24"/>
        </w:rPr>
        <w:t xml:space="preserve">The </w:t>
      </w:r>
      <w:r w:rsidR="0020098D">
        <w:rPr>
          <w:rFonts w:cstheme="minorHAnsi"/>
          <w:sz w:val="24"/>
          <w:szCs w:val="24"/>
        </w:rPr>
        <w:t>L</w:t>
      </w:r>
      <w:r w:rsidRPr="0046422B">
        <w:rPr>
          <w:rFonts w:cstheme="minorHAnsi"/>
          <w:sz w:val="24"/>
          <w:szCs w:val="24"/>
        </w:rPr>
        <w:t xml:space="preserve">ocal </w:t>
      </w:r>
      <w:r w:rsidR="0020098D">
        <w:rPr>
          <w:rFonts w:cstheme="minorHAnsi"/>
          <w:sz w:val="24"/>
          <w:szCs w:val="24"/>
        </w:rPr>
        <w:t>A</w:t>
      </w:r>
      <w:r w:rsidRPr="0046422B">
        <w:rPr>
          <w:rFonts w:cstheme="minorHAnsi"/>
          <w:sz w:val="24"/>
          <w:szCs w:val="24"/>
        </w:rPr>
        <w:t xml:space="preserve">uthority </w:t>
      </w:r>
      <w:r w:rsidR="0020098D">
        <w:rPr>
          <w:rFonts w:cstheme="minorHAnsi"/>
          <w:sz w:val="24"/>
          <w:szCs w:val="24"/>
        </w:rPr>
        <w:t>S</w:t>
      </w:r>
      <w:r w:rsidRPr="0046422B">
        <w:rPr>
          <w:rFonts w:cstheme="minorHAnsi"/>
          <w:sz w:val="24"/>
          <w:szCs w:val="24"/>
        </w:rPr>
        <w:t xml:space="preserve">ocial </w:t>
      </w:r>
      <w:r w:rsidR="0020098D">
        <w:rPr>
          <w:rFonts w:cstheme="minorHAnsi"/>
          <w:sz w:val="24"/>
          <w:szCs w:val="24"/>
        </w:rPr>
        <w:t>W</w:t>
      </w:r>
      <w:r w:rsidRPr="0046422B">
        <w:rPr>
          <w:rFonts w:cstheme="minorHAnsi"/>
          <w:sz w:val="24"/>
          <w:szCs w:val="24"/>
        </w:rPr>
        <w:t xml:space="preserve">orker and the </w:t>
      </w:r>
      <w:r w:rsidR="0020098D">
        <w:rPr>
          <w:rFonts w:cstheme="minorHAnsi"/>
          <w:sz w:val="24"/>
          <w:szCs w:val="24"/>
        </w:rPr>
        <w:t>L</w:t>
      </w:r>
      <w:r w:rsidRPr="0046422B">
        <w:rPr>
          <w:rFonts w:cstheme="minorHAnsi"/>
          <w:sz w:val="24"/>
          <w:szCs w:val="24"/>
        </w:rPr>
        <w:t xml:space="preserve">ocal </w:t>
      </w:r>
      <w:r w:rsidR="0020098D">
        <w:rPr>
          <w:rFonts w:cstheme="minorHAnsi"/>
          <w:sz w:val="24"/>
          <w:szCs w:val="24"/>
        </w:rPr>
        <w:t>A</w:t>
      </w:r>
      <w:r w:rsidRPr="0046422B">
        <w:rPr>
          <w:rFonts w:cstheme="minorHAnsi"/>
          <w:sz w:val="24"/>
          <w:szCs w:val="24"/>
        </w:rPr>
        <w:t xml:space="preserve">uthority </w:t>
      </w:r>
      <w:r w:rsidR="0020098D">
        <w:rPr>
          <w:rFonts w:cstheme="minorHAnsi"/>
          <w:sz w:val="24"/>
          <w:szCs w:val="24"/>
        </w:rPr>
        <w:t>S</w:t>
      </w:r>
      <w:r w:rsidRPr="0046422B">
        <w:rPr>
          <w:rFonts w:cstheme="minorHAnsi"/>
          <w:sz w:val="24"/>
          <w:szCs w:val="24"/>
        </w:rPr>
        <w:t xml:space="preserve">olicitor should be in command of the essential evidence.  The </w:t>
      </w:r>
      <w:r w:rsidR="0020098D">
        <w:rPr>
          <w:rFonts w:cstheme="minorHAnsi"/>
          <w:sz w:val="24"/>
          <w:szCs w:val="24"/>
        </w:rPr>
        <w:t>S</w:t>
      </w:r>
      <w:r w:rsidRPr="0046422B">
        <w:rPr>
          <w:rFonts w:cstheme="minorHAnsi"/>
          <w:sz w:val="24"/>
          <w:szCs w:val="24"/>
        </w:rPr>
        <w:t xml:space="preserve">ocial </w:t>
      </w:r>
      <w:r w:rsidR="0020098D">
        <w:rPr>
          <w:rFonts w:cstheme="minorHAnsi"/>
          <w:sz w:val="24"/>
          <w:szCs w:val="24"/>
        </w:rPr>
        <w:t>W</w:t>
      </w:r>
      <w:r w:rsidRPr="0046422B">
        <w:rPr>
          <w:rFonts w:cstheme="minorHAnsi"/>
          <w:sz w:val="24"/>
          <w:szCs w:val="24"/>
        </w:rPr>
        <w:t xml:space="preserve">orker </w:t>
      </w:r>
      <w:r w:rsidR="002E7A94">
        <w:rPr>
          <w:rFonts w:cstheme="minorHAnsi"/>
          <w:sz w:val="24"/>
          <w:szCs w:val="24"/>
        </w:rPr>
        <w:t xml:space="preserve">should </w:t>
      </w:r>
      <w:r w:rsidRPr="0046422B">
        <w:rPr>
          <w:rFonts w:cstheme="minorHAnsi"/>
          <w:sz w:val="24"/>
          <w:szCs w:val="24"/>
        </w:rPr>
        <w:t xml:space="preserve">keep in regular contact with the allocated </w:t>
      </w:r>
      <w:r w:rsidR="0020098D">
        <w:rPr>
          <w:rFonts w:cstheme="minorHAnsi"/>
          <w:sz w:val="24"/>
          <w:szCs w:val="24"/>
        </w:rPr>
        <w:t>S</w:t>
      </w:r>
      <w:r w:rsidRPr="0046422B">
        <w:rPr>
          <w:rFonts w:cstheme="minorHAnsi"/>
          <w:sz w:val="24"/>
          <w:szCs w:val="24"/>
        </w:rPr>
        <w:t xml:space="preserve">olicitor to appraise them of any changes or new developments in the case which, if relevant, will be drawn to the </w:t>
      </w:r>
      <w:r w:rsidR="0020098D">
        <w:rPr>
          <w:rFonts w:cstheme="minorHAnsi"/>
          <w:sz w:val="24"/>
          <w:szCs w:val="24"/>
        </w:rPr>
        <w:t>C</w:t>
      </w:r>
      <w:r w:rsidRPr="0046422B">
        <w:rPr>
          <w:rFonts w:cstheme="minorHAnsi"/>
          <w:sz w:val="24"/>
          <w:szCs w:val="24"/>
        </w:rPr>
        <w:t>ourt’s attention and shared with other parties.</w:t>
      </w:r>
    </w:p>
    <w:p w14:paraId="11E6376C" w14:textId="47E8DCF6" w:rsidR="00744CAE" w:rsidRPr="0046422B" w:rsidRDefault="00744CAE" w:rsidP="0046422B">
      <w:pPr>
        <w:spacing w:after="0" w:line="360" w:lineRule="auto"/>
        <w:jc w:val="both"/>
        <w:rPr>
          <w:rFonts w:cstheme="minorHAnsi"/>
          <w:sz w:val="24"/>
          <w:szCs w:val="24"/>
        </w:rPr>
      </w:pPr>
    </w:p>
    <w:p w14:paraId="4B71A215" w14:textId="011BFAB3" w:rsidR="00744CAE" w:rsidRPr="0046422B" w:rsidRDefault="004026C7" w:rsidP="0046422B">
      <w:pPr>
        <w:spacing w:after="0" w:line="360" w:lineRule="auto"/>
        <w:jc w:val="both"/>
        <w:rPr>
          <w:rFonts w:cstheme="minorHAnsi"/>
          <w:sz w:val="24"/>
          <w:szCs w:val="24"/>
        </w:rPr>
      </w:pPr>
      <w:r w:rsidRPr="0046422B">
        <w:rPr>
          <w:rFonts w:cstheme="minorHAnsi"/>
          <w:sz w:val="24"/>
          <w:szCs w:val="24"/>
        </w:rPr>
        <w:t xml:space="preserve">The Independent Reviewing Officer (IRO) and Children’s Guardian </w:t>
      </w:r>
      <w:r w:rsidR="002E7A94">
        <w:rPr>
          <w:rFonts w:cstheme="minorHAnsi"/>
          <w:sz w:val="24"/>
          <w:szCs w:val="24"/>
        </w:rPr>
        <w:t>should</w:t>
      </w:r>
      <w:r w:rsidRPr="0046422B">
        <w:rPr>
          <w:rFonts w:cstheme="minorHAnsi"/>
          <w:sz w:val="24"/>
          <w:szCs w:val="24"/>
        </w:rPr>
        <w:t xml:space="preserve"> also be kept up to date by the </w:t>
      </w:r>
      <w:r w:rsidR="0020098D">
        <w:rPr>
          <w:rFonts w:cstheme="minorHAnsi"/>
          <w:sz w:val="24"/>
          <w:szCs w:val="24"/>
        </w:rPr>
        <w:t>S</w:t>
      </w:r>
      <w:r w:rsidRPr="0046422B">
        <w:rPr>
          <w:rFonts w:cstheme="minorHAnsi"/>
          <w:sz w:val="24"/>
          <w:szCs w:val="24"/>
        </w:rPr>
        <w:t xml:space="preserve">ocial </w:t>
      </w:r>
      <w:r w:rsidR="0020098D">
        <w:rPr>
          <w:rFonts w:cstheme="minorHAnsi"/>
          <w:sz w:val="24"/>
          <w:szCs w:val="24"/>
        </w:rPr>
        <w:t>W</w:t>
      </w:r>
      <w:r w:rsidRPr="0046422B">
        <w:rPr>
          <w:rFonts w:cstheme="minorHAnsi"/>
          <w:sz w:val="24"/>
          <w:szCs w:val="24"/>
        </w:rPr>
        <w:t xml:space="preserve">orker.  There can be no change to a child’s placement during </w:t>
      </w:r>
      <w:r w:rsidR="0020098D">
        <w:rPr>
          <w:rFonts w:cstheme="minorHAnsi"/>
          <w:sz w:val="24"/>
          <w:szCs w:val="24"/>
        </w:rPr>
        <w:t>P</w:t>
      </w:r>
      <w:r w:rsidRPr="0046422B">
        <w:rPr>
          <w:rFonts w:cstheme="minorHAnsi"/>
          <w:sz w:val="24"/>
          <w:szCs w:val="24"/>
        </w:rPr>
        <w:t>roceedings without prior consultation with the Children’s Guardian.</w:t>
      </w:r>
    </w:p>
    <w:p w14:paraId="618AF41A" w14:textId="77777777" w:rsidR="001310C6" w:rsidRPr="0046422B" w:rsidRDefault="001310C6" w:rsidP="0046422B">
      <w:pPr>
        <w:spacing w:after="0" w:line="360" w:lineRule="auto"/>
        <w:jc w:val="both"/>
        <w:rPr>
          <w:rFonts w:cstheme="minorHAnsi"/>
          <w:sz w:val="24"/>
          <w:szCs w:val="24"/>
        </w:rPr>
      </w:pPr>
    </w:p>
    <w:p w14:paraId="6379B53D" w14:textId="654057B8" w:rsidR="001310C6" w:rsidRPr="0046422B" w:rsidRDefault="001310C6" w:rsidP="0046422B">
      <w:pPr>
        <w:shd w:val="clear" w:color="auto" w:fill="FFFFFF"/>
        <w:spacing w:after="0" w:line="360" w:lineRule="auto"/>
        <w:jc w:val="both"/>
        <w:rPr>
          <w:rFonts w:eastAsia="Times New Roman" w:cstheme="minorHAnsi"/>
          <w:sz w:val="24"/>
          <w:szCs w:val="24"/>
          <w:lang w:eastAsia="en-GB"/>
        </w:rPr>
      </w:pPr>
      <w:r w:rsidRPr="001310C6">
        <w:rPr>
          <w:rFonts w:eastAsia="Times New Roman" w:cstheme="minorHAnsi"/>
          <w:sz w:val="24"/>
          <w:szCs w:val="24"/>
          <w:lang w:eastAsia="en-GB"/>
        </w:rPr>
        <w:lastRenderedPageBreak/>
        <w:t>The Family Court, in the case of </w:t>
      </w:r>
      <w:hyperlink r:id="rId27" w:tgtFrame="_blank" w:history="1">
        <w:r w:rsidRPr="001310C6">
          <w:rPr>
            <w:rFonts w:eastAsia="Times New Roman" w:cstheme="minorHAnsi"/>
            <w:b/>
            <w:bCs/>
            <w:color w:val="002060"/>
            <w:sz w:val="24"/>
            <w:szCs w:val="24"/>
            <w:u w:val="single"/>
            <w:lang w:eastAsia="en-GB"/>
          </w:rPr>
          <w:t>RE M and N (Children) (Local authority gathering, preserving and disclosing evidence)</w:t>
        </w:r>
      </w:hyperlink>
      <w:r w:rsidRPr="001310C6">
        <w:rPr>
          <w:rFonts w:eastAsia="Times New Roman" w:cstheme="minorHAnsi"/>
          <w:sz w:val="24"/>
          <w:szCs w:val="24"/>
          <w:lang w:eastAsia="en-GB"/>
        </w:rPr>
        <w:t> made clear the need for good practice in relation to note-taking and record-keeping, and disclosure of relevant evidence to all parties:</w:t>
      </w:r>
    </w:p>
    <w:p w14:paraId="707223DA" w14:textId="77777777" w:rsidR="001310C6" w:rsidRPr="001310C6" w:rsidRDefault="001310C6" w:rsidP="0046422B">
      <w:pPr>
        <w:shd w:val="clear" w:color="auto" w:fill="FFFFFF"/>
        <w:spacing w:after="0" w:line="360" w:lineRule="auto"/>
        <w:jc w:val="both"/>
        <w:rPr>
          <w:rFonts w:eastAsia="Times New Roman" w:cstheme="minorHAnsi"/>
          <w:sz w:val="24"/>
          <w:szCs w:val="24"/>
          <w:lang w:eastAsia="en-GB"/>
        </w:rPr>
      </w:pPr>
    </w:p>
    <w:p w14:paraId="4F2AC31F" w14:textId="4C53FEC1" w:rsidR="001310C6" w:rsidRPr="001310C6" w:rsidRDefault="001310C6" w:rsidP="0046422B">
      <w:pPr>
        <w:numPr>
          <w:ilvl w:val="0"/>
          <w:numId w:val="37"/>
        </w:numPr>
        <w:shd w:val="clear" w:color="auto" w:fill="FFFFFF"/>
        <w:spacing w:after="0" w:line="360" w:lineRule="auto"/>
        <w:jc w:val="both"/>
        <w:rPr>
          <w:rFonts w:eastAsia="Times New Roman" w:cstheme="minorHAnsi"/>
          <w:sz w:val="24"/>
          <w:szCs w:val="24"/>
          <w:lang w:eastAsia="en-GB"/>
        </w:rPr>
      </w:pPr>
      <w:r w:rsidRPr="001310C6">
        <w:rPr>
          <w:rFonts w:eastAsia="Times New Roman" w:cstheme="minorHAnsi"/>
          <w:sz w:val="24"/>
          <w:szCs w:val="24"/>
          <w:lang w:eastAsia="en-GB"/>
        </w:rPr>
        <w:t xml:space="preserve">Social </w:t>
      </w:r>
      <w:r w:rsidR="0046317E">
        <w:rPr>
          <w:rFonts w:eastAsia="Times New Roman" w:cstheme="minorHAnsi"/>
          <w:sz w:val="24"/>
          <w:szCs w:val="24"/>
          <w:lang w:eastAsia="en-GB"/>
        </w:rPr>
        <w:t>W</w:t>
      </w:r>
      <w:r w:rsidRPr="001310C6">
        <w:rPr>
          <w:rFonts w:eastAsia="Times New Roman" w:cstheme="minorHAnsi"/>
          <w:sz w:val="24"/>
          <w:szCs w:val="24"/>
          <w:lang w:eastAsia="en-GB"/>
        </w:rPr>
        <w:t>orkers/</w:t>
      </w:r>
      <w:r w:rsidR="0046317E">
        <w:rPr>
          <w:rFonts w:eastAsia="Times New Roman" w:cstheme="minorHAnsi"/>
          <w:sz w:val="24"/>
          <w:szCs w:val="24"/>
          <w:lang w:eastAsia="en-GB"/>
        </w:rPr>
        <w:t>P</w:t>
      </w:r>
      <w:r w:rsidRPr="001310C6">
        <w:rPr>
          <w:rFonts w:eastAsia="Times New Roman" w:cstheme="minorHAnsi"/>
          <w:sz w:val="24"/>
          <w:szCs w:val="24"/>
          <w:lang w:eastAsia="en-GB"/>
        </w:rPr>
        <w:t>ractitioners m</w:t>
      </w:r>
      <w:r w:rsidR="002E7A94">
        <w:rPr>
          <w:rFonts w:eastAsia="Times New Roman" w:cstheme="minorHAnsi"/>
          <w:sz w:val="24"/>
          <w:szCs w:val="24"/>
          <w:lang w:eastAsia="en-GB"/>
        </w:rPr>
        <w:t>ust</w:t>
      </w:r>
      <w:r w:rsidRPr="001310C6">
        <w:rPr>
          <w:rFonts w:eastAsia="Times New Roman" w:cstheme="minorHAnsi"/>
          <w:sz w:val="24"/>
          <w:szCs w:val="24"/>
          <w:lang w:eastAsia="en-GB"/>
        </w:rPr>
        <w:t xml:space="preserve"> make contemporaneous notes which form a coherent, contemporaneous record. The notes should be legible, signed and dated and record persons present during the meeting/conversation in question. The notes should be detailed and accurately attribute descriptions, </w:t>
      </w:r>
      <w:proofErr w:type="gramStart"/>
      <w:r w:rsidRPr="001310C6">
        <w:rPr>
          <w:rFonts w:eastAsia="Times New Roman" w:cstheme="minorHAnsi"/>
          <w:sz w:val="24"/>
          <w:szCs w:val="24"/>
          <w:lang w:eastAsia="en-GB"/>
        </w:rPr>
        <w:t>actions</w:t>
      </w:r>
      <w:proofErr w:type="gramEnd"/>
      <w:r w:rsidRPr="001310C6">
        <w:rPr>
          <w:rFonts w:eastAsia="Times New Roman" w:cstheme="minorHAnsi"/>
          <w:sz w:val="24"/>
          <w:szCs w:val="24"/>
          <w:lang w:eastAsia="en-GB"/>
        </w:rPr>
        <w:t xml:space="preserve"> and views etc. Sketches/diagrams may be helpful in establishing the veracity of explanations given, </w:t>
      </w:r>
      <w:proofErr w:type="spellStart"/>
      <w:r w:rsidRPr="001310C6">
        <w:rPr>
          <w:rFonts w:eastAsia="Times New Roman" w:cstheme="minorHAnsi"/>
          <w:sz w:val="24"/>
          <w:szCs w:val="24"/>
          <w:lang w:eastAsia="en-GB"/>
        </w:rPr>
        <w:t>e.g</w:t>
      </w:r>
      <w:proofErr w:type="spellEnd"/>
      <w:r w:rsidRPr="001310C6">
        <w:rPr>
          <w:rFonts w:eastAsia="Times New Roman" w:cstheme="minorHAnsi"/>
          <w:sz w:val="24"/>
          <w:szCs w:val="24"/>
          <w:lang w:eastAsia="en-GB"/>
        </w:rPr>
        <w:t xml:space="preserve">, in relation to how injuries were </w:t>
      </w:r>
      <w:proofErr w:type="gramStart"/>
      <w:r w:rsidRPr="001310C6">
        <w:rPr>
          <w:rFonts w:eastAsia="Times New Roman" w:cstheme="minorHAnsi"/>
          <w:sz w:val="24"/>
          <w:szCs w:val="24"/>
          <w:lang w:eastAsia="en-GB"/>
        </w:rPr>
        <w:t>sustained;</w:t>
      </w:r>
      <w:proofErr w:type="gramEnd"/>
    </w:p>
    <w:p w14:paraId="368C4D8F" w14:textId="0B30C838" w:rsidR="001310C6" w:rsidRPr="001310C6" w:rsidRDefault="001310C6" w:rsidP="0046422B">
      <w:pPr>
        <w:numPr>
          <w:ilvl w:val="0"/>
          <w:numId w:val="37"/>
        </w:numPr>
        <w:shd w:val="clear" w:color="auto" w:fill="FFFFFF"/>
        <w:spacing w:after="0" w:line="360" w:lineRule="auto"/>
        <w:jc w:val="both"/>
        <w:rPr>
          <w:rFonts w:eastAsia="Times New Roman" w:cstheme="minorHAnsi"/>
          <w:sz w:val="24"/>
          <w:szCs w:val="24"/>
          <w:lang w:eastAsia="en-GB"/>
        </w:rPr>
      </w:pPr>
      <w:r w:rsidRPr="001310C6">
        <w:rPr>
          <w:rFonts w:eastAsia="Times New Roman" w:cstheme="minorHAnsi"/>
          <w:sz w:val="24"/>
          <w:szCs w:val="24"/>
          <w:lang w:eastAsia="en-GB"/>
        </w:rPr>
        <w:t xml:space="preserve">Formal case-notes based upon these contemporaneous notes </w:t>
      </w:r>
      <w:r w:rsidR="0046317E">
        <w:rPr>
          <w:rFonts w:eastAsia="Times New Roman" w:cstheme="minorHAnsi"/>
          <w:sz w:val="24"/>
          <w:szCs w:val="24"/>
          <w:lang w:eastAsia="en-GB"/>
        </w:rPr>
        <w:t>should</w:t>
      </w:r>
      <w:r w:rsidRPr="001310C6">
        <w:rPr>
          <w:rFonts w:eastAsia="Times New Roman" w:cstheme="minorHAnsi"/>
          <w:sz w:val="24"/>
          <w:szCs w:val="24"/>
          <w:lang w:eastAsia="en-GB"/>
        </w:rPr>
        <w:t xml:space="preserve"> be created as soon as possible </w:t>
      </w:r>
      <w:proofErr w:type="gramStart"/>
      <w:r w:rsidRPr="001310C6">
        <w:rPr>
          <w:rFonts w:eastAsia="Times New Roman" w:cstheme="minorHAnsi"/>
          <w:sz w:val="24"/>
          <w:szCs w:val="24"/>
          <w:lang w:eastAsia="en-GB"/>
        </w:rPr>
        <w:t>in order to</w:t>
      </w:r>
      <w:proofErr w:type="gramEnd"/>
      <w:r w:rsidRPr="001310C6">
        <w:rPr>
          <w:rFonts w:eastAsia="Times New Roman" w:cstheme="minorHAnsi"/>
          <w:sz w:val="24"/>
          <w:szCs w:val="24"/>
          <w:lang w:eastAsia="en-GB"/>
        </w:rPr>
        <w:t xml:space="preserve"> reduce the potential for inaccuracy/faulty recall as a result of delay. The original notes should be retained and be available to the </w:t>
      </w:r>
      <w:r w:rsidR="0046317E">
        <w:rPr>
          <w:rFonts w:eastAsia="Times New Roman" w:cstheme="minorHAnsi"/>
          <w:sz w:val="24"/>
          <w:szCs w:val="24"/>
          <w:lang w:eastAsia="en-GB"/>
        </w:rPr>
        <w:t>C</w:t>
      </w:r>
      <w:r w:rsidRPr="001310C6">
        <w:rPr>
          <w:rFonts w:eastAsia="Times New Roman" w:cstheme="minorHAnsi"/>
          <w:sz w:val="24"/>
          <w:szCs w:val="24"/>
          <w:lang w:eastAsia="en-GB"/>
        </w:rPr>
        <w:t xml:space="preserve">ourt if required. Legal advice should be sought as to the need for disclosure of these notes to other parties in the case. If the notes constitute 'material evidence', then they </w:t>
      </w:r>
      <w:r w:rsidR="0046317E">
        <w:rPr>
          <w:rFonts w:eastAsia="Times New Roman" w:cstheme="minorHAnsi"/>
          <w:sz w:val="24"/>
          <w:szCs w:val="24"/>
          <w:lang w:eastAsia="en-GB"/>
        </w:rPr>
        <w:t xml:space="preserve">should </w:t>
      </w:r>
      <w:r w:rsidRPr="001310C6">
        <w:rPr>
          <w:rFonts w:eastAsia="Times New Roman" w:cstheme="minorHAnsi"/>
          <w:sz w:val="24"/>
          <w:szCs w:val="24"/>
          <w:lang w:eastAsia="en-GB"/>
        </w:rPr>
        <w:t xml:space="preserve">be </w:t>
      </w:r>
      <w:proofErr w:type="gramStart"/>
      <w:r w:rsidRPr="001310C6">
        <w:rPr>
          <w:rFonts w:eastAsia="Times New Roman" w:cstheme="minorHAnsi"/>
          <w:sz w:val="24"/>
          <w:szCs w:val="24"/>
          <w:lang w:eastAsia="en-GB"/>
        </w:rPr>
        <w:t>disclosed;</w:t>
      </w:r>
      <w:proofErr w:type="gramEnd"/>
    </w:p>
    <w:p w14:paraId="3F8843DC" w14:textId="7BE972DA" w:rsidR="001310C6" w:rsidRPr="001310C6" w:rsidRDefault="001310C6" w:rsidP="0046422B">
      <w:pPr>
        <w:numPr>
          <w:ilvl w:val="0"/>
          <w:numId w:val="37"/>
        </w:numPr>
        <w:shd w:val="clear" w:color="auto" w:fill="FFFFFF"/>
        <w:spacing w:after="0" w:line="360" w:lineRule="auto"/>
        <w:jc w:val="both"/>
        <w:rPr>
          <w:rFonts w:eastAsia="Times New Roman" w:cstheme="minorHAnsi"/>
          <w:sz w:val="24"/>
          <w:szCs w:val="24"/>
          <w:lang w:eastAsia="en-GB"/>
        </w:rPr>
      </w:pPr>
      <w:r w:rsidRPr="001310C6">
        <w:rPr>
          <w:rFonts w:eastAsia="Times New Roman" w:cstheme="minorHAnsi"/>
          <w:sz w:val="24"/>
          <w:szCs w:val="24"/>
          <w:lang w:eastAsia="en-GB"/>
        </w:rPr>
        <w:t xml:space="preserve">The </w:t>
      </w:r>
      <w:r w:rsidR="0046317E">
        <w:rPr>
          <w:rFonts w:eastAsia="Times New Roman" w:cstheme="minorHAnsi"/>
          <w:sz w:val="24"/>
          <w:szCs w:val="24"/>
          <w:lang w:eastAsia="en-GB"/>
        </w:rPr>
        <w:t>L</w:t>
      </w:r>
      <w:r w:rsidRPr="001310C6">
        <w:rPr>
          <w:rFonts w:eastAsia="Times New Roman" w:cstheme="minorHAnsi"/>
          <w:sz w:val="24"/>
          <w:szCs w:val="24"/>
          <w:lang w:eastAsia="en-GB"/>
        </w:rPr>
        <w:t xml:space="preserve">ocal </w:t>
      </w:r>
      <w:r w:rsidR="0046317E">
        <w:rPr>
          <w:rFonts w:eastAsia="Times New Roman" w:cstheme="minorHAnsi"/>
          <w:sz w:val="24"/>
          <w:szCs w:val="24"/>
          <w:lang w:eastAsia="en-GB"/>
        </w:rPr>
        <w:t>A</w:t>
      </w:r>
      <w:r w:rsidRPr="001310C6">
        <w:rPr>
          <w:rFonts w:eastAsia="Times New Roman" w:cstheme="minorHAnsi"/>
          <w:sz w:val="24"/>
          <w:szCs w:val="24"/>
          <w:lang w:eastAsia="en-GB"/>
        </w:rPr>
        <w:t xml:space="preserve">uthority </w:t>
      </w:r>
      <w:r w:rsidR="0046317E">
        <w:rPr>
          <w:rFonts w:eastAsia="Times New Roman" w:cstheme="minorHAnsi"/>
          <w:sz w:val="24"/>
          <w:szCs w:val="24"/>
          <w:lang w:eastAsia="en-GB"/>
        </w:rPr>
        <w:t>should</w:t>
      </w:r>
      <w:r w:rsidRPr="001310C6">
        <w:rPr>
          <w:rFonts w:eastAsia="Times New Roman" w:cstheme="minorHAnsi"/>
          <w:sz w:val="24"/>
          <w:szCs w:val="24"/>
          <w:lang w:eastAsia="en-GB"/>
        </w:rPr>
        <w:t xml:space="preserve"> ensure full disclosure of all material evidence to all relevant parties at the earliest opportunity. This includes ensuring that expert witnesses have had sight of one another's evidence – a full picture </w:t>
      </w:r>
      <w:r w:rsidR="0046317E">
        <w:rPr>
          <w:rFonts w:eastAsia="Times New Roman" w:cstheme="minorHAnsi"/>
          <w:sz w:val="24"/>
          <w:szCs w:val="24"/>
          <w:lang w:eastAsia="en-GB"/>
        </w:rPr>
        <w:t>should</w:t>
      </w:r>
      <w:r w:rsidRPr="001310C6">
        <w:rPr>
          <w:rFonts w:eastAsia="Times New Roman" w:cstheme="minorHAnsi"/>
          <w:sz w:val="24"/>
          <w:szCs w:val="24"/>
          <w:lang w:eastAsia="en-GB"/>
        </w:rPr>
        <w:t xml:space="preserve"> be presented to the expert witnesses in the case.</w:t>
      </w:r>
    </w:p>
    <w:p w14:paraId="736D0B3E" w14:textId="11375939" w:rsidR="00312BD3" w:rsidRDefault="00312BD3">
      <w:pPr>
        <w:rPr>
          <w:rFonts w:cstheme="minorHAnsi"/>
          <w:sz w:val="24"/>
          <w:szCs w:val="24"/>
        </w:rPr>
      </w:pPr>
      <w:r>
        <w:rPr>
          <w:rFonts w:cstheme="minorHAnsi"/>
          <w:sz w:val="24"/>
          <w:szCs w:val="24"/>
        </w:rPr>
        <w:br w:type="page"/>
      </w:r>
    </w:p>
    <w:p w14:paraId="13669A4E" w14:textId="54C9A88C" w:rsidR="001310C6" w:rsidRDefault="00312BD3" w:rsidP="0046422B">
      <w:pPr>
        <w:spacing w:after="0" w:line="360" w:lineRule="auto"/>
        <w:jc w:val="both"/>
        <w:rPr>
          <w:rFonts w:cstheme="minorHAnsi"/>
          <w:b/>
          <w:bCs/>
          <w:sz w:val="24"/>
          <w:szCs w:val="24"/>
        </w:rPr>
      </w:pPr>
      <w:r w:rsidRPr="00312BD3">
        <w:rPr>
          <w:rFonts w:cstheme="minorHAnsi"/>
          <w:b/>
          <w:bCs/>
          <w:sz w:val="24"/>
          <w:szCs w:val="24"/>
        </w:rPr>
        <w:lastRenderedPageBreak/>
        <w:t>Appendix A – Legal Gateway Panel Terms of Reference</w:t>
      </w:r>
    </w:p>
    <w:p w14:paraId="5753F3B3" w14:textId="77777777" w:rsidR="00312BD3" w:rsidRPr="00312BD3" w:rsidRDefault="00312BD3" w:rsidP="0046422B">
      <w:pPr>
        <w:spacing w:after="0" w:line="360" w:lineRule="auto"/>
        <w:jc w:val="both"/>
        <w:rPr>
          <w:rFonts w:cstheme="minorHAnsi"/>
          <w:b/>
          <w:bCs/>
          <w:sz w:val="24"/>
          <w:szCs w:val="24"/>
        </w:rPr>
      </w:pPr>
    </w:p>
    <w:p w14:paraId="0265BA35" w14:textId="4AB908FF" w:rsidR="00312BD3" w:rsidRDefault="00312BD3" w:rsidP="0046422B">
      <w:pPr>
        <w:spacing w:after="0" w:line="360" w:lineRule="auto"/>
        <w:jc w:val="both"/>
      </w:pPr>
      <w:r>
        <w:object w:dxaOrig="1543" w:dyaOrig="991" w14:anchorId="429B8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49.55pt" o:ole="">
            <v:imagedata r:id="rId28" o:title=""/>
          </v:shape>
          <o:OLEObject Type="Embed" ProgID="Word.Document.12" ShapeID="_x0000_i1025" DrawAspect="Icon" ObjectID="_1678118468" r:id="rId29">
            <o:FieldCodes>\s</o:FieldCodes>
          </o:OLEObject>
        </w:object>
      </w:r>
    </w:p>
    <w:p w14:paraId="379AF8DA" w14:textId="4F499158" w:rsidR="00312BD3" w:rsidRDefault="00312BD3" w:rsidP="0046422B">
      <w:pPr>
        <w:spacing w:after="0" w:line="360" w:lineRule="auto"/>
        <w:jc w:val="both"/>
      </w:pPr>
    </w:p>
    <w:p w14:paraId="5459C81E" w14:textId="5078F230" w:rsidR="00312BD3" w:rsidRDefault="00312BD3" w:rsidP="0046422B">
      <w:pPr>
        <w:spacing w:after="0" w:line="360" w:lineRule="auto"/>
        <w:jc w:val="both"/>
        <w:rPr>
          <w:b/>
          <w:bCs/>
        </w:rPr>
      </w:pPr>
      <w:r w:rsidRPr="00312BD3">
        <w:rPr>
          <w:b/>
          <w:bCs/>
        </w:rPr>
        <w:t>Appendix B – Letter Before Proceedings</w:t>
      </w:r>
    </w:p>
    <w:p w14:paraId="4AEFED69" w14:textId="7173A40B" w:rsidR="00312BD3" w:rsidRDefault="00312BD3" w:rsidP="0046422B">
      <w:pPr>
        <w:spacing w:after="0" w:line="360" w:lineRule="auto"/>
        <w:jc w:val="both"/>
        <w:rPr>
          <w:b/>
          <w:bCs/>
        </w:rPr>
      </w:pPr>
    </w:p>
    <w:p w14:paraId="7C691E19" w14:textId="300CBA78" w:rsidR="00312BD3" w:rsidRDefault="00312BD3" w:rsidP="0046422B">
      <w:pPr>
        <w:spacing w:after="0" w:line="360" w:lineRule="auto"/>
        <w:jc w:val="both"/>
      </w:pPr>
      <w:r>
        <w:object w:dxaOrig="1543" w:dyaOrig="991" w14:anchorId="638B111C">
          <v:shape id="_x0000_i1026" type="#_x0000_t75" style="width:77.15pt;height:49.55pt" o:ole="">
            <v:imagedata r:id="rId30" o:title=""/>
          </v:shape>
          <o:OLEObject Type="Embed" ProgID="Word.Document.8" ShapeID="_x0000_i1026" DrawAspect="Icon" ObjectID="_1678118469" r:id="rId31">
            <o:FieldCodes>\s</o:FieldCodes>
          </o:OLEObject>
        </w:object>
      </w:r>
    </w:p>
    <w:p w14:paraId="735A50CD" w14:textId="6ADAC60D" w:rsidR="00312BD3" w:rsidRDefault="00312BD3" w:rsidP="0046422B">
      <w:pPr>
        <w:spacing w:after="0" w:line="360" w:lineRule="auto"/>
        <w:jc w:val="both"/>
      </w:pPr>
    </w:p>
    <w:p w14:paraId="65ECCB0B" w14:textId="085B19E5" w:rsidR="00312BD3" w:rsidRDefault="00312BD3" w:rsidP="0046422B">
      <w:pPr>
        <w:spacing w:after="0" w:line="360" w:lineRule="auto"/>
        <w:jc w:val="both"/>
        <w:rPr>
          <w:b/>
          <w:bCs/>
        </w:rPr>
      </w:pPr>
      <w:r w:rsidRPr="00312BD3">
        <w:rPr>
          <w:b/>
          <w:bCs/>
        </w:rPr>
        <w:t>Appendix C – Pre-Proceedings Agreement</w:t>
      </w:r>
    </w:p>
    <w:p w14:paraId="29FD2E33" w14:textId="70E2235B" w:rsidR="00312BD3" w:rsidRDefault="00312BD3" w:rsidP="0046422B">
      <w:pPr>
        <w:spacing w:after="0" w:line="360" w:lineRule="auto"/>
        <w:jc w:val="both"/>
        <w:rPr>
          <w:b/>
          <w:bCs/>
        </w:rPr>
      </w:pPr>
    </w:p>
    <w:bookmarkStart w:id="0" w:name="_MON_1677931459"/>
    <w:bookmarkEnd w:id="0"/>
    <w:p w14:paraId="47901B8E" w14:textId="530E1592" w:rsidR="00312BD3" w:rsidRDefault="00FA3263" w:rsidP="0046422B">
      <w:pPr>
        <w:spacing w:after="0" w:line="360" w:lineRule="auto"/>
        <w:jc w:val="both"/>
      </w:pPr>
      <w:r>
        <w:object w:dxaOrig="1543" w:dyaOrig="991" w14:anchorId="0520B6B6">
          <v:shape id="_x0000_i1027" type="#_x0000_t75" style="width:77.15pt;height:49.55pt" o:ole="">
            <v:imagedata r:id="rId32" o:title=""/>
          </v:shape>
          <o:OLEObject Type="Embed" ProgID="Word.DocumentMacroEnabled.12" ShapeID="_x0000_i1027" DrawAspect="Icon" ObjectID="_1678118470" r:id="rId33"/>
        </w:object>
      </w:r>
    </w:p>
    <w:p w14:paraId="40609890" w14:textId="77777777" w:rsidR="00312BD3" w:rsidRPr="0046422B" w:rsidRDefault="00312BD3" w:rsidP="0046422B">
      <w:pPr>
        <w:spacing w:after="0" w:line="360" w:lineRule="auto"/>
        <w:jc w:val="both"/>
        <w:rPr>
          <w:rFonts w:cstheme="minorHAnsi"/>
          <w:sz w:val="24"/>
          <w:szCs w:val="24"/>
        </w:rPr>
      </w:pPr>
    </w:p>
    <w:p w14:paraId="5BEBFA9F" w14:textId="06FA873F" w:rsidR="00F75408" w:rsidRPr="0046422B" w:rsidRDefault="00F75408" w:rsidP="0046422B">
      <w:pPr>
        <w:spacing w:after="0" w:line="360" w:lineRule="auto"/>
        <w:jc w:val="both"/>
        <w:rPr>
          <w:rFonts w:cstheme="minorHAnsi"/>
          <w:sz w:val="24"/>
          <w:szCs w:val="24"/>
        </w:rPr>
      </w:pPr>
    </w:p>
    <w:p w14:paraId="54233B6D" w14:textId="77777777" w:rsidR="00F75408" w:rsidRPr="0046422B" w:rsidRDefault="00F75408" w:rsidP="0046422B">
      <w:pPr>
        <w:spacing w:after="0" w:line="360" w:lineRule="auto"/>
        <w:jc w:val="both"/>
        <w:rPr>
          <w:rFonts w:cstheme="minorHAnsi"/>
          <w:sz w:val="24"/>
          <w:szCs w:val="24"/>
        </w:rPr>
      </w:pPr>
    </w:p>
    <w:p w14:paraId="009A2317" w14:textId="62731825" w:rsidR="004D2DD6" w:rsidRPr="0046422B" w:rsidRDefault="004D2DD6" w:rsidP="0046422B">
      <w:pPr>
        <w:spacing w:after="0" w:line="360" w:lineRule="auto"/>
        <w:jc w:val="both"/>
        <w:rPr>
          <w:rFonts w:cstheme="minorHAnsi"/>
          <w:sz w:val="24"/>
          <w:szCs w:val="24"/>
        </w:rPr>
      </w:pPr>
    </w:p>
    <w:sectPr w:rsidR="004D2DD6" w:rsidRPr="0046422B" w:rsidSect="00AF4F33">
      <w:headerReference w:type="default" r:id="rId34"/>
      <w:footerReference w:type="default" r:id="rId35"/>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F0568" w14:textId="77777777" w:rsidR="00CC7B06" w:rsidRDefault="00CC7B06" w:rsidP="00AF4F33">
      <w:pPr>
        <w:spacing w:after="0" w:line="240" w:lineRule="auto"/>
      </w:pPr>
      <w:r>
        <w:separator/>
      </w:r>
    </w:p>
  </w:endnote>
  <w:endnote w:type="continuationSeparator" w:id="0">
    <w:p w14:paraId="30FB5FE0" w14:textId="77777777" w:rsidR="00CC7B06" w:rsidRDefault="00CC7B06" w:rsidP="00AF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D74F4" w14:textId="1FECAD41" w:rsidR="00CC7B06" w:rsidRDefault="00CC7B06">
    <w:pPr>
      <w:pStyle w:val="Footer"/>
    </w:pPr>
    <w:r>
      <w:rPr>
        <w:noProof/>
      </w:rPr>
      <mc:AlternateContent>
        <mc:Choice Requires="wps">
          <w:drawing>
            <wp:anchor distT="0" distB="0" distL="114300" distR="114300" simplePos="0" relativeHeight="251662336" behindDoc="0" locked="0" layoutInCell="0" allowOverlap="1" wp14:anchorId="58CE78F6" wp14:editId="459C2F63">
              <wp:simplePos x="0" y="0"/>
              <wp:positionH relativeFrom="rightMargin">
                <wp:posOffset>193040</wp:posOffset>
              </wp:positionH>
              <wp:positionV relativeFrom="margin">
                <wp:posOffset>5907404</wp:posOffset>
              </wp:positionV>
              <wp:extent cx="510540" cy="3609975"/>
              <wp:effectExtent l="0" t="0" r="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360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36BAF" w14:textId="77777777" w:rsidR="00CC7B06" w:rsidRDefault="00CC7B0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8CE78F6" id="Rectangle 10" o:spid="_x0000_s1026" style="position:absolute;margin-left:15.2pt;margin-top:465.15pt;width:40.2pt;height:284.2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" o:allowincell="f" filled="f" stroked="f">
              <v:textbox style="layout-flow:vertical;mso-layout-flow-alt:bottom-to-top;mso-fit-shape-to-text:t">
                <w:txbxContent>
                  <w:p w14:paraId="04036BAF" w14:textId="77777777" w:rsidR="00CC7B06" w:rsidRDefault="00CC7B0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r>
      <w:rPr>
        <w:noProof/>
      </w:rPr>
      <w:drawing>
        <wp:anchor distT="0" distB="0" distL="114300" distR="114300" simplePos="0" relativeHeight="251658240" behindDoc="0" locked="0" layoutInCell="1" allowOverlap="1" wp14:anchorId="2F9FE7CF" wp14:editId="234439B9">
          <wp:simplePos x="0" y="0"/>
          <wp:positionH relativeFrom="margin">
            <wp:align>center</wp:align>
          </wp:positionH>
          <wp:positionV relativeFrom="paragraph">
            <wp:posOffset>-26670</wp:posOffset>
          </wp:positionV>
          <wp:extent cx="6390640" cy="1438275"/>
          <wp:effectExtent l="0" t="0" r="0" b="9525"/>
          <wp:wrapSquare wrapText="bothSides"/>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udley cpp footer.jpg"/>
                  <pic:cNvPicPr/>
                </pic:nvPicPr>
                <pic:blipFill rotWithShape="1">
                  <a:blip r:embed="rId1">
                    <a:extLst>
                      <a:ext uri="{28A0092B-C50C-407E-A947-70E740481C1C}">
                        <a14:useLocalDpi xmlns:a14="http://schemas.microsoft.com/office/drawing/2010/main" val="0"/>
                      </a:ext>
                    </a:extLst>
                  </a:blip>
                  <a:srcRect b="14593"/>
                  <a:stretch/>
                </pic:blipFill>
                <pic:spPr bwMode="auto">
                  <a:xfrm>
                    <a:off x="0" y="0"/>
                    <a:ext cx="6390640" cy="1438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A9C92" w14:textId="77777777" w:rsidR="00CC7B06" w:rsidRDefault="00CC7B06" w:rsidP="00AF4F33">
      <w:pPr>
        <w:spacing w:after="0" w:line="240" w:lineRule="auto"/>
      </w:pPr>
      <w:r>
        <w:separator/>
      </w:r>
    </w:p>
  </w:footnote>
  <w:footnote w:type="continuationSeparator" w:id="0">
    <w:p w14:paraId="13E99652" w14:textId="77777777" w:rsidR="00CC7B06" w:rsidRDefault="00CC7B06" w:rsidP="00AF4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D19AE" w14:textId="3B329E38" w:rsidR="00CC7B06" w:rsidRDefault="00CC7B06" w:rsidP="00AF4F33">
    <w:pPr>
      <w:pStyle w:val="Default"/>
      <w:jc w:val="center"/>
    </w:pPr>
    <w:sdt>
      <w:sdtPr>
        <w:id w:val="-2118430912"/>
        <w:docPartObj>
          <w:docPartGallery w:val="Page Numbers (Margins)"/>
          <w:docPartUnique/>
        </w:docPartObj>
      </w:sdtPr>
      <w:sdtContent/>
    </w:sdt>
    <w:r>
      <w:rPr>
        <w:noProof/>
        <w:lang w:eastAsia="en-GB"/>
      </w:rPr>
      <w:drawing>
        <wp:anchor distT="0" distB="0" distL="114300" distR="114300" simplePos="0" relativeHeight="251660288" behindDoc="1" locked="0" layoutInCell="1" allowOverlap="1" wp14:anchorId="1E4B4341" wp14:editId="6F53EF4A">
          <wp:simplePos x="0" y="0"/>
          <wp:positionH relativeFrom="margin">
            <wp:posOffset>-1270</wp:posOffset>
          </wp:positionH>
          <wp:positionV relativeFrom="paragraph">
            <wp:posOffset>-271780</wp:posOffset>
          </wp:positionV>
          <wp:extent cx="5731510" cy="548640"/>
          <wp:effectExtent l="0" t="0" r="254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 at the 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48640"/>
                  </a:xfrm>
                  <a:prstGeom prst="rect">
                    <a:avLst/>
                  </a:prstGeom>
                </pic:spPr>
              </pic:pic>
            </a:graphicData>
          </a:graphic>
          <wp14:sizeRelH relativeFrom="page">
            <wp14:pctWidth>0</wp14:pctWidth>
          </wp14:sizeRelH>
          <wp14:sizeRelV relativeFrom="page">
            <wp14:pctHeight>0</wp14:pctHeight>
          </wp14:sizeRelV>
        </wp:anchor>
      </w:drawing>
    </w:r>
  </w:p>
  <w:p w14:paraId="167EECB3" w14:textId="77777777" w:rsidR="00CC7B06" w:rsidRPr="00273606" w:rsidRDefault="00CC7B06" w:rsidP="00AF4F33">
    <w:pPr>
      <w:pStyle w:val="Default"/>
      <w:jc w:val="center"/>
      <w:rPr>
        <w:sz w:val="30"/>
      </w:rPr>
    </w:pPr>
    <w:r w:rsidRPr="00273606">
      <w:rPr>
        <w:b/>
        <w:bCs/>
        <w:color w:val="1F5EA8"/>
        <w:sz w:val="26"/>
        <w:szCs w:val="20"/>
      </w:rPr>
      <w:t>CHILDREN’S SERVICES</w:t>
    </w:r>
  </w:p>
  <w:p w14:paraId="5FC99833" w14:textId="77777777" w:rsidR="00CC7B06" w:rsidRDefault="00CC7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A0FB5"/>
    <w:multiLevelType w:val="multilevel"/>
    <w:tmpl w:val="ABFA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317CF7"/>
    <w:multiLevelType w:val="multilevel"/>
    <w:tmpl w:val="E404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34B32"/>
    <w:multiLevelType w:val="multilevel"/>
    <w:tmpl w:val="0E76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E04AF"/>
    <w:multiLevelType w:val="multilevel"/>
    <w:tmpl w:val="BDB6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70ABB"/>
    <w:multiLevelType w:val="multilevel"/>
    <w:tmpl w:val="CC0E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615F8"/>
    <w:multiLevelType w:val="hybridMultilevel"/>
    <w:tmpl w:val="1632F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02B13"/>
    <w:multiLevelType w:val="hybridMultilevel"/>
    <w:tmpl w:val="79BEE32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225C1A"/>
    <w:multiLevelType w:val="hybridMultilevel"/>
    <w:tmpl w:val="4B02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06B5F"/>
    <w:multiLevelType w:val="multilevel"/>
    <w:tmpl w:val="B996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CB3DBC"/>
    <w:multiLevelType w:val="hybridMultilevel"/>
    <w:tmpl w:val="0784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43D4F"/>
    <w:multiLevelType w:val="multilevel"/>
    <w:tmpl w:val="6F90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103A35"/>
    <w:multiLevelType w:val="multilevel"/>
    <w:tmpl w:val="6E006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2149B1"/>
    <w:multiLevelType w:val="hybridMultilevel"/>
    <w:tmpl w:val="FC68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0B1393"/>
    <w:multiLevelType w:val="multilevel"/>
    <w:tmpl w:val="26C2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76946"/>
    <w:multiLevelType w:val="hybridMultilevel"/>
    <w:tmpl w:val="C49E874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5" w15:restartNumberingAfterBreak="0">
    <w:nsid w:val="37451A7D"/>
    <w:multiLevelType w:val="multilevel"/>
    <w:tmpl w:val="B394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2A6216"/>
    <w:multiLevelType w:val="hybridMultilevel"/>
    <w:tmpl w:val="6D00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C0F6B"/>
    <w:multiLevelType w:val="hybridMultilevel"/>
    <w:tmpl w:val="07D6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4248B"/>
    <w:multiLevelType w:val="hybridMultilevel"/>
    <w:tmpl w:val="07C42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A9642F"/>
    <w:multiLevelType w:val="multilevel"/>
    <w:tmpl w:val="396A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6F1B34"/>
    <w:multiLevelType w:val="multilevel"/>
    <w:tmpl w:val="91AA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970921"/>
    <w:multiLevelType w:val="multilevel"/>
    <w:tmpl w:val="AF5E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4F6D11"/>
    <w:multiLevelType w:val="hybridMultilevel"/>
    <w:tmpl w:val="02223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98311A"/>
    <w:multiLevelType w:val="multilevel"/>
    <w:tmpl w:val="CA54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5555B9"/>
    <w:multiLevelType w:val="hybridMultilevel"/>
    <w:tmpl w:val="AF3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200F23"/>
    <w:multiLevelType w:val="multilevel"/>
    <w:tmpl w:val="D8389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B356A6"/>
    <w:multiLevelType w:val="hybridMultilevel"/>
    <w:tmpl w:val="B45E0F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B2440FD"/>
    <w:multiLevelType w:val="hybridMultilevel"/>
    <w:tmpl w:val="ED4E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785062"/>
    <w:multiLevelType w:val="hybridMultilevel"/>
    <w:tmpl w:val="2A8EE4E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CE501D9"/>
    <w:multiLevelType w:val="hybridMultilevel"/>
    <w:tmpl w:val="FB7EB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062045"/>
    <w:multiLevelType w:val="multilevel"/>
    <w:tmpl w:val="70A6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3D166B"/>
    <w:multiLevelType w:val="multilevel"/>
    <w:tmpl w:val="6852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DB48C1"/>
    <w:multiLevelType w:val="hybridMultilevel"/>
    <w:tmpl w:val="D44E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4176FB"/>
    <w:multiLevelType w:val="multilevel"/>
    <w:tmpl w:val="BAC2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010B5"/>
    <w:multiLevelType w:val="hybridMultilevel"/>
    <w:tmpl w:val="5E0A066A"/>
    <w:lvl w:ilvl="0" w:tplc="08090003">
      <w:start w:val="1"/>
      <w:numFmt w:val="bullet"/>
      <w:lvlText w:val="o"/>
      <w:lvlJc w:val="left"/>
      <w:pPr>
        <w:ind w:left="144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4343AE3"/>
    <w:multiLevelType w:val="multilevel"/>
    <w:tmpl w:val="8E8E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9F6348"/>
    <w:multiLevelType w:val="hybridMultilevel"/>
    <w:tmpl w:val="00CAB5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574E50"/>
    <w:multiLevelType w:val="hybridMultilevel"/>
    <w:tmpl w:val="2C4CC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FC73E78"/>
    <w:multiLevelType w:val="hybridMultilevel"/>
    <w:tmpl w:val="7400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31"/>
  </w:num>
  <w:num w:numId="4">
    <w:abstractNumId w:val="35"/>
  </w:num>
  <w:num w:numId="5">
    <w:abstractNumId w:val="10"/>
  </w:num>
  <w:num w:numId="6">
    <w:abstractNumId w:val="30"/>
  </w:num>
  <w:num w:numId="7">
    <w:abstractNumId w:val="19"/>
  </w:num>
  <w:num w:numId="8">
    <w:abstractNumId w:val="33"/>
  </w:num>
  <w:num w:numId="9">
    <w:abstractNumId w:val="2"/>
  </w:num>
  <w:num w:numId="10">
    <w:abstractNumId w:val="3"/>
  </w:num>
  <w:num w:numId="11">
    <w:abstractNumId w:val="12"/>
  </w:num>
  <w:num w:numId="12">
    <w:abstractNumId w:val="14"/>
  </w:num>
  <w:num w:numId="13">
    <w:abstractNumId w:val="38"/>
  </w:num>
  <w:num w:numId="14">
    <w:abstractNumId w:val="21"/>
  </w:num>
  <w:num w:numId="15">
    <w:abstractNumId w:val="0"/>
  </w:num>
  <w:num w:numId="16">
    <w:abstractNumId w:val="37"/>
  </w:num>
  <w:num w:numId="17">
    <w:abstractNumId w:val="24"/>
  </w:num>
  <w:num w:numId="18">
    <w:abstractNumId w:val="29"/>
  </w:num>
  <w:num w:numId="19">
    <w:abstractNumId w:val="17"/>
  </w:num>
  <w:num w:numId="20">
    <w:abstractNumId w:val="26"/>
  </w:num>
  <w:num w:numId="21">
    <w:abstractNumId w:val="6"/>
  </w:num>
  <w:num w:numId="22">
    <w:abstractNumId w:val="8"/>
  </w:num>
  <w:num w:numId="23">
    <w:abstractNumId w:val="36"/>
  </w:num>
  <w:num w:numId="24">
    <w:abstractNumId w:val="16"/>
  </w:num>
  <w:num w:numId="25">
    <w:abstractNumId w:val="9"/>
  </w:num>
  <w:num w:numId="26">
    <w:abstractNumId w:val="27"/>
  </w:num>
  <w:num w:numId="27">
    <w:abstractNumId w:val="18"/>
  </w:num>
  <w:num w:numId="28">
    <w:abstractNumId w:val="28"/>
  </w:num>
  <w:num w:numId="29">
    <w:abstractNumId w:val="25"/>
  </w:num>
  <w:num w:numId="30">
    <w:abstractNumId w:val="34"/>
  </w:num>
  <w:num w:numId="31">
    <w:abstractNumId w:val="15"/>
  </w:num>
  <w:num w:numId="32">
    <w:abstractNumId w:val="1"/>
  </w:num>
  <w:num w:numId="33">
    <w:abstractNumId w:val="22"/>
  </w:num>
  <w:num w:numId="34">
    <w:abstractNumId w:val="4"/>
  </w:num>
  <w:num w:numId="35">
    <w:abstractNumId w:val="7"/>
  </w:num>
  <w:num w:numId="36">
    <w:abstractNumId w:val="11"/>
  </w:num>
  <w:num w:numId="37">
    <w:abstractNumId w:val="13"/>
  </w:num>
  <w:num w:numId="38">
    <w:abstractNumId w:val="5"/>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D6"/>
    <w:rsid w:val="00000459"/>
    <w:rsid w:val="00012F4F"/>
    <w:rsid w:val="0002783F"/>
    <w:rsid w:val="000321E6"/>
    <w:rsid w:val="00067A4F"/>
    <w:rsid w:val="0007591E"/>
    <w:rsid w:val="000811F9"/>
    <w:rsid w:val="00084147"/>
    <w:rsid w:val="000A4B7E"/>
    <w:rsid w:val="000E0F59"/>
    <w:rsid w:val="000F15F2"/>
    <w:rsid w:val="00112178"/>
    <w:rsid w:val="00114060"/>
    <w:rsid w:val="00117483"/>
    <w:rsid w:val="001310C6"/>
    <w:rsid w:val="00150C50"/>
    <w:rsid w:val="00154457"/>
    <w:rsid w:val="001568DC"/>
    <w:rsid w:val="001778A2"/>
    <w:rsid w:val="00192DCC"/>
    <w:rsid w:val="001D4464"/>
    <w:rsid w:val="001D73D5"/>
    <w:rsid w:val="001E2EF5"/>
    <w:rsid w:val="001E3DF5"/>
    <w:rsid w:val="001F1BA7"/>
    <w:rsid w:val="001F592F"/>
    <w:rsid w:val="0020098D"/>
    <w:rsid w:val="00211243"/>
    <w:rsid w:val="00224559"/>
    <w:rsid w:val="002429B5"/>
    <w:rsid w:val="00245F72"/>
    <w:rsid w:val="00246892"/>
    <w:rsid w:val="00246C7D"/>
    <w:rsid w:val="00272DEC"/>
    <w:rsid w:val="0029295B"/>
    <w:rsid w:val="002965D0"/>
    <w:rsid w:val="002B3CE2"/>
    <w:rsid w:val="002C3278"/>
    <w:rsid w:val="002E11F3"/>
    <w:rsid w:val="002E7A94"/>
    <w:rsid w:val="0030590C"/>
    <w:rsid w:val="0030642D"/>
    <w:rsid w:val="003116C1"/>
    <w:rsid w:val="00312BD3"/>
    <w:rsid w:val="00365A84"/>
    <w:rsid w:val="00381B7A"/>
    <w:rsid w:val="00383F7E"/>
    <w:rsid w:val="003C00CF"/>
    <w:rsid w:val="003D0B1C"/>
    <w:rsid w:val="003E39F0"/>
    <w:rsid w:val="003E5030"/>
    <w:rsid w:val="004026C7"/>
    <w:rsid w:val="0041196D"/>
    <w:rsid w:val="0044267B"/>
    <w:rsid w:val="004524E9"/>
    <w:rsid w:val="00455EEC"/>
    <w:rsid w:val="0045712A"/>
    <w:rsid w:val="0046317E"/>
    <w:rsid w:val="0046422B"/>
    <w:rsid w:val="00474887"/>
    <w:rsid w:val="00492DCE"/>
    <w:rsid w:val="004A32BE"/>
    <w:rsid w:val="004A574E"/>
    <w:rsid w:val="004D2DD6"/>
    <w:rsid w:val="004E790C"/>
    <w:rsid w:val="00513EFE"/>
    <w:rsid w:val="005308C8"/>
    <w:rsid w:val="00566A64"/>
    <w:rsid w:val="0056723E"/>
    <w:rsid w:val="005705C6"/>
    <w:rsid w:val="00570DCB"/>
    <w:rsid w:val="00576AC6"/>
    <w:rsid w:val="00580713"/>
    <w:rsid w:val="005A498B"/>
    <w:rsid w:val="005E7C73"/>
    <w:rsid w:val="005F1AA8"/>
    <w:rsid w:val="00620D2D"/>
    <w:rsid w:val="00621815"/>
    <w:rsid w:val="00625C7A"/>
    <w:rsid w:val="00627320"/>
    <w:rsid w:val="00633D8B"/>
    <w:rsid w:val="006B6F9A"/>
    <w:rsid w:val="006F1D77"/>
    <w:rsid w:val="007151F1"/>
    <w:rsid w:val="00720546"/>
    <w:rsid w:val="007367AC"/>
    <w:rsid w:val="00744CAE"/>
    <w:rsid w:val="007503D8"/>
    <w:rsid w:val="007630DB"/>
    <w:rsid w:val="00765642"/>
    <w:rsid w:val="00772DE2"/>
    <w:rsid w:val="007864F7"/>
    <w:rsid w:val="007D08DB"/>
    <w:rsid w:val="007F0596"/>
    <w:rsid w:val="007F5866"/>
    <w:rsid w:val="0080211C"/>
    <w:rsid w:val="00806309"/>
    <w:rsid w:val="00815FC9"/>
    <w:rsid w:val="00842F3C"/>
    <w:rsid w:val="00882BE7"/>
    <w:rsid w:val="008B22DF"/>
    <w:rsid w:val="008D1B17"/>
    <w:rsid w:val="008D567B"/>
    <w:rsid w:val="008E10AE"/>
    <w:rsid w:val="00942603"/>
    <w:rsid w:val="0095453C"/>
    <w:rsid w:val="009570D0"/>
    <w:rsid w:val="00960FAA"/>
    <w:rsid w:val="00972ECA"/>
    <w:rsid w:val="00A37ABB"/>
    <w:rsid w:val="00A45FF8"/>
    <w:rsid w:val="00A54744"/>
    <w:rsid w:val="00A67B11"/>
    <w:rsid w:val="00A81873"/>
    <w:rsid w:val="00AA456A"/>
    <w:rsid w:val="00AD76AF"/>
    <w:rsid w:val="00AF0DF2"/>
    <w:rsid w:val="00AF4F33"/>
    <w:rsid w:val="00AF62DB"/>
    <w:rsid w:val="00B016EE"/>
    <w:rsid w:val="00B97216"/>
    <w:rsid w:val="00BB037D"/>
    <w:rsid w:val="00BD7F00"/>
    <w:rsid w:val="00BE0E90"/>
    <w:rsid w:val="00BE67DA"/>
    <w:rsid w:val="00C05C5A"/>
    <w:rsid w:val="00C57EF8"/>
    <w:rsid w:val="00C90C3A"/>
    <w:rsid w:val="00C94C3D"/>
    <w:rsid w:val="00CC7B06"/>
    <w:rsid w:val="00D24999"/>
    <w:rsid w:val="00D24D61"/>
    <w:rsid w:val="00D7687E"/>
    <w:rsid w:val="00DD5625"/>
    <w:rsid w:val="00DF5A6E"/>
    <w:rsid w:val="00E16A49"/>
    <w:rsid w:val="00E56586"/>
    <w:rsid w:val="00E60651"/>
    <w:rsid w:val="00E8755B"/>
    <w:rsid w:val="00EA2828"/>
    <w:rsid w:val="00EB3EEF"/>
    <w:rsid w:val="00EC6783"/>
    <w:rsid w:val="00ED461C"/>
    <w:rsid w:val="00EE385C"/>
    <w:rsid w:val="00EF501A"/>
    <w:rsid w:val="00F000A0"/>
    <w:rsid w:val="00F10928"/>
    <w:rsid w:val="00F4085F"/>
    <w:rsid w:val="00F40F56"/>
    <w:rsid w:val="00F73098"/>
    <w:rsid w:val="00F75408"/>
    <w:rsid w:val="00F7605E"/>
    <w:rsid w:val="00F82F59"/>
    <w:rsid w:val="00F85CF8"/>
    <w:rsid w:val="00FA3263"/>
    <w:rsid w:val="00FB7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20154"/>
  <w15:chartTrackingRefBased/>
  <w15:docId w15:val="{FF8EEA6C-9CAB-4D9E-9DF7-A9B91FD1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6AF"/>
  </w:style>
  <w:style w:type="paragraph" w:styleId="Heading3">
    <w:name w:val="heading 3"/>
    <w:basedOn w:val="Normal"/>
    <w:link w:val="Heading3Char"/>
    <w:uiPriority w:val="9"/>
    <w:qFormat/>
    <w:rsid w:val="00F7540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D2DD6"/>
    <w:rPr>
      <w:color w:val="0000FF"/>
      <w:u w:val="single"/>
    </w:rPr>
  </w:style>
  <w:style w:type="character" w:customStyle="1" w:styleId="Heading3Char">
    <w:name w:val="Heading 3 Char"/>
    <w:basedOn w:val="DefaultParagraphFont"/>
    <w:link w:val="Heading3"/>
    <w:uiPriority w:val="9"/>
    <w:rsid w:val="00F75408"/>
    <w:rPr>
      <w:rFonts w:ascii="Times New Roman" w:eastAsia="Times New Roman" w:hAnsi="Times New Roman" w:cs="Times New Roman"/>
      <w:b/>
      <w:bCs/>
      <w:sz w:val="27"/>
      <w:szCs w:val="27"/>
      <w:lang w:eastAsia="en-GB"/>
    </w:rPr>
  </w:style>
  <w:style w:type="character" w:customStyle="1" w:styleId="bold">
    <w:name w:val="bold"/>
    <w:basedOn w:val="DefaultParagraphFont"/>
    <w:rsid w:val="00F75408"/>
  </w:style>
  <w:style w:type="paragraph" w:styleId="ListParagraph">
    <w:name w:val="List Paragraph"/>
    <w:basedOn w:val="Normal"/>
    <w:uiPriority w:val="34"/>
    <w:qFormat/>
    <w:rsid w:val="00972ECA"/>
    <w:pPr>
      <w:ind w:left="720"/>
      <w:contextualSpacing/>
    </w:pPr>
  </w:style>
  <w:style w:type="paragraph" w:customStyle="1" w:styleId="Default">
    <w:name w:val="Default"/>
    <w:rsid w:val="005E7C7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F4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F33"/>
  </w:style>
  <w:style w:type="paragraph" w:styleId="Footer">
    <w:name w:val="footer"/>
    <w:basedOn w:val="Normal"/>
    <w:link w:val="FooterChar"/>
    <w:uiPriority w:val="99"/>
    <w:unhideWhenUsed/>
    <w:rsid w:val="00AF4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F33"/>
  </w:style>
  <w:style w:type="paragraph" w:styleId="NoSpacing">
    <w:name w:val="No Spacing"/>
    <w:uiPriority w:val="1"/>
    <w:qFormat/>
    <w:rsid w:val="00960FAA"/>
    <w:pPr>
      <w:spacing w:after="0" w:line="240" w:lineRule="auto"/>
    </w:pPr>
  </w:style>
  <w:style w:type="character" w:styleId="UnresolvedMention">
    <w:name w:val="Unresolved Mention"/>
    <w:basedOn w:val="DefaultParagraphFont"/>
    <w:uiPriority w:val="99"/>
    <w:semiHidden/>
    <w:unhideWhenUsed/>
    <w:rsid w:val="0080211C"/>
    <w:rPr>
      <w:color w:val="605E5C"/>
      <w:shd w:val="clear" w:color="auto" w:fill="E1DFDD"/>
    </w:rPr>
  </w:style>
  <w:style w:type="character" w:styleId="FollowedHyperlink">
    <w:name w:val="FollowedHyperlink"/>
    <w:basedOn w:val="DefaultParagraphFont"/>
    <w:uiPriority w:val="99"/>
    <w:semiHidden/>
    <w:unhideWhenUsed/>
    <w:rsid w:val="0080211C"/>
    <w:rPr>
      <w:color w:val="954F72" w:themeColor="followedHyperlink"/>
      <w:u w:val="single"/>
    </w:rPr>
  </w:style>
  <w:style w:type="table" w:styleId="TableGrid">
    <w:name w:val="Table Grid"/>
    <w:basedOn w:val="TableNormal"/>
    <w:uiPriority w:val="39"/>
    <w:rsid w:val="00067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1742">
      <w:bodyDiv w:val="1"/>
      <w:marLeft w:val="0"/>
      <w:marRight w:val="0"/>
      <w:marTop w:val="0"/>
      <w:marBottom w:val="0"/>
      <w:divBdr>
        <w:top w:val="none" w:sz="0" w:space="0" w:color="auto"/>
        <w:left w:val="none" w:sz="0" w:space="0" w:color="auto"/>
        <w:bottom w:val="none" w:sz="0" w:space="0" w:color="auto"/>
        <w:right w:val="none" w:sz="0" w:space="0" w:color="auto"/>
      </w:divBdr>
    </w:div>
    <w:div w:id="174419406">
      <w:bodyDiv w:val="1"/>
      <w:marLeft w:val="0"/>
      <w:marRight w:val="0"/>
      <w:marTop w:val="0"/>
      <w:marBottom w:val="0"/>
      <w:divBdr>
        <w:top w:val="none" w:sz="0" w:space="0" w:color="auto"/>
        <w:left w:val="none" w:sz="0" w:space="0" w:color="auto"/>
        <w:bottom w:val="none" w:sz="0" w:space="0" w:color="auto"/>
        <w:right w:val="none" w:sz="0" w:space="0" w:color="auto"/>
      </w:divBdr>
    </w:div>
    <w:div w:id="286814596">
      <w:bodyDiv w:val="1"/>
      <w:marLeft w:val="0"/>
      <w:marRight w:val="0"/>
      <w:marTop w:val="0"/>
      <w:marBottom w:val="0"/>
      <w:divBdr>
        <w:top w:val="none" w:sz="0" w:space="0" w:color="auto"/>
        <w:left w:val="none" w:sz="0" w:space="0" w:color="auto"/>
        <w:bottom w:val="none" w:sz="0" w:space="0" w:color="auto"/>
        <w:right w:val="none" w:sz="0" w:space="0" w:color="auto"/>
      </w:divBdr>
    </w:div>
    <w:div w:id="337275954">
      <w:bodyDiv w:val="1"/>
      <w:marLeft w:val="0"/>
      <w:marRight w:val="0"/>
      <w:marTop w:val="0"/>
      <w:marBottom w:val="0"/>
      <w:divBdr>
        <w:top w:val="none" w:sz="0" w:space="0" w:color="auto"/>
        <w:left w:val="none" w:sz="0" w:space="0" w:color="auto"/>
        <w:bottom w:val="none" w:sz="0" w:space="0" w:color="auto"/>
        <w:right w:val="none" w:sz="0" w:space="0" w:color="auto"/>
      </w:divBdr>
    </w:div>
    <w:div w:id="374277901">
      <w:bodyDiv w:val="1"/>
      <w:marLeft w:val="0"/>
      <w:marRight w:val="0"/>
      <w:marTop w:val="0"/>
      <w:marBottom w:val="0"/>
      <w:divBdr>
        <w:top w:val="none" w:sz="0" w:space="0" w:color="auto"/>
        <w:left w:val="none" w:sz="0" w:space="0" w:color="auto"/>
        <w:bottom w:val="none" w:sz="0" w:space="0" w:color="auto"/>
        <w:right w:val="none" w:sz="0" w:space="0" w:color="auto"/>
      </w:divBdr>
    </w:div>
    <w:div w:id="415906450">
      <w:bodyDiv w:val="1"/>
      <w:marLeft w:val="0"/>
      <w:marRight w:val="0"/>
      <w:marTop w:val="0"/>
      <w:marBottom w:val="0"/>
      <w:divBdr>
        <w:top w:val="none" w:sz="0" w:space="0" w:color="auto"/>
        <w:left w:val="none" w:sz="0" w:space="0" w:color="auto"/>
        <w:bottom w:val="none" w:sz="0" w:space="0" w:color="auto"/>
        <w:right w:val="none" w:sz="0" w:space="0" w:color="auto"/>
      </w:divBdr>
    </w:div>
    <w:div w:id="483595160">
      <w:bodyDiv w:val="1"/>
      <w:marLeft w:val="0"/>
      <w:marRight w:val="0"/>
      <w:marTop w:val="0"/>
      <w:marBottom w:val="0"/>
      <w:divBdr>
        <w:top w:val="none" w:sz="0" w:space="0" w:color="auto"/>
        <w:left w:val="none" w:sz="0" w:space="0" w:color="auto"/>
        <w:bottom w:val="none" w:sz="0" w:space="0" w:color="auto"/>
        <w:right w:val="none" w:sz="0" w:space="0" w:color="auto"/>
      </w:divBdr>
    </w:div>
    <w:div w:id="722411696">
      <w:bodyDiv w:val="1"/>
      <w:marLeft w:val="0"/>
      <w:marRight w:val="0"/>
      <w:marTop w:val="0"/>
      <w:marBottom w:val="0"/>
      <w:divBdr>
        <w:top w:val="none" w:sz="0" w:space="0" w:color="auto"/>
        <w:left w:val="none" w:sz="0" w:space="0" w:color="auto"/>
        <w:bottom w:val="none" w:sz="0" w:space="0" w:color="auto"/>
        <w:right w:val="none" w:sz="0" w:space="0" w:color="auto"/>
      </w:divBdr>
    </w:div>
    <w:div w:id="780800151">
      <w:bodyDiv w:val="1"/>
      <w:marLeft w:val="0"/>
      <w:marRight w:val="0"/>
      <w:marTop w:val="0"/>
      <w:marBottom w:val="0"/>
      <w:divBdr>
        <w:top w:val="none" w:sz="0" w:space="0" w:color="auto"/>
        <w:left w:val="none" w:sz="0" w:space="0" w:color="auto"/>
        <w:bottom w:val="none" w:sz="0" w:space="0" w:color="auto"/>
        <w:right w:val="none" w:sz="0" w:space="0" w:color="auto"/>
      </w:divBdr>
    </w:div>
    <w:div w:id="892422060">
      <w:bodyDiv w:val="1"/>
      <w:marLeft w:val="0"/>
      <w:marRight w:val="0"/>
      <w:marTop w:val="0"/>
      <w:marBottom w:val="0"/>
      <w:divBdr>
        <w:top w:val="none" w:sz="0" w:space="0" w:color="auto"/>
        <w:left w:val="none" w:sz="0" w:space="0" w:color="auto"/>
        <w:bottom w:val="none" w:sz="0" w:space="0" w:color="auto"/>
        <w:right w:val="none" w:sz="0" w:space="0" w:color="auto"/>
      </w:divBdr>
    </w:div>
    <w:div w:id="950014664">
      <w:bodyDiv w:val="1"/>
      <w:marLeft w:val="0"/>
      <w:marRight w:val="0"/>
      <w:marTop w:val="0"/>
      <w:marBottom w:val="0"/>
      <w:divBdr>
        <w:top w:val="none" w:sz="0" w:space="0" w:color="auto"/>
        <w:left w:val="none" w:sz="0" w:space="0" w:color="auto"/>
        <w:bottom w:val="none" w:sz="0" w:space="0" w:color="auto"/>
        <w:right w:val="none" w:sz="0" w:space="0" w:color="auto"/>
      </w:divBdr>
    </w:div>
    <w:div w:id="970016950">
      <w:bodyDiv w:val="1"/>
      <w:marLeft w:val="0"/>
      <w:marRight w:val="0"/>
      <w:marTop w:val="0"/>
      <w:marBottom w:val="0"/>
      <w:divBdr>
        <w:top w:val="none" w:sz="0" w:space="0" w:color="auto"/>
        <w:left w:val="none" w:sz="0" w:space="0" w:color="auto"/>
        <w:bottom w:val="none" w:sz="0" w:space="0" w:color="auto"/>
        <w:right w:val="none" w:sz="0" w:space="0" w:color="auto"/>
      </w:divBdr>
    </w:div>
    <w:div w:id="1292978034">
      <w:bodyDiv w:val="1"/>
      <w:marLeft w:val="0"/>
      <w:marRight w:val="0"/>
      <w:marTop w:val="0"/>
      <w:marBottom w:val="0"/>
      <w:divBdr>
        <w:top w:val="none" w:sz="0" w:space="0" w:color="auto"/>
        <w:left w:val="none" w:sz="0" w:space="0" w:color="auto"/>
        <w:bottom w:val="none" w:sz="0" w:space="0" w:color="auto"/>
        <w:right w:val="none" w:sz="0" w:space="0" w:color="auto"/>
      </w:divBdr>
    </w:div>
    <w:div w:id="1504205565">
      <w:bodyDiv w:val="1"/>
      <w:marLeft w:val="0"/>
      <w:marRight w:val="0"/>
      <w:marTop w:val="0"/>
      <w:marBottom w:val="0"/>
      <w:divBdr>
        <w:top w:val="none" w:sz="0" w:space="0" w:color="auto"/>
        <w:left w:val="none" w:sz="0" w:space="0" w:color="auto"/>
        <w:bottom w:val="none" w:sz="0" w:space="0" w:color="auto"/>
        <w:right w:val="none" w:sz="0" w:space="0" w:color="auto"/>
      </w:divBdr>
    </w:div>
    <w:div w:id="1593273066">
      <w:bodyDiv w:val="1"/>
      <w:marLeft w:val="0"/>
      <w:marRight w:val="0"/>
      <w:marTop w:val="0"/>
      <w:marBottom w:val="0"/>
      <w:divBdr>
        <w:top w:val="none" w:sz="0" w:space="0" w:color="auto"/>
        <w:left w:val="none" w:sz="0" w:space="0" w:color="auto"/>
        <w:bottom w:val="none" w:sz="0" w:space="0" w:color="auto"/>
        <w:right w:val="none" w:sz="0" w:space="0" w:color="auto"/>
      </w:divBdr>
    </w:div>
    <w:div w:id="1887598179">
      <w:bodyDiv w:val="1"/>
      <w:marLeft w:val="0"/>
      <w:marRight w:val="0"/>
      <w:marTop w:val="0"/>
      <w:marBottom w:val="0"/>
      <w:divBdr>
        <w:top w:val="none" w:sz="0" w:space="0" w:color="auto"/>
        <w:left w:val="none" w:sz="0" w:space="0" w:color="auto"/>
        <w:bottom w:val="none" w:sz="0" w:space="0" w:color="auto"/>
        <w:right w:val="none" w:sz="0" w:space="0" w:color="auto"/>
      </w:divBdr>
    </w:div>
    <w:div w:id="1902130822">
      <w:bodyDiv w:val="1"/>
      <w:marLeft w:val="0"/>
      <w:marRight w:val="0"/>
      <w:marTop w:val="0"/>
      <w:marBottom w:val="0"/>
      <w:divBdr>
        <w:top w:val="none" w:sz="0" w:space="0" w:color="auto"/>
        <w:left w:val="none" w:sz="0" w:space="0" w:color="auto"/>
        <w:bottom w:val="none" w:sz="0" w:space="0" w:color="auto"/>
        <w:right w:val="none" w:sz="0" w:space="0" w:color="auto"/>
      </w:divBdr>
    </w:div>
    <w:div w:id="207496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adcs.org.uk/assets/documentation/Short_SWET_March_2021_FINAL.docx" TargetMode="External"/><Relationship Id="rId26" Type="http://schemas.openxmlformats.org/officeDocument/2006/relationships/hyperlink" Target="https://www.justice.gov.uk/courts/procedure-rules/family/practice_directions/practice-direction-25b-the-duties-of-an-expert,-the-experts-report-and-arrangements-for-an-expert-to-attend-court" TargetMode="External"/><Relationship Id="rId21" Type="http://schemas.openxmlformats.org/officeDocument/2006/relationships/hyperlink" Target="https://adcs.org.uk/assets/documentation/Final_SWET_March2021_FINAL.docx" TargetMode="External"/><Relationship Id="rId34" Type="http://schemas.openxmlformats.org/officeDocument/2006/relationships/header" Target="header1.xml"/><Relationship Id="rId7" Type="http://schemas.openxmlformats.org/officeDocument/2006/relationships/hyperlink" Target="https://dudleychildcare.proceduresonline.com/p_fam_frien_care_pol.html" TargetMode="External"/><Relationship Id="rId12" Type="http://schemas.openxmlformats.org/officeDocument/2006/relationships/diagramData" Target="diagrams/data1.xml"/><Relationship Id="rId17" Type="http://schemas.openxmlformats.org/officeDocument/2006/relationships/hyperlink" Target="https://dudleychildcare.proceduresonline.com/files/letter_of_issue_template.docx" TargetMode="External"/><Relationship Id="rId25" Type="http://schemas.openxmlformats.org/officeDocument/2006/relationships/hyperlink" Target="https://dudleychildcare.proceduresonline.com/p_assessment.html" TargetMode="External"/><Relationship Id="rId33" Type="http://schemas.openxmlformats.org/officeDocument/2006/relationships/package" Target="embeddings/Microsoft_Word_Macro-Enabled_Document.docm"/><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hyperlink" Target="https://adcs.org.uk/assets/documentation/Full_SWET_March_2021_FINAL.docx" TargetMode="External"/><Relationship Id="rId29" Type="http://schemas.openxmlformats.org/officeDocument/2006/relationships/package" Target="embeddings/Microsoft_Word_Document.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udleychildcare.proceduresonline.com/p_legal_planning_meetings.html" TargetMode="External"/><Relationship Id="rId24" Type="http://schemas.openxmlformats.org/officeDocument/2006/relationships/hyperlink" Target="https://adcs.org.uk/assets/documentation/SWET_guidance_March2021_FINAL.pdf" TargetMode="External"/><Relationship Id="rId32" Type="http://schemas.openxmlformats.org/officeDocument/2006/relationships/image" Target="media/image3.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hyperlink" Target="https://www.legislation.gov.uk/ukpga/2002/38/part/1/chapter/1" TargetMode="External"/><Relationship Id="rId28" Type="http://schemas.openxmlformats.org/officeDocument/2006/relationships/image" Target="media/image1.emf"/><Relationship Id="rId36" Type="http://schemas.openxmlformats.org/officeDocument/2006/relationships/fontTable" Target="fontTable.xml"/><Relationship Id="rId10" Type="http://schemas.openxmlformats.org/officeDocument/2006/relationships/hyperlink" Target="http://www.justice.gov.uk/courts/procedure-rules/family/practice_directions/pd_part_12a" TargetMode="External"/><Relationship Id="rId19" Type="http://schemas.openxmlformats.org/officeDocument/2006/relationships/hyperlink" Target="https://adcs.org.uk/assets/documentation/SWET_guidance_March2021_FINAL.pdf" TargetMode="External"/><Relationship Id="rId31" Type="http://schemas.openxmlformats.org/officeDocument/2006/relationships/oleObject" Target="embeddings/Microsoft_Word_97_-_2003_Document.doc"/><Relationship Id="rId4" Type="http://schemas.openxmlformats.org/officeDocument/2006/relationships/webSettings" Target="webSettings.xml"/><Relationship Id="rId9" Type="http://schemas.openxmlformats.org/officeDocument/2006/relationships/hyperlink" Target="https://www.judiciary.gov.uk/publications/family-proceedings-parents-with-a-learning-disability/" TargetMode="External"/><Relationship Id="rId14" Type="http://schemas.openxmlformats.org/officeDocument/2006/relationships/diagramQuickStyle" Target="diagrams/quickStyle1.xml"/><Relationship Id="rId22" Type="http://schemas.openxmlformats.org/officeDocument/2006/relationships/hyperlink" Target="https://www.legislation.gov.uk/ukpga/1989/41/section/1" TargetMode="External"/><Relationship Id="rId27" Type="http://schemas.openxmlformats.org/officeDocument/2006/relationships/hyperlink" Target="http://www.bailii.org/ew/cases/EWFC/OJ/2018/B74.html" TargetMode="External"/><Relationship Id="rId30" Type="http://schemas.openxmlformats.org/officeDocument/2006/relationships/image" Target="media/image2.emf"/><Relationship Id="rId35" Type="http://schemas.openxmlformats.org/officeDocument/2006/relationships/footer" Target="footer1.xml"/><Relationship Id="rId8" Type="http://schemas.openxmlformats.org/officeDocument/2006/relationships/hyperlink" Target="https://www.bristol.ac.uk/media-library/sites/sps/documents/wtpn/2016%20WTPN%20UPDATE%20OF%20THE%20GPG%20-%20finalised%20with%20cover.pdf"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C038B9-623B-4E2B-9B27-12FA2837C9E8}" type="doc">
      <dgm:prSet loTypeId="urn:microsoft.com/office/officeart/2005/8/layout/process1" loCatId="process" qsTypeId="urn:microsoft.com/office/officeart/2005/8/quickstyle/simple1" qsCatId="simple" csTypeId="urn:microsoft.com/office/officeart/2005/8/colors/colorful4" csCatId="colorful" phldr="1"/>
      <dgm:spPr/>
    </dgm:pt>
    <dgm:pt modelId="{584CB409-F815-4171-B498-DF526A4DEA6C}">
      <dgm:prSet phldrT="[Text]"/>
      <dgm:spPr/>
      <dgm:t>
        <a:bodyPr/>
        <a:lstStyle/>
        <a:p>
          <a:r>
            <a:rPr lang="en-GB" b="1">
              <a:solidFill>
                <a:sysClr val="windowText" lastClr="000000"/>
              </a:solidFill>
            </a:rPr>
            <a:t>Letter Before Proceedings</a:t>
          </a:r>
        </a:p>
        <a:p>
          <a:r>
            <a:rPr lang="en-GB">
              <a:solidFill>
                <a:sysClr val="windowText" lastClr="000000"/>
              </a:solidFill>
            </a:rPr>
            <a:t>(3 - 5 working days from Legal Gateway Panel)</a:t>
          </a:r>
        </a:p>
      </dgm:t>
    </dgm:pt>
    <dgm:pt modelId="{14571E7D-806D-4437-BAFE-73C13CE7FAD2}" type="parTrans" cxnId="{9B90E12F-F854-4A36-8407-3558268B84A5}">
      <dgm:prSet/>
      <dgm:spPr/>
      <dgm:t>
        <a:bodyPr/>
        <a:lstStyle/>
        <a:p>
          <a:endParaRPr lang="en-GB"/>
        </a:p>
      </dgm:t>
    </dgm:pt>
    <dgm:pt modelId="{4EAE71E6-9A33-4ABE-9B2F-0D94B78EE71E}" type="sibTrans" cxnId="{9B90E12F-F854-4A36-8407-3558268B84A5}">
      <dgm:prSet/>
      <dgm:spPr/>
      <dgm:t>
        <a:bodyPr/>
        <a:lstStyle/>
        <a:p>
          <a:endParaRPr lang="en-GB"/>
        </a:p>
      </dgm:t>
    </dgm:pt>
    <dgm:pt modelId="{11C50E1C-2283-482A-BF93-C78EC87BFF0D}">
      <dgm:prSet phldrT="[Text]"/>
      <dgm:spPr/>
      <dgm:t>
        <a:bodyPr/>
        <a:lstStyle/>
        <a:p>
          <a:r>
            <a:rPr lang="en-GB" b="1">
              <a:solidFill>
                <a:sysClr val="windowText" lastClr="000000"/>
              </a:solidFill>
            </a:rPr>
            <a:t>Pre- Proceedings Meeting</a:t>
          </a:r>
        </a:p>
        <a:p>
          <a:r>
            <a:rPr lang="en-GB">
              <a:solidFill>
                <a:sysClr val="windowText" lastClr="000000"/>
              </a:solidFill>
            </a:rPr>
            <a:t>(7 working days from Letter Before Proceedings being received by parents) </a:t>
          </a:r>
        </a:p>
      </dgm:t>
    </dgm:pt>
    <dgm:pt modelId="{4A20069A-4CBF-4E70-BCAB-B50507C396D8}" type="parTrans" cxnId="{869F7137-2DA4-4ABC-8514-AF4481A8C440}">
      <dgm:prSet/>
      <dgm:spPr/>
      <dgm:t>
        <a:bodyPr/>
        <a:lstStyle/>
        <a:p>
          <a:endParaRPr lang="en-GB"/>
        </a:p>
      </dgm:t>
    </dgm:pt>
    <dgm:pt modelId="{832D9F6C-A6D8-40F4-AB2E-0B1EC0B37ACB}" type="sibTrans" cxnId="{869F7137-2DA4-4ABC-8514-AF4481A8C440}">
      <dgm:prSet/>
      <dgm:spPr/>
      <dgm:t>
        <a:bodyPr/>
        <a:lstStyle/>
        <a:p>
          <a:endParaRPr lang="en-GB"/>
        </a:p>
      </dgm:t>
    </dgm:pt>
    <dgm:pt modelId="{0E169A3D-B5EB-411C-98E4-DE3727C65D00}">
      <dgm:prSet phldrT="[Text]"/>
      <dgm:spPr/>
      <dgm:t>
        <a:bodyPr/>
        <a:lstStyle/>
        <a:p>
          <a:r>
            <a:rPr lang="en-GB" b="1">
              <a:solidFill>
                <a:sysClr val="windowText" lastClr="000000"/>
              </a:solidFill>
            </a:rPr>
            <a:t>Pre-Proceedings Review Meeting</a:t>
          </a:r>
        </a:p>
        <a:p>
          <a:r>
            <a:rPr lang="en-GB">
              <a:solidFill>
                <a:sysClr val="windowText" lastClr="000000"/>
              </a:solidFill>
            </a:rPr>
            <a:t>(6 - 8 weeks of Pre-Proceedings Meeting)</a:t>
          </a:r>
        </a:p>
      </dgm:t>
    </dgm:pt>
    <dgm:pt modelId="{661A3B47-DD82-4DFA-89D7-213131DA0492}" type="parTrans" cxnId="{D6AC665B-37B6-4C27-9E9A-2252A6F7E7D7}">
      <dgm:prSet/>
      <dgm:spPr/>
      <dgm:t>
        <a:bodyPr/>
        <a:lstStyle/>
        <a:p>
          <a:endParaRPr lang="en-GB"/>
        </a:p>
      </dgm:t>
    </dgm:pt>
    <dgm:pt modelId="{C3324C38-F934-40ED-87E7-5C2747F1C922}" type="sibTrans" cxnId="{D6AC665B-37B6-4C27-9E9A-2252A6F7E7D7}">
      <dgm:prSet/>
      <dgm:spPr/>
      <dgm:t>
        <a:bodyPr/>
        <a:lstStyle/>
        <a:p>
          <a:endParaRPr lang="en-GB"/>
        </a:p>
      </dgm:t>
    </dgm:pt>
    <dgm:pt modelId="{CFD818EA-01F1-4C43-B8AE-2BB20E01E4A2}">
      <dgm:prSet/>
      <dgm:spPr/>
      <dgm:t>
        <a:bodyPr/>
        <a:lstStyle/>
        <a:p>
          <a:r>
            <a:rPr lang="en-GB" b="1">
              <a:solidFill>
                <a:sysClr val="windowText" lastClr="000000"/>
              </a:solidFill>
            </a:rPr>
            <a:t>Pre Planning Meeting</a:t>
          </a:r>
        </a:p>
        <a:p>
          <a:r>
            <a:rPr lang="en-GB">
              <a:solidFill>
                <a:sysClr val="windowText" lastClr="000000"/>
              </a:solidFill>
            </a:rPr>
            <a:t>(6 - 8 weeks from Pre Proceedings Review Meeting) </a:t>
          </a:r>
        </a:p>
      </dgm:t>
    </dgm:pt>
    <dgm:pt modelId="{724EE3F9-0E8C-455C-A8F6-A75A51D7795B}" type="parTrans" cxnId="{310BC099-4982-4F17-A914-BF469E4E295A}">
      <dgm:prSet/>
      <dgm:spPr/>
      <dgm:t>
        <a:bodyPr/>
        <a:lstStyle/>
        <a:p>
          <a:endParaRPr lang="en-GB"/>
        </a:p>
      </dgm:t>
    </dgm:pt>
    <dgm:pt modelId="{A0F4776F-320F-49B9-8246-9814381A39CB}" type="sibTrans" cxnId="{310BC099-4982-4F17-A914-BF469E4E295A}">
      <dgm:prSet/>
      <dgm:spPr/>
      <dgm:t>
        <a:bodyPr/>
        <a:lstStyle/>
        <a:p>
          <a:endParaRPr lang="en-GB"/>
        </a:p>
      </dgm:t>
    </dgm:pt>
    <dgm:pt modelId="{C53BB6DB-EC61-4D2F-AD42-1F08C25B1844}" type="pres">
      <dgm:prSet presAssocID="{F0C038B9-623B-4E2B-9B27-12FA2837C9E8}" presName="Name0" presStyleCnt="0">
        <dgm:presLayoutVars>
          <dgm:dir/>
          <dgm:resizeHandles val="exact"/>
        </dgm:presLayoutVars>
      </dgm:prSet>
      <dgm:spPr/>
    </dgm:pt>
    <dgm:pt modelId="{1EBF6340-44DC-48BE-A597-FC522038832F}" type="pres">
      <dgm:prSet presAssocID="{584CB409-F815-4171-B498-DF526A4DEA6C}" presName="node" presStyleLbl="node1" presStyleIdx="0" presStyleCnt="4">
        <dgm:presLayoutVars>
          <dgm:bulletEnabled val="1"/>
        </dgm:presLayoutVars>
      </dgm:prSet>
      <dgm:spPr/>
    </dgm:pt>
    <dgm:pt modelId="{11E09DBA-22BE-4347-9911-C3D32DB8DAFF}" type="pres">
      <dgm:prSet presAssocID="{4EAE71E6-9A33-4ABE-9B2F-0D94B78EE71E}" presName="sibTrans" presStyleLbl="sibTrans2D1" presStyleIdx="0" presStyleCnt="3"/>
      <dgm:spPr/>
    </dgm:pt>
    <dgm:pt modelId="{DD962CD2-33A6-4037-B61B-699CBFC049D2}" type="pres">
      <dgm:prSet presAssocID="{4EAE71E6-9A33-4ABE-9B2F-0D94B78EE71E}" presName="connectorText" presStyleLbl="sibTrans2D1" presStyleIdx="0" presStyleCnt="3"/>
      <dgm:spPr/>
    </dgm:pt>
    <dgm:pt modelId="{441F82C8-25DD-4395-8FCF-5E8B1CF0E21A}" type="pres">
      <dgm:prSet presAssocID="{11C50E1C-2283-482A-BF93-C78EC87BFF0D}" presName="node" presStyleLbl="node1" presStyleIdx="1" presStyleCnt="4">
        <dgm:presLayoutVars>
          <dgm:bulletEnabled val="1"/>
        </dgm:presLayoutVars>
      </dgm:prSet>
      <dgm:spPr/>
    </dgm:pt>
    <dgm:pt modelId="{C785E059-5479-4049-8386-7FF15D380EA4}" type="pres">
      <dgm:prSet presAssocID="{832D9F6C-A6D8-40F4-AB2E-0B1EC0B37ACB}" presName="sibTrans" presStyleLbl="sibTrans2D1" presStyleIdx="1" presStyleCnt="3"/>
      <dgm:spPr/>
    </dgm:pt>
    <dgm:pt modelId="{A6479B48-AA58-4795-9DDE-5DF65BC71CAA}" type="pres">
      <dgm:prSet presAssocID="{832D9F6C-A6D8-40F4-AB2E-0B1EC0B37ACB}" presName="connectorText" presStyleLbl="sibTrans2D1" presStyleIdx="1" presStyleCnt="3"/>
      <dgm:spPr/>
    </dgm:pt>
    <dgm:pt modelId="{7E8F3612-44D4-40F7-8A69-61F4FEE96CA2}" type="pres">
      <dgm:prSet presAssocID="{0E169A3D-B5EB-411C-98E4-DE3727C65D00}" presName="node" presStyleLbl="node1" presStyleIdx="2" presStyleCnt="4">
        <dgm:presLayoutVars>
          <dgm:bulletEnabled val="1"/>
        </dgm:presLayoutVars>
      </dgm:prSet>
      <dgm:spPr/>
    </dgm:pt>
    <dgm:pt modelId="{C5CE2BA8-942F-4857-8495-79B2E0BF659A}" type="pres">
      <dgm:prSet presAssocID="{C3324C38-F934-40ED-87E7-5C2747F1C922}" presName="sibTrans" presStyleLbl="sibTrans2D1" presStyleIdx="2" presStyleCnt="3"/>
      <dgm:spPr/>
    </dgm:pt>
    <dgm:pt modelId="{3FBDD200-18FD-4D9E-A87B-4CD3D5EF10F7}" type="pres">
      <dgm:prSet presAssocID="{C3324C38-F934-40ED-87E7-5C2747F1C922}" presName="connectorText" presStyleLbl="sibTrans2D1" presStyleIdx="2" presStyleCnt="3"/>
      <dgm:spPr/>
    </dgm:pt>
    <dgm:pt modelId="{8BC852CA-E018-4740-9D33-1C201300E03C}" type="pres">
      <dgm:prSet presAssocID="{CFD818EA-01F1-4C43-B8AE-2BB20E01E4A2}" presName="node" presStyleLbl="node1" presStyleIdx="3" presStyleCnt="4">
        <dgm:presLayoutVars>
          <dgm:bulletEnabled val="1"/>
        </dgm:presLayoutVars>
      </dgm:prSet>
      <dgm:spPr/>
    </dgm:pt>
  </dgm:ptLst>
  <dgm:cxnLst>
    <dgm:cxn modelId="{7373261F-EE9C-4B7A-BF60-1FAE1DFBA598}" type="presOf" srcId="{F0C038B9-623B-4E2B-9B27-12FA2837C9E8}" destId="{C53BB6DB-EC61-4D2F-AD42-1F08C25B1844}" srcOrd="0" destOrd="0" presId="urn:microsoft.com/office/officeart/2005/8/layout/process1"/>
    <dgm:cxn modelId="{9B90E12F-F854-4A36-8407-3558268B84A5}" srcId="{F0C038B9-623B-4E2B-9B27-12FA2837C9E8}" destId="{584CB409-F815-4171-B498-DF526A4DEA6C}" srcOrd="0" destOrd="0" parTransId="{14571E7D-806D-4437-BAFE-73C13CE7FAD2}" sibTransId="{4EAE71E6-9A33-4ABE-9B2F-0D94B78EE71E}"/>
    <dgm:cxn modelId="{BB927E32-6093-46C2-83D8-C2BA437DF3FC}" type="presOf" srcId="{832D9F6C-A6D8-40F4-AB2E-0B1EC0B37ACB}" destId="{C785E059-5479-4049-8386-7FF15D380EA4}" srcOrd="0" destOrd="0" presId="urn:microsoft.com/office/officeart/2005/8/layout/process1"/>
    <dgm:cxn modelId="{CF083635-EB62-430B-B68B-998C11CE2284}" type="presOf" srcId="{0E169A3D-B5EB-411C-98E4-DE3727C65D00}" destId="{7E8F3612-44D4-40F7-8A69-61F4FEE96CA2}" srcOrd="0" destOrd="0" presId="urn:microsoft.com/office/officeart/2005/8/layout/process1"/>
    <dgm:cxn modelId="{869F7137-2DA4-4ABC-8514-AF4481A8C440}" srcId="{F0C038B9-623B-4E2B-9B27-12FA2837C9E8}" destId="{11C50E1C-2283-482A-BF93-C78EC87BFF0D}" srcOrd="1" destOrd="0" parTransId="{4A20069A-4CBF-4E70-BCAB-B50507C396D8}" sibTransId="{832D9F6C-A6D8-40F4-AB2E-0B1EC0B37ACB}"/>
    <dgm:cxn modelId="{0835A53C-2721-4E65-BD32-A97E97858171}" type="presOf" srcId="{4EAE71E6-9A33-4ABE-9B2F-0D94B78EE71E}" destId="{DD962CD2-33A6-4037-B61B-699CBFC049D2}" srcOrd="1" destOrd="0" presId="urn:microsoft.com/office/officeart/2005/8/layout/process1"/>
    <dgm:cxn modelId="{6E1B0C5B-F534-49EC-BB44-C559B8EB1FB2}" type="presOf" srcId="{832D9F6C-A6D8-40F4-AB2E-0B1EC0B37ACB}" destId="{A6479B48-AA58-4795-9DDE-5DF65BC71CAA}" srcOrd="1" destOrd="0" presId="urn:microsoft.com/office/officeart/2005/8/layout/process1"/>
    <dgm:cxn modelId="{D6AC665B-37B6-4C27-9E9A-2252A6F7E7D7}" srcId="{F0C038B9-623B-4E2B-9B27-12FA2837C9E8}" destId="{0E169A3D-B5EB-411C-98E4-DE3727C65D00}" srcOrd="2" destOrd="0" parTransId="{661A3B47-DD82-4DFA-89D7-213131DA0492}" sibTransId="{C3324C38-F934-40ED-87E7-5C2747F1C922}"/>
    <dgm:cxn modelId="{8E86395E-E191-4028-946F-2E9BC20D9C97}" type="presOf" srcId="{C3324C38-F934-40ED-87E7-5C2747F1C922}" destId="{C5CE2BA8-942F-4857-8495-79B2E0BF659A}" srcOrd="0" destOrd="0" presId="urn:microsoft.com/office/officeart/2005/8/layout/process1"/>
    <dgm:cxn modelId="{5BFB8645-E981-4F91-A4E8-ECCAE44E6AFA}" type="presOf" srcId="{4EAE71E6-9A33-4ABE-9B2F-0D94B78EE71E}" destId="{11E09DBA-22BE-4347-9911-C3D32DB8DAFF}" srcOrd="0" destOrd="0" presId="urn:microsoft.com/office/officeart/2005/8/layout/process1"/>
    <dgm:cxn modelId="{B612B265-9F9A-431C-8A73-7B6E5C6D3176}" type="presOf" srcId="{584CB409-F815-4171-B498-DF526A4DEA6C}" destId="{1EBF6340-44DC-48BE-A597-FC522038832F}" srcOrd="0" destOrd="0" presId="urn:microsoft.com/office/officeart/2005/8/layout/process1"/>
    <dgm:cxn modelId="{310BC099-4982-4F17-A914-BF469E4E295A}" srcId="{F0C038B9-623B-4E2B-9B27-12FA2837C9E8}" destId="{CFD818EA-01F1-4C43-B8AE-2BB20E01E4A2}" srcOrd="3" destOrd="0" parTransId="{724EE3F9-0E8C-455C-A8F6-A75A51D7795B}" sibTransId="{A0F4776F-320F-49B9-8246-9814381A39CB}"/>
    <dgm:cxn modelId="{264EABA2-18D7-4FD0-8B01-49B1F5F5CBA4}" type="presOf" srcId="{CFD818EA-01F1-4C43-B8AE-2BB20E01E4A2}" destId="{8BC852CA-E018-4740-9D33-1C201300E03C}" srcOrd="0" destOrd="0" presId="urn:microsoft.com/office/officeart/2005/8/layout/process1"/>
    <dgm:cxn modelId="{40F8F6B2-3ECC-4576-B086-A101BB7635F5}" type="presOf" srcId="{C3324C38-F934-40ED-87E7-5C2747F1C922}" destId="{3FBDD200-18FD-4D9E-A87B-4CD3D5EF10F7}" srcOrd="1" destOrd="0" presId="urn:microsoft.com/office/officeart/2005/8/layout/process1"/>
    <dgm:cxn modelId="{E0D89FD1-B1C1-4C9E-90E3-A9FF9C714102}" type="presOf" srcId="{11C50E1C-2283-482A-BF93-C78EC87BFF0D}" destId="{441F82C8-25DD-4395-8FCF-5E8B1CF0E21A}" srcOrd="0" destOrd="0" presId="urn:microsoft.com/office/officeart/2005/8/layout/process1"/>
    <dgm:cxn modelId="{17BC19C2-2EF2-4A25-B69A-D8ED233260F4}" type="presParOf" srcId="{C53BB6DB-EC61-4D2F-AD42-1F08C25B1844}" destId="{1EBF6340-44DC-48BE-A597-FC522038832F}" srcOrd="0" destOrd="0" presId="urn:microsoft.com/office/officeart/2005/8/layout/process1"/>
    <dgm:cxn modelId="{23C83755-3298-42B0-B81C-86D49A1CAF23}" type="presParOf" srcId="{C53BB6DB-EC61-4D2F-AD42-1F08C25B1844}" destId="{11E09DBA-22BE-4347-9911-C3D32DB8DAFF}" srcOrd="1" destOrd="0" presId="urn:microsoft.com/office/officeart/2005/8/layout/process1"/>
    <dgm:cxn modelId="{5427CCB8-829D-4710-89F3-96FA91760967}" type="presParOf" srcId="{11E09DBA-22BE-4347-9911-C3D32DB8DAFF}" destId="{DD962CD2-33A6-4037-B61B-699CBFC049D2}" srcOrd="0" destOrd="0" presId="urn:microsoft.com/office/officeart/2005/8/layout/process1"/>
    <dgm:cxn modelId="{A96381BD-6EFC-4CDB-AEE6-136BAC944B0B}" type="presParOf" srcId="{C53BB6DB-EC61-4D2F-AD42-1F08C25B1844}" destId="{441F82C8-25DD-4395-8FCF-5E8B1CF0E21A}" srcOrd="2" destOrd="0" presId="urn:microsoft.com/office/officeart/2005/8/layout/process1"/>
    <dgm:cxn modelId="{9B0FC234-7FAB-4C8A-9117-4FF318602547}" type="presParOf" srcId="{C53BB6DB-EC61-4D2F-AD42-1F08C25B1844}" destId="{C785E059-5479-4049-8386-7FF15D380EA4}" srcOrd="3" destOrd="0" presId="urn:microsoft.com/office/officeart/2005/8/layout/process1"/>
    <dgm:cxn modelId="{770792BB-5C7E-4A35-BE0B-706098558A65}" type="presParOf" srcId="{C785E059-5479-4049-8386-7FF15D380EA4}" destId="{A6479B48-AA58-4795-9DDE-5DF65BC71CAA}" srcOrd="0" destOrd="0" presId="urn:microsoft.com/office/officeart/2005/8/layout/process1"/>
    <dgm:cxn modelId="{683E31A2-8284-454C-83D3-C41E249ADF43}" type="presParOf" srcId="{C53BB6DB-EC61-4D2F-AD42-1F08C25B1844}" destId="{7E8F3612-44D4-40F7-8A69-61F4FEE96CA2}" srcOrd="4" destOrd="0" presId="urn:microsoft.com/office/officeart/2005/8/layout/process1"/>
    <dgm:cxn modelId="{12111214-CB87-4263-913F-15731937B093}" type="presParOf" srcId="{C53BB6DB-EC61-4D2F-AD42-1F08C25B1844}" destId="{C5CE2BA8-942F-4857-8495-79B2E0BF659A}" srcOrd="5" destOrd="0" presId="urn:microsoft.com/office/officeart/2005/8/layout/process1"/>
    <dgm:cxn modelId="{91F3213B-868A-4527-AE98-1B78671F74D0}" type="presParOf" srcId="{C5CE2BA8-942F-4857-8495-79B2E0BF659A}" destId="{3FBDD200-18FD-4D9E-A87B-4CD3D5EF10F7}" srcOrd="0" destOrd="0" presId="urn:microsoft.com/office/officeart/2005/8/layout/process1"/>
    <dgm:cxn modelId="{13A62D27-E19D-49E1-87AF-C68F3C11B83B}" type="presParOf" srcId="{C53BB6DB-EC61-4D2F-AD42-1F08C25B1844}" destId="{8BC852CA-E018-4740-9D33-1C201300E03C}" srcOrd="6"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BF6340-44DC-48BE-A597-FC522038832F}">
      <dsp:nvSpPr>
        <dsp:cNvPr id="0" name=""/>
        <dsp:cNvSpPr/>
      </dsp:nvSpPr>
      <dsp:spPr>
        <a:xfrm>
          <a:off x="2558" y="106629"/>
          <a:ext cx="1118813" cy="934821"/>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solidFill>
            </a:rPr>
            <a:t>Letter Before Proceedings</a:t>
          </a:r>
        </a:p>
        <a:p>
          <a:pPr marL="0" lvl="0" indent="0" algn="ctr" defTabSz="400050">
            <a:lnSpc>
              <a:spcPct val="90000"/>
            </a:lnSpc>
            <a:spcBef>
              <a:spcPct val="0"/>
            </a:spcBef>
            <a:spcAft>
              <a:spcPct val="35000"/>
            </a:spcAft>
            <a:buNone/>
          </a:pPr>
          <a:r>
            <a:rPr lang="en-GB" sz="900" kern="1200">
              <a:solidFill>
                <a:sysClr val="windowText" lastClr="000000"/>
              </a:solidFill>
            </a:rPr>
            <a:t>(3 - 5 working days from Legal Gateway Panel)</a:t>
          </a:r>
        </a:p>
      </dsp:txBody>
      <dsp:txXfrm>
        <a:off x="29938" y="134009"/>
        <a:ext cx="1064053" cy="880061"/>
      </dsp:txXfrm>
    </dsp:sp>
    <dsp:sp modelId="{11E09DBA-22BE-4347-9911-C3D32DB8DAFF}">
      <dsp:nvSpPr>
        <dsp:cNvPr id="0" name=""/>
        <dsp:cNvSpPr/>
      </dsp:nvSpPr>
      <dsp:spPr>
        <a:xfrm>
          <a:off x="1233254" y="435307"/>
          <a:ext cx="237188" cy="277465"/>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1233254" y="490800"/>
        <a:ext cx="166032" cy="166479"/>
      </dsp:txXfrm>
    </dsp:sp>
    <dsp:sp modelId="{441F82C8-25DD-4395-8FCF-5E8B1CF0E21A}">
      <dsp:nvSpPr>
        <dsp:cNvPr id="0" name=""/>
        <dsp:cNvSpPr/>
      </dsp:nvSpPr>
      <dsp:spPr>
        <a:xfrm>
          <a:off x="1568898" y="106629"/>
          <a:ext cx="1118813" cy="934821"/>
        </a:xfrm>
        <a:prstGeom prst="roundRect">
          <a:avLst>
            <a:gd name="adj" fmla="val 10000"/>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solidFill>
            </a:rPr>
            <a:t>Pre- Proceedings Meeting</a:t>
          </a:r>
        </a:p>
        <a:p>
          <a:pPr marL="0" lvl="0" indent="0" algn="ctr" defTabSz="400050">
            <a:lnSpc>
              <a:spcPct val="90000"/>
            </a:lnSpc>
            <a:spcBef>
              <a:spcPct val="0"/>
            </a:spcBef>
            <a:spcAft>
              <a:spcPct val="35000"/>
            </a:spcAft>
            <a:buNone/>
          </a:pPr>
          <a:r>
            <a:rPr lang="en-GB" sz="900" kern="1200">
              <a:solidFill>
                <a:sysClr val="windowText" lastClr="000000"/>
              </a:solidFill>
            </a:rPr>
            <a:t>(7 working days from Letter Before Proceedings being received by parents) </a:t>
          </a:r>
        </a:p>
      </dsp:txBody>
      <dsp:txXfrm>
        <a:off x="1596278" y="134009"/>
        <a:ext cx="1064053" cy="880061"/>
      </dsp:txXfrm>
    </dsp:sp>
    <dsp:sp modelId="{C785E059-5479-4049-8386-7FF15D380EA4}">
      <dsp:nvSpPr>
        <dsp:cNvPr id="0" name=""/>
        <dsp:cNvSpPr/>
      </dsp:nvSpPr>
      <dsp:spPr>
        <a:xfrm>
          <a:off x="2799593" y="435307"/>
          <a:ext cx="237188" cy="277465"/>
        </a:xfrm>
        <a:prstGeom prst="rightArrow">
          <a:avLst>
            <a:gd name="adj1" fmla="val 60000"/>
            <a:gd name="adj2" fmla="val 50000"/>
          </a:avLst>
        </a:prstGeom>
        <a:solidFill>
          <a:schemeClr val="accent4">
            <a:hueOff val="4900445"/>
            <a:satOff val="-20388"/>
            <a:lumOff val="480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2799593" y="490800"/>
        <a:ext cx="166032" cy="166479"/>
      </dsp:txXfrm>
    </dsp:sp>
    <dsp:sp modelId="{7E8F3612-44D4-40F7-8A69-61F4FEE96CA2}">
      <dsp:nvSpPr>
        <dsp:cNvPr id="0" name=""/>
        <dsp:cNvSpPr/>
      </dsp:nvSpPr>
      <dsp:spPr>
        <a:xfrm>
          <a:off x="3135237" y="106629"/>
          <a:ext cx="1118813" cy="934821"/>
        </a:xfrm>
        <a:prstGeom prst="roundRect">
          <a:avLst>
            <a:gd name="adj" fmla="val 10000"/>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solidFill>
            </a:rPr>
            <a:t>Pre-Proceedings Review Meeting</a:t>
          </a:r>
        </a:p>
        <a:p>
          <a:pPr marL="0" lvl="0" indent="0" algn="ctr" defTabSz="400050">
            <a:lnSpc>
              <a:spcPct val="90000"/>
            </a:lnSpc>
            <a:spcBef>
              <a:spcPct val="0"/>
            </a:spcBef>
            <a:spcAft>
              <a:spcPct val="35000"/>
            </a:spcAft>
            <a:buNone/>
          </a:pPr>
          <a:r>
            <a:rPr lang="en-GB" sz="900" kern="1200">
              <a:solidFill>
                <a:sysClr val="windowText" lastClr="000000"/>
              </a:solidFill>
            </a:rPr>
            <a:t>(6 - 8 weeks of Pre-Proceedings Meeting)</a:t>
          </a:r>
        </a:p>
      </dsp:txBody>
      <dsp:txXfrm>
        <a:off x="3162617" y="134009"/>
        <a:ext cx="1064053" cy="880061"/>
      </dsp:txXfrm>
    </dsp:sp>
    <dsp:sp modelId="{C5CE2BA8-942F-4857-8495-79B2E0BF659A}">
      <dsp:nvSpPr>
        <dsp:cNvPr id="0" name=""/>
        <dsp:cNvSpPr/>
      </dsp:nvSpPr>
      <dsp:spPr>
        <a:xfrm>
          <a:off x="4365933" y="435307"/>
          <a:ext cx="237188" cy="277465"/>
        </a:xfrm>
        <a:prstGeom prst="rightArrow">
          <a:avLst>
            <a:gd name="adj1" fmla="val 60000"/>
            <a:gd name="adj2" fmla="val 50000"/>
          </a:avLst>
        </a:prstGeom>
        <a:solidFill>
          <a:schemeClr val="accent4">
            <a:hueOff val="9800891"/>
            <a:satOff val="-40777"/>
            <a:lumOff val="960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4365933" y="490800"/>
        <a:ext cx="166032" cy="166479"/>
      </dsp:txXfrm>
    </dsp:sp>
    <dsp:sp modelId="{8BC852CA-E018-4740-9D33-1C201300E03C}">
      <dsp:nvSpPr>
        <dsp:cNvPr id="0" name=""/>
        <dsp:cNvSpPr/>
      </dsp:nvSpPr>
      <dsp:spPr>
        <a:xfrm>
          <a:off x="4701577" y="106629"/>
          <a:ext cx="1118813" cy="934821"/>
        </a:xfrm>
        <a:prstGeom prst="roundRect">
          <a:avLst>
            <a:gd name="adj" fmla="val 10000"/>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solidFill>
            </a:rPr>
            <a:t>Pre Planning Meeting</a:t>
          </a:r>
        </a:p>
        <a:p>
          <a:pPr marL="0" lvl="0" indent="0" algn="ctr" defTabSz="400050">
            <a:lnSpc>
              <a:spcPct val="90000"/>
            </a:lnSpc>
            <a:spcBef>
              <a:spcPct val="0"/>
            </a:spcBef>
            <a:spcAft>
              <a:spcPct val="35000"/>
            </a:spcAft>
            <a:buNone/>
          </a:pPr>
          <a:r>
            <a:rPr lang="en-GB" sz="900" kern="1200">
              <a:solidFill>
                <a:sysClr val="windowText" lastClr="000000"/>
              </a:solidFill>
            </a:rPr>
            <a:t>(6 - 8 weeks from Pre Proceedings Review Meeting) </a:t>
          </a:r>
        </a:p>
      </dsp:txBody>
      <dsp:txXfrm>
        <a:off x="4728957" y="134009"/>
        <a:ext cx="1064053" cy="88006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23</Pages>
  <Words>5312</Words>
  <Characters>30284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35525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Silvester-Grant (Childrens and Young People Safeguarding and Review)</dc:creator>
  <cp:keywords/>
  <dc:description/>
  <cp:lastModifiedBy>Nisha Patel (Childrens and Young People Safeguarding and Review)</cp:lastModifiedBy>
  <cp:revision>50</cp:revision>
  <dcterms:created xsi:type="dcterms:W3CDTF">2021-03-24T17:26:00Z</dcterms:created>
  <dcterms:modified xsi:type="dcterms:W3CDTF">2021-03-24T19:12:00Z</dcterms:modified>
</cp:coreProperties>
</file>