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11" w:rsidRPr="00741311" w:rsidRDefault="00741311" w:rsidP="00741311">
      <w:pPr>
        <w:keepNext/>
        <w:keepLines/>
        <w:spacing w:before="240" w:after="0" w:line="360" w:lineRule="auto"/>
        <w:outlineLvl w:val="0"/>
        <w:rPr>
          <w:rFonts w:ascii="Arial" w:eastAsia="Times New Roman" w:hAnsi="Arial" w:cs="Times New Roman"/>
          <w:b/>
          <w:sz w:val="28"/>
          <w:szCs w:val="28"/>
        </w:rPr>
      </w:pPr>
      <w:bookmarkStart w:id="0" w:name="_Toc463513503"/>
      <w:r w:rsidRPr="00741311">
        <w:rPr>
          <w:rFonts w:ascii="Arial" w:eastAsia="Times New Roman" w:hAnsi="Arial" w:cs="Times New Roman"/>
          <w:b/>
          <w:sz w:val="28"/>
          <w:szCs w:val="32"/>
        </w:rPr>
        <w:t>Appendix B</w:t>
      </w:r>
      <w:r>
        <w:rPr>
          <w:rFonts w:ascii="Arial" w:eastAsia="Times New Roman" w:hAnsi="Arial" w:cs="Times New Roman"/>
          <w:b/>
          <w:sz w:val="28"/>
          <w:szCs w:val="32"/>
        </w:rPr>
        <w:t xml:space="preserve"> – S</w:t>
      </w:r>
      <w:r w:rsidRPr="00741311">
        <w:rPr>
          <w:rFonts w:ascii="Arial" w:eastAsia="Times New Roman" w:hAnsi="Arial" w:cs="Times New Roman"/>
          <w:b/>
          <w:sz w:val="28"/>
          <w:szCs w:val="32"/>
        </w:rPr>
        <w:t>upervision Standards</w:t>
      </w:r>
      <w:bookmarkEnd w:id="0"/>
    </w:p>
    <w:p w:rsidR="00741311" w:rsidRPr="00741311" w:rsidRDefault="00741311" w:rsidP="0074131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bookmarkStart w:id="1" w:name="_Toc463513504"/>
      <w:r w:rsidRPr="00741311">
        <w:rPr>
          <w:rFonts w:ascii="Arial" w:eastAsia="Times New Roman" w:hAnsi="Arial" w:cs="Times New Roman"/>
          <w:b/>
          <w:sz w:val="24"/>
          <w:szCs w:val="26"/>
        </w:rPr>
        <w:t>General</w:t>
      </w:r>
      <w:bookmarkEnd w:id="1"/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Supervision takes place between a member of staff (supervisee) and their line-manager (or designated person). It is a one-to-one event.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Group reflective supervision should also be used in addition to supervision to complement it, but it must not replace one-to-one supervision.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All managers should formally supervise all staff for which they are responsible or </w:t>
      </w:r>
      <w:bookmarkStart w:id="2" w:name="_GoBack"/>
      <w:bookmarkEnd w:id="2"/>
      <w:r w:rsidRPr="00741311">
        <w:rPr>
          <w:rFonts w:ascii="Arial" w:eastAsia="Calibri" w:hAnsi="Arial" w:cs="Times New Roman"/>
        </w:rPr>
        <w:t xml:space="preserve">nominate someone suitable to perform this task on their behalf.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A Supervision Agreement should be drawn up jointly at the beginning of every supervisory relationship and must be adhered to by both parties.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All staff will receive regular supervision which will be underpinned by The Children and Young People Strategy, The Children and Young People Plan, Service Plans and Service Specifications.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Supervision must not be; rushed, interrupted, one-sided, focused on the supervisor’s needs, negative or demoralizing or unsupportive.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Frequency of supervision should be specified in the Supervision Agreement and follow the following pattern: Strategic Managers, Service Managers, Team Managers, Practice Managers and Social workers, Family Support Workers, Early Help Practitioners &amp; Personal Advisors– every month. Newly qualified staff should receive weekly supervision for the first 6 weeks and then fortnightly supervision for the remaining first 12 months.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Supervision can be more frequent if either the supervisor or the supervisee feels this is necessary. </w:t>
      </w:r>
    </w:p>
    <w:p w:rsidR="00741311" w:rsidRPr="00741311" w:rsidRDefault="00741311" w:rsidP="00741311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Supervision should be treated as a priority and should be planned for by both the supervisor and the supervisee. </w:t>
      </w:r>
    </w:p>
    <w:p w:rsidR="00741311" w:rsidRPr="00741311" w:rsidRDefault="00741311" w:rsidP="00741311">
      <w:pPr>
        <w:spacing w:line="240" w:lineRule="auto"/>
        <w:rPr>
          <w:rFonts w:ascii="Arial" w:eastAsia="Calibri" w:hAnsi="Arial" w:cs="Arial"/>
          <w:color w:val="000000"/>
        </w:rPr>
      </w:pPr>
    </w:p>
    <w:p w:rsidR="00741311" w:rsidRPr="00741311" w:rsidRDefault="00741311" w:rsidP="0074131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bookmarkStart w:id="3" w:name="_Toc463513505"/>
      <w:r w:rsidRPr="00741311">
        <w:rPr>
          <w:rFonts w:ascii="Arial" w:eastAsia="Times New Roman" w:hAnsi="Arial" w:cs="Times New Roman"/>
          <w:b/>
          <w:sz w:val="24"/>
          <w:szCs w:val="26"/>
        </w:rPr>
        <w:t>Supervisors Responsibilities</w:t>
      </w:r>
      <w:bookmarkEnd w:id="3"/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be familiar with this Policy and to undertake supervision training in order to provide the supervisee with management, development, mediation and support.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make supervision a priority and to be accessible to the supervisee to ensure that their cases are discussed, reflected upon, analysed and plans and action are agreed.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ensure the supervisee understands their role and responsibilities and to support them in the exercise of that role.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ensure appropriate induction and training is planned, supported and monitored according to the supervisee’s needs.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quality assure the supervisee’s work and to assess performance and give constructive feedback.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address continuing poor performance issues and implement capability procedures if necessary.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use performance management data to benchmark division/team performance against local and national standards.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be open and honest at all times and to be clear that supervision is part of the accountability framework for social work practice.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accept constructive criticism positively.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monitor absence from work and explore any issues arising.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respond appropriately to personal problems that may affect the supervisee’s wellbeing and work performance. </w:t>
      </w:r>
    </w:p>
    <w:p w:rsidR="00741311" w:rsidRPr="00741311" w:rsidRDefault="00741311" w:rsidP="00741311">
      <w:pPr>
        <w:numPr>
          <w:ilvl w:val="0"/>
          <w:numId w:val="4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respond appropriately to any issues regarding equalities considerations and opportunities for the supervisee or service users. </w:t>
      </w:r>
    </w:p>
    <w:p w:rsidR="00741311" w:rsidRPr="00741311" w:rsidRDefault="00741311" w:rsidP="00741311">
      <w:pPr>
        <w:spacing w:line="240" w:lineRule="auto"/>
        <w:rPr>
          <w:rFonts w:ascii="Arial" w:eastAsia="Calibri" w:hAnsi="Arial" w:cs="Arial"/>
        </w:rPr>
      </w:pPr>
    </w:p>
    <w:p w:rsidR="00741311" w:rsidRPr="00741311" w:rsidRDefault="00741311" w:rsidP="0074131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bookmarkStart w:id="4" w:name="_Toc463513506"/>
      <w:r w:rsidRPr="00741311">
        <w:rPr>
          <w:rFonts w:ascii="Arial" w:eastAsia="Times New Roman" w:hAnsi="Arial" w:cs="Times New Roman"/>
          <w:b/>
          <w:sz w:val="24"/>
          <w:szCs w:val="26"/>
        </w:rPr>
        <w:t>Supervisees Responsibilities</w:t>
      </w:r>
      <w:bookmarkEnd w:id="4"/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make supervision a priority and to prepare appropriately for it this will include case reflection.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lastRenderedPageBreak/>
        <w:t xml:space="preserve">To ensure that requested actions are completed to the standard and timescale requested.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demonstrate professionalism by showing commitment to the development of knowledge and expertise.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use performance management data positively to monitor their own performance against Directorate and national standards.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inform the supervisor of any issues arising within their team/area and seek guidance when necessary.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accept constructive criticism positively and take the necessary action to improve performance.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give the supervisor constructive feedback on their supervisory role. </w:t>
      </w:r>
    </w:p>
    <w:p w:rsidR="00741311" w:rsidRPr="00741311" w:rsidRDefault="00741311" w:rsidP="00741311">
      <w:pPr>
        <w:numPr>
          <w:ilvl w:val="0"/>
          <w:numId w:val="2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raise any issues around equality of opportunity experienced or observed. </w:t>
      </w:r>
    </w:p>
    <w:p w:rsidR="00741311" w:rsidRPr="00741311" w:rsidRDefault="00741311" w:rsidP="0074131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</w:p>
    <w:p w:rsidR="00741311" w:rsidRPr="00741311" w:rsidRDefault="00741311" w:rsidP="0074131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bookmarkStart w:id="5" w:name="_Toc463513507"/>
      <w:r w:rsidRPr="00741311">
        <w:rPr>
          <w:rFonts w:ascii="Arial" w:eastAsia="Times New Roman" w:hAnsi="Arial" w:cs="Times New Roman"/>
          <w:b/>
          <w:bCs/>
          <w:sz w:val="24"/>
          <w:szCs w:val="26"/>
        </w:rPr>
        <w:t>Senior Managers Responsibilities</w:t>
      </w:r>
      <w:bookmarkEnd w:id="5"/>
    </w:p>
    <w:p w:rsidR="00741311" w:rsidRPr="00741311" w:rsidRDefault="00741311" w:rsidP="00741311">
      <w:pPr>
        <w:numPr>
          <w:ilvl w:val="0"/>
          <w:numId w:val="3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be familiar with the supervision policy and guidelines </w:t>
      </w:r>
    </w:p>
    <w:p w:rsidR="00741311" w:rsidRPr="00741311" w:rsidRDefault="00741311" w:rsidP="00741311">
      <w:pPr>
        <w:numPr>
          <w:ilvl w:val="0"/>
          <w:numId w:val="3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monitor and evaluate the standard of the supervisory process </w:t>
      </w:r>
    </w:p>
    <w:p w:rsidR="00741311" w:rsidRPr="00741311" w:rsidRDefault="00741311" w:rsidP="00741311">
      <w:pPr>
        <w:numPr>
          <w:ilvl w:val="0"/>
          <w:numId w:val="3"/>
        </w:numPr>
        <w:spacing w:line="240" w:lineRule="auto"/>
        <w:contextualSpacing/>
        <w:rPr>
          <w:rFonts w:ascii="Arial" w:eastAsia="Calibri" w:hAnsi="Arial" w:cs="Times New Roman"/>
        </w:rPr>
      </w:pPr>
      <w:r w:rsidRPr="00741311">
        <w:rPr>
          <w:rFonts w:ascii="Arial" w:eastAsia="Calibri" w:hAnsi="Arial" w:cs="Times New Roman"/>
        </w:rPr>
        <w:t xml:space="preserve">To ensure that supervisors and supervisees are fulfilling their responsibilities and that the desired outcomes are being achieved. </w:t>
      </w:r>
    </w:p>
    <w:p w:rsidR="00373319" w:rsidRDefault="00741311"/>
    <w:sectPr w:rsidR="00373319" w:rsidSect="0074131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664"/>
    <w:multiLevelType w:val="hybridMultilevel"/>
    <w:tmpl w:val="F65826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566F3"/>
    <w:multiLevelType w:val="hybridMultilevel"/>
    <w:tmpl w:val="85BA8F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47651"/>
    <w:multiLevelType w:val="hybridMultilevel"/>
    <w:tmpl w:val="BE74F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D2EA7"/>
    <w:multiLevelType w:val="hybridMultilevel"/>
    <w:tmpl w:val="DFD6A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1"/>
    <w:rsid w:val="00741311"/>
    <w:rsid w:val="008B3911"/>
    <w:rsid w:val="00B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0E26"/>
  <w15:chartTrackingRefBased/>
  <w15:docId w15:val="{0AA4B49D-85F5-410B-BC2C-2C74011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1</cp:revision>
  <dcterms:created xsi:type="dcterms:W3CDTF">2021-05-25T15:01:00Z</dcterms:created>
  <dcterms:modified xsi:type="dcterms:W3CDTF">2021-05-25T15:07:00Z</dcterms:modified>
</cp:coreProperties>
</file>