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6DF" w:rsidRPr="00EE76DF" w:rsidRDefault="00EE76DF" w:rsidP="00EE76DF">
      <w:pPr>
        <w:outlineLvl w:val="0"/>
        <w:rPr>
          <w:rFonts w:asciiTheme="minorHAnsi" w:hAnsiTheme="minorHAnsi" w:cstheme="minorHAnsi"/>
          <w:b/>
          <w:sz w:val="28"/>
          <w:szCs w:val="28"/>
          <w:lang w:val="en-US" w:eastAsia="en-GB"/>
        </w:rPr>
      </w:pPr>
      <w:r w:rsidRPr="00EE76DF">
        <w:rPr>
          <w:rFonts w:asciiTheme="minorHAnsi" w:hAnsiTheme="minorHAnsi" w:cstheme="minorHAnsi"/>
          <w:b/>
          <w:sz w:val="28"/>
          <w:szCs w:val="28"/>
          <w:lang w:val="en-US" w:eastAsia="en-GB"/>
        </w:rPr>
        <w:t>EU Settlement Scheme - paper application forms (Updated 06 July 2021)</w:t>
      </w:r>
    </w:p>
    <w:p w:rsidR="00EE76DF" w:rsidRPr="00EE76DF" w:rsidRDefault="00EE76DF" w:rsidP="00EE76DF">
      <w:pPr>
        <w:rPr>
          <w:rFonts w:asciiTheme="minorHAnsi" w:hAnsiTheme="minorHAnsi" w:cstheme="minorHAnsi"/>
        </w:rPr>
      </w:pPr>
    </w:p>
    <w:p w:rsidR="00EE76DF" w:rsidRPr="00EE76DF" w:rsidRDefault="00EE76DF" w:rsidP="00EE76DF">
      <w:pPr>
        <w:rPr>
          <w:rFonts w:asciiTheme="minorHAnsi" w:hAnsiTheme="minorHAnsi" w:cstheme="minorHAnsi"/>
          <w:sz w:val="24"/>
          <w:szCs w:val="24"/>
        </w:rPr>
      </w:pPr>
      <w:r w:rsidRPr="00EE76DF">
        <w:rPr>
          <w:rFonts w:asciiTheme="minorHAnsi" w:hAnsiTheme="minorHAnsi" w:cstheme="minorHAnsi"/>
          <w:sz w:val="24"/>
          <w:szCs w:val="24"/>
        </w:rPr>
        <w:t>Good Afternoon,</w:t>
      </w:r>
    </w:p>
    <w:p w:rsidR="00EE76DF" w:rsidRPr="00EE76DF" w:rsidRDefault="00EE76DF" w:rsidP="00EE76DF">
      <w:pPr>
        <w:rPr>
          <w:rFonts w:asciiTheme="minorHAnsi" w:hAnsiTheme="minorHAnsi" w:cstheme="minorHAnsi"/>
          <w:sz w:val="24"/>
          <w:szCs w:val="24"/>
        </w:rPr>
      </w:pPr>
    </w:p>
    <w:p w:rsidR="00EE76DF" w:rsidRPr="00EE76DF" w:rsidRDefault="00557941" w:rsidP="00EE76DF">
      <w:pPr>
        <w:rPr>
          <w:rFonts w:asciiTheme="minorHAnsi" w:hAnsiTheme="minorHAnsi" w:cstheme="minorHAnsi"/>
          <w:b/>
          <w:bCs/>
          <w:sz w:val="24"/>
          <w:szCs w:val="24"/>
        </w:rPr>
      </w:pPr>
      <w:r>
        <w:rPr>
          <w:rFonts w:asciiTheme="minorHAnsi" w:hAnsiTheme="minorHAnsi" w:cstheme="minorHAnsi"/>
          <w:b/>
          <w:bCs/>
          <w:sz w:val="24"/>
          <w:szCs w:val="24"/>
        </w:rPr>
        <w:t>The following information is relevant to</w:t>
      </w:r>
      <w:bookmarkStart w:id="0" w:name="_GoBack"/>
      <w:bookmarkEnd w:id="0"/>
      <w:r w:rsidR="00EE76DF" w:rsidRPr="00EE76DF">
        <w:rPr>
          <w:rFonts w:asciiTheme="minorHAnsi" w:hAnsiTheme="minorHAnsi" w:cstheme="minorHAnsi"/>
          <w:b/>
          <w:bCs/>
          <w:sz w:val="24"/>
          <w:szCs w:val="24"/>
        </w:rPr>
        <w:t xml:space="preserve"> colleagues making applications on behalf of children in care and care leavers.</w:t>
      </w:r>
    </w:p>
    <w:p w:rsidR="00EE76DF" w:rsidRPr="00EE76DF" w:rsidRDefault="00EE76DF" w:rsidP="00EE76DF">
      <w:pPr>
        <w:rPr>
          <w:rFonts w:asciiTheme="minorHAnsi" w:hAnsiTheme="minorHAnsi" w:cstheme="minorHAnsi"/>
          <w:b/>
          <w:bCs/>
          <w:sz w:val="24"/>
          <w:szCs w:val="24"/>
        </w:rPr>
      </w:pPr>
    </w:p>
    <w:p w:rsidR="00EE76DF" w:rsidRPr="00EE76DF" w:rsidRDefault="00EE76DF" w:rsidP="00EE76DF">
      <w:pPr>
        <w:rPr>
          <w:rFonts w:asciiTheme="minorHAnsi" w:hAnsiTheme="minorHAnsi" w:cstheme="minorHAnsi"/>
          <w:sz w:val="24"/>
          <w:szCs w:val="24"/>
        </w:rPr>
      </w:pPr>
      <w:r w:rsidRPr="00EE76DF">
        <w:rPr>
          <w:rFonts w:asciiTheme="minorHAnsi" w:hAnsiTheme="minorHAnsi" w:cstheme="minorHAnsi"/>
          <w:sz w:val="24"/>
          <w:szCs w:val="24"/>
        </w:rPr>
        <w:t>Attached are updated versions of the EU Settlement Scheme paper forms for use by local authorities grant funded organisations.</w:t>
      </w:r>
    </w:p>
    <w:p w:rsidR="00EE76DF" w:rsidRPr="00EE76DF" w:rsidRDefault="00EE76DF" w:rsidP="00EE76DF">
      <w:pPr>
        <w:rPr>
          <w:rFonts w:asciiTheme="minorHAnsi" w:hAnsiTheme="minorHAnsi" w:cstheme="minorHAnsi"/>
          <w:sz w:val="24"/>
          <w:szCs w:val="24"/>
        </w:rPr>
      </w:pPr>
    </w:p>
    <w:p w:rsidR="00EE76DF" w:rsidRPr="00EE76DF" w:rsidRDefault="00EE76DF" w:rsidP="00EE76DF">
      <w:pPr>
        <w:pStyle w:val="NormalWeb"/>
        <w:shd w:val="clear" w:color="auto" w:fill="FFFFFF"/>
        <w:spacing w:before="0" w:beforeAutospacing="0" w:after="0" w:afterAutospacing="0"/>
        <w:rPr>
          <w:rFonts w:asciiTheme="minorHAnsi" w:hAnsiTheme="minorHAnsi" w:cstheme="minorHAnsi"/>
          <w:color w:val="0B0C0C"/>
        </w:rPr>
      </w:pPr>
      <w:r w:rsidRPr="00EE76DF">
        <w:rPr>
          <w:rFonts w:asciiTheme="minorHAnsi" w:hAnsiTheme="minorHAnsi" w:cstheme="minorHAnsi"/>
          <w:color w:val="0B0C0C"/>
        </w:rPr>
        <w:t>If the applicant is able to, it is strongly suggested they use the </w:t>
      </w:r>
      <w:hyperlink r:id="rId5" w:history="1">
        <w:r w:rsidRPr="00EE76DF">
          <w:rPr>
            <w:rStyle w:val="Hyperlink"/>
            <w:rFonts w:asciiTheme="minorHAnsi" w:hAnsiTheme="minorHAnsi" w:cstheme="minorHAnsi"/>
            <w:color w:val="1D70B8"/>
            <w:bdr w:val="none" w:sz="0" w:space="0" w:color="auto" w:frame="1"/>
          </w:rPr>
          <w:t>online application process</w:t>
        </w:r>
      </w:hyperlink>
      <w:r w:rsidRPr="00EE76DF">
        <w:rPr>
          <w:rFonts w:asciiTheme="minorHAnsi" w:hAnsiTheme="minorHAnsi" w:cstheme="minorHAnsi"/>
          <w:color w:val="0B0C0C"/>
        </w:rPr>
        <w:t> as this is the quickest and most efficient way to make an application. Help to complete the online application process is available from our </w:t>
      </w:r>
      <w:hyperlink r:id="rId6" w:history="1">
        <w:r w:rsidRPr="00EE76DF">
          <w:rPr>
            <w:rStyle w:val="Hyperlink"/>
            <w:rFonts w:asciiTheme="minorHAnsi" w:hAnsiTheme="minorHAnsi" w:cstheme="minorHAnsi"/>
            <w:color w:val="1D70B8"/>
            <w:bdr w:val="none" w:sz="0" w:space="0" w:color="auto" w:frame="1"/>
          </w:rPr>
          <w:t>assisted digital provider</w:t>
        </w:r>
      </w:hyperlink>
      <w:r w:rsidRPr="00EE76DF">
        <w:rPr>
          <w:rFonts w:asciiTheme="minorHAnsi" w:hAnsiTheme="minorHAnsi" w:cstheme="minorHAnsi"/>
          <w:color w:val="0B0C0C"/>
        </w:rPr>
        <w:t>.</w:t>
      </w:r>
    </w:p>
    <w:p w:rsidR="00EE76DF" w:rsidRPr="00EE76DF" w:rsidRDefault="00EE76DF" w:rsidP="00EE76DF">
      <w:pPr>
        <w:pStyle w:val="NormalWeb"/>
        <w:shd w:val="clear" w:color="auto" w:fill="FFFFFF"/>
        <w:spacing w:before="300" w:beforeAutospacing="0" w:after="300" w:afterAutospacing="0"/>
        <w:rPr>
          <w:rFonts w:asciiTheme="minorHAnsi" w:hAnsiTheme="minorHAnsi" w:cstheme="minorHAnsi"/>
          <w:color w:val="0B0C0C"/>
        </w:rPr>
      </w:pPr>
      <w:r w:rsidRPr="00EE76DF">
        <w:rPr>
          <w:rFonts w:asciiTheme="minorHAnsi" w:hAnsiTheme="minorHAnsi" w:cstheme="minorHAnsi"/>
          <w:color w:val="0B0C0C"/>
        </w:rPr>
        <w:t>Applicants can still apply online if their passport or national identity card has expired and they wish to rely on alternative evidence of their identity and nationality or of their entitlement to apply from outside the UK.</w:t>
      </w:r>
    </w:p>
    <w:p w:rsidR="00EE76DF" w:rsidRPr="00EE76DF" w:rsidRDefault="00EE76DF" w:rsidP="00EE76DF">
      <w:pPr>
        <w:shd w:val="clear" w:color="auto" w:fill="FFFFFF"/>
        <w:spacing w:before="300" w:after="300"/>
        <w:rPr>
          <w:rFonts w:asciiTheme="minorHAnsi" w:hAnsiTheme="minorHAnsi" w:cstheme="minorHAnsi"/>
          <w:color w:val="0B0C0C"/>
          <w:sz w:val="24"/>
          <w:szCs w:val="24"/>
          <w:lang w:eastAsia="en-GB"/>
        </w:rPr>
      </w:pPr>
      <w:r w:rsidRPr="00EE76DF">
        <w:rPr>
          <w:rFonts w:asciiTheme="minorHAnsi" w:hAnsiTheme="minorHAnsi" w:cstheme="minorHAnsi"/>
          <w:color w:val="0B0C0C"/>
          <w:sz w:val="24"/>
          <w:szCs w:val="24"/>
          <w:lang w:eastAsia="en-GB"/>
        </w:rPr>
        <w:t xml:space="preserve">Where a paper application is used, you must send the application form and supporting documents to the Home Office </w:t>
      </w:r>
      <w:r w:rsidRPr="00EE76DF">
        <w:rPr>
          <w:rFonts w:asciiTheme="minorHAnsi" w:hAnsiTheme="minorHAnsi" w:cstheme="minorHAnsi"/>
          <w:color w:val="0B0C0C"/>
          <w:sz w:val="24"/>
          <w:szCs w:val="24"/>
          <w:u w:val="single"/>
          <w:lang w:eastAsia="en-GB"/>
        </w:rPr>
        <w:t>by post only</w:t>
      </w:r>
      <w:r w:rsidRPr="00EE76DF">
        <w:rPr>
          <w:rFonts w:asciiTheme="minorHAnsi" w:hAnsiTheme="minorHAnsi" w:cstheme="minorHAnsi"/>
          <w:color w:val="0B0C0C"/>
          <w:sz w:val="24"/>
          <w:szCs w:val="24"/>
          <w:lang w:eastAsia="en-GB"/>
        </w:rPr>
        <w:t>, to:</w:t>
      </w:r>
    </w:p>
    <w:p w:rsidR="00EE76DF" w:rsidRPr="00EE76DF" w:rsidRDefault="00EE76DF" w:rsidP="00EE76DF">
      <w:pPr>
        <w:shd w:val="clear" w:color="auto" w:fill="FFFFFF"/>
        <w:textAlignment w:val="baseline"/>
        <w:rPr>
          <w:rFonts w:asciiTheme="minorHAnsi" w:hAnsiTheme="minorHAnsi" w:cstheme="minorHAnsi"/>
          <w:color w:val="0B0C0C"/>
          <w:sz w:val="24"/>
          <w:szCs w:val="24"/>
          <w:lang w:eastAsia="en-GB"/>
        </w:rPr>
      </w:pPr>
      <w:r w:rsidRPr="00EE76DF">
        <w:rPr>
          <w:rFonts w:asciiTheme="minorHAnsi" w:hAnsiTheme="minorHAnsi" w:cstheme="minorHAnsi"/>
          <w:color w:val="0B0C0C"/>
          <w:sz w:val="24"/>
          <w:szCs w:val="24"/>
          <w:lang w:eastAsia="en-GB"/>
        </w:rPr>
        <w:t>EUSS paper forms</w:t>
      </w:r>
      <w:r w:rsidRPr="00EE76DF">
        <w:rPr>
          <w:rFonts w:asciiTheme="minorHAnsi" w:hAnsiTheme="minorHAnsi" w:cstheme="minorHAnsi"/>
          <w:color w:val="0B0C0C"/>
          <w:sz w:val="24"/>
          <w:szCs w:val="24"/>
          <w:lang w:eastAsia="en-GB"/>
        </w:rPr>
        <w:br/>
        <w:t>EU Settlement Scheme</w:t>
      </w:r>
      <w:r w:rsidRPr="00EE76DF">
        <w:rPr>
          <w:rFonts w:asciiTheme="minorHAnsi" w:hAnsiTheme="minorHAnsi" w:cstheme="minorHAnsi"/>
          <w:color w:val="0B0C0C"/>
          <w:sz w:val="24"/>
          <w:szCs w:val="24"/>
          <w:lang w:eastAsia="en-GB"/>
        </w:rPr>
        <w:br/>
        <w:t>PO Box 2076</w:t>
      </w:r>
      <w:r w:rsidRPr="00EE76DF">
        <w:rPr>
          <w:rFonts w:asciiTheme="minorHAnsi" w:hAnsiTheme="minorHAnsi" w:cstheme="minorHAnsi"/>
          <w:color w:val="0B0C0C"/>
          <w:sz w:val="24"/>
          <w:szCs w:val="24"/>
          <w:lang w:eastAsia="en-GB"/>
        </w:rPr>
        <w:br/>
        <w:t>Liverpool</w:t>
      </w:r>
      <w:r w:rsidRPr="00EE76DF">
        <w:rPr>
          <w:rFonts w:asciiTheme="minorHAnsi" w:hAnsiTheme="minorHAnsi" w:cstheme="minorHAnsi"/>
          <w:color w:val="0B0C0C"/>
          <w:sz w:val="24"/>
          <w:szCs w:val="24"/>
          <w:lang w:eastAsia="en-GB"/>
        </w:rPr>
        <w:br/>
        <w:t>L69 3PG</w:t>
      </w:r>
    </w:p>
    <w:p w:rsidR="00EE76DF" w:rsidRPr="00EE76DF" w:rsidRDefault="00EE76DF" w:rsidP="00EE76DF">
      <w:pPr>
        <w:shd w:val="clear" w:color="auto" w:fill="FFFFFF"/>
        <w:spacing w:before="300" w:after="300"/>
        <w:rPr>
          <w:rFonts w:asciiTheme="minorHAnsi" w:hAnsiTheme="minorHAnsi" w:cstheme="minorHAnsi"/>
          <w:color w:val="0B0C0C"/>
          <w:sz w:val="24"/>
          <w:szCs w:val="24"/>
          <w:lang w:eastAsia="en-GB"/>
        </w:rPr>
      </w:pPr>
      <w:r w:rsidRPr="00EE76DF">
        <w:rPr>
          <w:rFonts w:asciiTheme="minorHAnsi" w:hAnsiTheme="minorHAnsi" w:cstheme="minorHAnsi"/>
          <w:color w:val="0B0C0C"/>
          <w:sz w:val="24"/>
          <w:szCs w:val="24"/>
          <w:lang w:eastAsia="en-GB"/>
        </w:rPr>
        <w:t>You must also:</w:t>
      </w:r>
    </w:p>
    <w:p w:rsidR="00EE76DF" w:rsidRPr="00EE76DF" w:rsidRDefault="00EE76DF" w:rsidP="00EE76DF">
      <w:pPr>
        <w:shd w:val="clear" w:color="auto" w:fill="FFFFFF"/>
        <w:spacing w:after="75"/>
        <w:ind w:left="300" w:hanging="360"/>
        <w:rPr>
          <w:rFonts w:asciiTheme="minorHAnsi" w:hAnsiTheme="minorHAnsi" w:cstheme="minorHAnsi"/>
          <w:color w:val="0B0C0C"/>
          <w:sz w:val="24"/>
          <w:szCs w:val="24"/>
          <w:lang w:eastAsia="en-GB"/>
        </w:rPr>
      </w:pPr>
      <w:r w:rsidRPr="00EE76DF">
        <w:rPr>
          <w:rFonts w:asciiTheme="minorHAnsi" w:hAnsiTheme="minorHAnsi" w:cstheme="minorHAnsi"/>
          <w:color w:val="0B0C0C"/>
          <w:sz w:val="20"/>
          <w:szCs w:val="20"/>
          <w:lang w:eastAsia="en-GB"/>
        </w:rPr>
        <w:t>·</w:t>
      </w:r>
      <w:r w:rsidRPr="00EE76DF">
        <w:rPr>
          <w:rFonts w:asciiTheme="minorHAnsi" w:hAnsiTheme="minorHAnsi" w:cstheme="minorHAnsi"/>
          <w:color w:val="0B0C0C"/>
          <w:sz w:val="14"/>
          <w:szCs w:val="14"/>
          <w:lang w:eastAsia="en-GB"/>
        </w:rPr>
        <w:t xml:space="preserve">        </w:t>
      </w:r>
      <w:r w:rsidRPr="00EE76DF">
        <w:rPr>
          <w:rFonts w:asciiTheme="minorHAnsi" w:hAnsiTheme="minorHAnsi" w:cstheme="minorHAnsi"/>
          <w:color w:val="0B0C0C"/>
          <w:sz w:val="24"/>
          <w:szCs w:val="24"/>
          <w:lang w:eastAsia="en-GB"/>
        </w:rPr>
        <w:t>write the applicants full name on the outside of the envelope</w:t>
      </w:r>
    </w:p>
    <w:p w:rsidR="00EE76DF" w:rsidRPr="00EE76DF" w:rsidRDefault="00EE76DF" w:rsidP="00EE76DF">
      <w:pPr>
        <w:shd w:val="clear" w:color="auto" w:fill="FFFFFF"/>
        <w:spacing w:after="75"/>
        <w:ind w:left="300" w:hanging="360"/>
        <w:rPr>
          <w:rFonts w:asciiTheme="minorHAnsi" w:hAnsiTheme="minorHAnsi" w:cstheme="minorHAnsi"/>
          <w:color w:val="0B0C0C"/>
          <w:sz w:val="24"/>
          <w:szCs w:val="24"/>
          <w:lang w:eastAsia="en-GB"/>
        </w:rPr>
      </w:pPr>
      <w:r w:rsidRPr="00EE76DF">
        <w:rPr>
          <w:rFonts w:asciiTheme="minorHAnsi" w:hAnsiTheme="minorHAnsi" w:cstheme="minorHAnsi"/>
          <w:color w:val="0B0C0C"/>
          <w:sz w:val="20"/>
          <w:szCs w:val="20"/>
          <w:lang w:eastAsia="en-GB"/>
        </w:rPr>
        <w:t>·</w:t>
      </w:r>
      <w:r w:rsidRPr="00EE76DF">
        <w:rPr>
          <w:rFonts w:asciiTheme="minorHAnsi" w:hAnsiTheme="minorHAnsi" w:cstheme="minorHAnsi"/>
          <w:color w:val="0B0C0C"/>
          <w:sz w:val="14"/>
          <w:szCs w:val="14"/>
          <w:lang w:eastAsia="en-GB"/>
        </w:rPr>
        <w:t xml:space="preserve">        </w:t>
      </w:r>
      <w:r w:rsidRPr="00EE76DF">
        <w:rPr>
          <w:rFonts w:asciiTheme="minorHAnsi" w:hAnsiTheme="minorHAnsi" w:cstheme="minorHAnsi"/>
          <w:color w:val="0B0C0C"/>
          <w:sz w:val="24"/>
          <w:szCs w:val="24"/>
          <w:lang w:eastAsia="en-GB"/>
        </w:rPr>
        <w:t>include a covering note stating the applicants full name, address and date of birth and listing any documents enclosed with the application form</w:t>
      </w:r>
    </w:p>
    <w:p w:rsidR="00EE76DF" w:rsidRPr="00EE76DF" w:rsidRDefault="00EE76DF" w:rsidP="00EE76DF">
      <w:pPr>
        <w:shd w:val="clear" w:color="auto" w:fill="FFFFFF"/>
        <w:spacing w:before="300" w:after="300"/>
        <w:rPr>
          <w:rFonts w:asciiTheme="minorHAnsi" w:hAnsiTheme="minorHAnsi" w:cstheme="minorHAnsi"/>
          <w:color w:val="0B0C0C"/>
          <w:sz w:val="24"/>
          <w:szCs w:val="24"/>
          <w:lang w:eastAsia="en-GB"/>
        </w:rPr>
      </w:pPr>
      <w:r w:rsidRPr="00EE76DF">
        <w:rPr>
          <w:rFonts w:asciiTheme="minorHAnsi" w:hAnsiTheme="minorHAnsi" w:cstheme="minorHAnsi"/>
          <w:color w:val="0B0C0C"/>
          <w:sz w:val="24"/>
          <w:szCs w:val="24"/>
          <w:lang w:eastAsia="en-GB"/>
        </w:rPr>
        <w:t>It is best to send the application form and supporting documents by recorded delivery.</w:t>
      </w:r>
    </w:p>
    <w:p w:rsidR="00EE76DF" w:rsidRPr="00EE76DF" w:rsidRDefault="00EE76DF" w:rsidP="00EE76DF">
      <w:pPr>
        <w:rPr>
          <w:rFonts w:asciiTheme="minorHAnsi" w:hAnsiTheme="minorHAnsi" w:cstheme="minorHAnsi"/>
          <w:color w:val="0B0C0C"/>
          <w:sz w:val="24"/>
          <w:szCs w:val="24"/>
          <w:shd w:val="clear" w:color="auto" w:fill="FFFFFF"/>
        </w:rPr>
      </w:pPr>
      <w:r w:rsidRPr="00EE76DF">
        <w:rPr>
          <w:rFonts w:asciiTheme="minorHAnsi" w:hAnsiTheme="minorHAnsi" w:cstheme="minorHAnsi"/>
          <w:color w:val="0B0C0C"/>
          <w:sz w:val="24"/>
          <w:szCs w:val="24"/>
          <w:shd w:val="clear" w:color="auto" w:fill="FFFFFF"/>
        </w:rPr>
        <w:t>Unless, in issuing you with an application form, the Settlement Resolution Centre have assigned a unique application number permitting the application to be submitted by email, you can no longer send an application form to the Home Office by email. Any instructions contained in an earlier version of the application form about how to submit the application by email will otherwise no longer apply.</w:t>
      </w:r>
    </w:p>
    <w:p w:rsidR="00EE76DF" w:rsidRPr="00EE76DF" w:rsidRDefault="00EE76DF" w:rsidP="00EE76DF">
      <w:pPr>
        <w:rPr>
          <w:rFonts w:asciiTheme="minorHAnsi" w:hAnsiTheme="minorHAnsi" w:cstheme="minorHAnsi"/>
          <w:sz w:val="24"/>
          <w:szCs w:val="24"/>
        </w:rPr>
      </w:pPr>
    </w:p>
    <w:p w:rsidR="00EE76DF" w:rsidRPr="00EE76DF" w:rsidRDefault="00EE76DF" w:rsidP="00EE76DF">
      <w:pPr>
        <w:rPr>
          <w:rFonts w:asciiTheme="minorHAnsi" w:hAnsiTheme="minorHAnsi" w:cstheme="minorHAnsi"/>
          <w:sz w:val="24"/>
          <w:szCs w:val="24"/>
        </w:rPr>
      </w:pPr>
      <w:r w:rsidRPr="00EE76DF">
        <w:rPr>
          <w:rFonts w:asciiTheme="minorHAnsi" w:hAnsiTheme="minorHAnsi" w:cstheme="minorHAnsi"/>
          <w:sz w:val="24"/>
          <w:szCs w:val="24"/>
        </w:rPr>
        <w:t xml:space="preserve">Please let us know if you need anything further. </w:t>
      </w:r>
    </w:p>
    <w:p w:rsidR="00EE76DF" w:rsidRPr="00EE76DF" w:rsidRDefault="00EE76DF" w:rsidP="00EE76DF">
      <w:pPr>
        <w:rPr>
          <w:rFonts w:asciiTheme="minorHAnsi" w:hAnsiTheme="minorHAnsi" w:cstheme="minorHAnsi"/>
          <w:sz w:val="24"/>
          <w:szCs w:val="24"/>
          <w:lang w:eastAsia="en-GB"/>
        </w:rPr>
      </w:pPr>
      <w:r w:rsidRPr="00EE76DF">
        <w:rPr>
          <w:rFonts w:asciiTheme="minorHAnsi" w:hAnsiTheme="minorHAnsi" w:cstheme="minorHAnsi"/>
          <w:sz w:val="24"/>
          <w:szCs w:val="24"/>
          <w:lang w:eastAsia="en-GB"/>
        </w:rPr>
        <w:t xml:space="preserve">Kind regards, </w:t>
      </w:r>
    </w:p>
    <w:p w:rsidR="00EE76DF" w:rsidRPr="00EE76DF" w:rsidRDefault="00EE76DF" w:rsidP="00EE76DF">
      <w:pPr>
        <w:rPr>
          <w:rFonts w:asciiTheme="minorHAnsi" w:hAnsiTheme="minorHAnsi" w:cstheme="minorHAnsi"/>
          <w:b/>
          <w:bCs/>
          <w:sz w:val="24"/>
          <w:szCs w:val="24"/>
          <w:lang w:eastAsia="en-GB"/>
        </w:rPr>
      </w:pPr>
      <w:r w:rsidRPr="00EE76DF">
        <w:rPr>
          <w:rFonts w:asciiTheme="minorHAnsi" w:hAnsiTheme="minorHAnsi" w:cstheme="minorHAnsi"/>
          <w:b/>
          <w:bCs/>
          <w:sz w:val="24"/>
          <w:szCs w:val="24"/>
          <w:lang w:eastAsia="en-GB"/>
        </w:rPr>
        <w:t>EUSS Vulnerability Team</w:t>
      </w:r>
    </w:p>
    <w:p w:rsidR="00EE76DF" w:rsidRPr="00EE76DF" w:rsidRDefault="00EE76DF" w:rsidP="00EE76DF">
      <w:pPr>
        <w:rPr>
          <w:rFonts w:asciiTheme="minorHAnsi" w:hAnsiTheme="minorHAnsi" w:cstheme="minorHAnsi"/>
          <w:b/>
          <w:bCs/>
          <w:sz w:val="24"/>
          <w:szCs w:val="24"/>
          <w:lang w:eastAsia="en-GB"/>
        </w:rPr>
      </w:pPr>
    </w:p>
    <w:tbl>
      <w:tblPr>
        <w:tblW w:w="9576" w:type="dxa"/>
        <w:tblInd w:w="108" w:type="dxa"/>
        <w:tblCellMar>
          <w:left w:w="0" w:type="dxa"/>
          <w:right w:w="0" w:type="dxa"/>
        </w:tblCellMar>
        <w:tblLook w:val="04A0" w:firstRow="1" w:lastRow="0" w:firstColumn="1" w:lastColumn="0" w:noHBand="0" w:noVBand="1"/>
      </w:tblPr>
      <w:tblGrid>
        <w:gridCol w:w="2076"/>
        <w:gridCol w:w="7500"/>
      </w:tblGrid>
      <w:tr w:rsidR="00EE76DF" w:rsidRPr="00EE76DF" w:rsidTr="00EE76DF">
        <w:trPr>
          <w:trHeight w:val="1544"/>
        </w:trPr>
        <w:tc>
          <w:tcPr>
            <w:tcW w:w="2076" w:type="dxa"/>
            <w:tcBorders>
              <w:top w:val="nil"/>
              <w:left w:val="nil"/>
              <w:bottom w:val="nil"/>
              <w:right w:val="single" w:sz="8" w:space="0" w:color="A864A5"/>
            </w:tcBorders>
            <w:tcMar>
              <w:top w:w="0" w:type="dxa"/>
              <w:left w:w="108" w:type="dxa"/>
              <w:bottom w:w="0" w:type="dxa"/>
              <w:right w:w="108" w:type="dxa"/>
            </w:tcMar>
            <w:hideMark/>
          </w:tcPr>
          <w:p w:rsidR="00EE76DF" w:rsidRPr="00EE76DF" w:rsidRDefault="00EE76DF">
            <w:pPr>
              <w:rPr>
                <w:rFonts w:asciiTheme="minorHAnsi" w:hAnsiTheme="minorHAnsi" w:cstheme="minorHAnsi"/>
                <w:color w:val="1F497D"/>
                <w:lang w:eastAsia="en-GB"/>
              </w:rPr>
            </w:pPr>
            <w:r w:rsidRPr="00EE76DF">
              <w:rPr>
                <w:rFonts w:asciiTheme="minorHAnsi" w:hAnsiTheme="minorHAnsi" w:cstheme="minorHAnsi"/>
                <w:noProof/>
                <w:color w:val="000000"/>
                <w:lang w:eastAsia="en-GB"/>
              </w:rPr>
              <w:drawing>
                <wp:inline distT="0" distB="0" distL="0" distR="0" wp14:anchorId="40C6ED1D" wp14:editId="2A83411C">
                  <wp:extent cx="1057275" cy="1048679"/>
                  <wp:effectExtent l="0" t="0" r="0" b="0"/>
                  <wp:docPr id="1" name="Picture 1" descr="cid:image001.jpg@01D7727B.6EDA67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7727B.6EDA67B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57275" cy="1048679"/>
                          </a:xfrm>
                          <a:prstGeom prst="rect">
                            <a:avLst/>
                          </a:prstGeom>
                          <a:noFill/>
                          <a:ln>
                            <a:noFill/>
                          </a:ln>
                        </pic:spPr>
                      </pic:pic>
                    </a:graphicData>
                  </a:graphic>
                </wp:inline>
              </w:drawing>
            </w:r>
          </w:p>
        </w:tc>
        <w:tc>
          <w:tcPr>
            <w:tcW w:w="7500" w:type="dxa"/>
            <w:tcMar>
              <w:top w:w="0" w:type="dxa"/>
              <w:left w:w="108" w:type="dxa"/>
              <w:bottom w:w="0" w:type="dxa"/>
              <w:right w:w="108" w:type="dxa"/>
            </w:tcMar>
          </w:tcPr>
          <w:p w:rsidR="00EE76DF" w:rsidRPr="00EE76DF" w:rsidRDefault="00EE76DF">
            <w:pPr>
              <w:autoSpaceDE w:val="0"/>
              <w:autoSpaceDN w:val="0"/>
              <w:spacing w:line="241" w:lineRule="atLeast"/>
              <w:rPr>
                <w:rFonts w:asciiTheme="minorHAnsi" w:hAnsiTheme="minorHAnsi" w:cstheme="minorHAnsi"/>
                <w:b/>
                <w:bCs/>
                <w:color w:val="000000"/>
                <w:lang w:eastAsia="en-GB"/>
              </w:rPr>
            </w:pPr>
          </w:p>
          <w:p w:rsidR="00EE76DF" w:rsidRPr="00EE76DF" w:rsidRDefault="00EE76DF">
            <w:pPr>
              <w:autoSpaceDE w:val="0"/>
              <w:autoSpaceDN w:val="0"/>
              <w:spacing w:line="241" w:lineRule="atLeast"/>
              <w:rPr>
                <w:rFonts w:asciiTheme="minorHAnsi" w:hAnsiTheme="minorHAnsi" w:cstheme="minorHAnsi"/>
                <w:b/>
                <w:bCs/>
                <w:lang w:eastAsia="en-GB"/>
              </w:rPr>
            </w:pPr>
            <w:r w:rsidRPr="00EE76DF">
              <w:rPr>
                <w:rFonts w:asciiTheme="minorHAnsi" w:hAnsiTheme="minorHAnsi" w:cstheme="minorHAnsi"/>
                <w:b/>
                <w:bCs/>
                <w:lang w:eastAsia="en-GB"/>
              </w:rPr>
              <w:t>Vulnerability Programme</w:t>
            </w:r>
          </w:p>
          <w:p w:rsidR="00EE76DF" w:rsidRPr="00EE76DF" w:rsidRDefault="00EE76DF">
            <w:pPr>
              <w:autoSpaceDE w:val="0"/>
              <w:autoSpaceDN w:val="0"/>
              <w:spacing w:line="241" w:lineRule="atLeast"/>
              <w:rPr>
                <w:rFonts w:asciiTheme="minorHAnsi" w:hAnsiTheme="minorHAnsi" w:cstheme="minorHAnsi"/>
                <w:b/>
                <w:bCs/>
                <w:lang w:eastAsia="en-GB"/>
              </w:rPr>
            </w:pPr>
            <w:r w:rsidRPr="00EE76DF">
              <w:rPr>
                <w:rFonts w:asciiTheme="minorHAnsi" w:hAnsiTheme="minorHAnsi" w:cstheme="minorHAnsi"/>
                <w:b/>
                <w:bCs/>
                <w:lang w:eastAsia="en-GB"/>
              </w:rPr>
              <w:t>EU Settlement Scheme</w:t>
            </w:r>
          </w:p>
          <w:p w:rsidR="00EE76DF" w:rsidRPr="00EE76DF" w:rsidRDefault="00EE76DF">
            <w:pPr>
              <w:autoSpaceDE w:val="0"/>
              <w:autoSpaceDN w:val="0"/>
              <w:spacing w:line="241" w:lineRule="atLeast"/>
              <w:rPr>
                <w:rFonts w:asciiTheme="minorHAnsi" w:hAnsiTheme="minorHAnsi" w:cstheme="minorHAnsi"/>
                <w:b/>
                <w:bCs/>
                <w:lang w:eastAsia="en-GB"/>
              </w:rPr>
            </w:pPr>
            <w:r w:rsidRPr="00EE76DF">
              <w:rPr>
                <w:rFonts w:asciiTheme="minorHAnsi" w:hAnsiTheme="minorHAnsi" w:cstheme="minorHAnsi"/>
                <w:b/>
                <w:bCs/>
                <w:lang w:eastAsia="en-GB"/>
              </w:rPr>
              <w:t>UK Visas &amp; Immigration</w:t>
            </w:r>
          </w:p>
          <w:p w:rsidR="00EE76DF" w:rsidRPr="00EE76DF" w:rsidRDefault="00EE76DF">
            <w:pPr>
              <w:autoSpaceDE w:val="0"/>
              <w:autoSpaceDN w:val="0"/>
              <w:spacing w:line="241" w:lineRule="atLeast"/>
              <w:rPr>
                <w:rFonts w:asciiTheme="minorHAnsi" w:hAnsiTheme="minorHAnsi" w:cstheme="minorHAnsi"/>
                <w:lang w:eastAsia="en-GB"/>
              </w:rPr>
            </w:pPr>
            <w:r w:rsidRPr="00EE76DF">
              <w:rPr>
                <w:rFonts w:asciiTheme="minorHAnsi" w:hAnsiTheme="minorHAnsi" w:cstheme="minorHAnsi"/>
                <w:color w:val="000000"/>
                <w:lang w:eastAsia="en-GB"/>
              </w:rPr>
              <w:t>Floor 4,</w:t>
            </w:r>
            <w:r w:rsidRPr="00EE76DF">
              <w:rPr>
                <w:rFonts w:asciiTheme="minorHAnsi" w:hAnsiTheme="minorHAnsi" w:cstheme="minorHAnsi"/>
                <w:b/>
                <w:bCs/>
                <w:color w:val="000000"/>
                <w:lang w:eastAsia="en-GB"/>
              </w:rPr>
              <w:t xml:space="preserve"> </w:t>
            </w:r>
            <w:r w:rsidRPr="00EE76DF">
              <w:rPr>
                <w:rFonts w:asciiTheme="minorHAnsi" w:hAnsiTheme="minorHAnsi" w:cstheme="minorHAnsi"/>
                <w:color w:val="000000"/>
                <w:lang w:eastAsia="en-GB"/>
              </w:rPr>
              <w:t>The Capital Building, Liverpool L3 9PP</w:t>
            </w:r>
          </w:p>
          <w:p w:rsidR="00EE76DF" w:rsidRDefault="00557941">
            <w:pPr>
              <w:rPr>
                <w:rFonts w:asciiTheme="minorHAnsi" w:hAnsiTheme="minorHAnsi" w:cstheme="minorHAnsi"/>
                <w:color w:val="0000FF"/>
                <w:sz w:val="20"/>
                <w:szCs w:val="20"/>
                <w:lang w:eastAsia="en-GB"/>
              </w:rPr>
            </w:pPr>
            <w:hyperlink r:id="rId9" w:history="1">
              <w:r w:rsidR="00EE76DF" w:rsidRPr="00EE76DF">
                <w:rPr>
                  <w:rStyle w:val="Hyperlink"/>
                  <w:rFonts w:asciiTheme="minorHAnsi" w:hAnsiTheme="minorHAnsi" w:cstheme="minorHAnsi"/>
                  <w:color w:val="0000FF"/>
                  <w:lang w:eastAsia="en-GB"/>
                </w:rPr>
                <w:t>www.gov.uk/ukvi</w:t>
              </w:r>
            </w:hyperlink>
            <w:r w:rsidR="00EE76DF" w:rsidRPr="00EE76DF">
              <w:rPr>
                <w:rFonts w:asciiTheme="minorHAnsi" w:hAnsiTheme="minorHAnsi" w:cstheme="minorHAnsi"/>
                <w:color w:val="0000FF"/>
                <w:sz w:val="20"/>
                <w:szCs w:val="20"/>
                <w:lang w:eastAsia="en-GB"/>
              </w:rPr>
              <w:t xml:space="preserve"> </w:t>
            </w:r>
          </w:p>
          <w:p w:rsidR="00EE76DF" w:rsidRPr="00EE76DF" w:rsidRDefault="00EE76DF">
            <w:pPr>
              <w:rPr>
                <w:rFonts w:asciiTheme="minorHAnsi" w:hAnsiTheme="minorHAnsi" w:cstheme="minorHAnsi"/>
                <w:color w:val="0000FF"/>
                <w:sz w:val="20"/>
                <w:szCs w:val="20"/>
                <w:lang w:eastAsia="en-GB"/>
              </w:rPr>
            </w:pPr>
          </w:p>
        </w:tc>
      </w:tr>
    </w:tbl>
    <w:p w:rsidR="0066456B" w:rsidRPr="00EE76DF" w:rsidRDefault="0066456B" w:rsidP="00EE76DF">
      <w:pPr>
        <w:rPr>
          <w:rFonts w:asciiTheme="minorHAnsi" w:hAnsiTheme="minorHAnsi" w:cstheme="minorHAnsi"/>
        </w:rPr>
      </w:pPr>
    </w:p>
    <w:sectPr w:rsidR="0066456B" w:rsidRPr="00EE76DF" w:rsidSect="00EE76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6DF"/>
    <w:rsid w:val="00557941"/>
    <w:rsid w:val="0066456B"/>
    <w:rsid w:val="00EE7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6D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76DF"/>
    <w:rPr>
      <w:color w:val="0563C1"/>
      <w:u w:val="single"/>
    </w:rPr>
  </w:style>
  <w:style w:type="paragraph" w:styleId="NormalWeb">
    <w:name w:val="Normal (Web)"/>
    <w:basedOn w:val="Normal"/>
    <w:uiPriority w:val="99"/>
    <w:semiHidden/>
    <w:unhideWhenUsed/>
    <w:rsid w:val="00EE76DF"/>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E76DF"/>
    <w:rPr>
      <w:rFonts w:ascii="Tahoma" w:hAnsi="Tahoma" w:cs="Tahoma"/>
      <w:sz w:val="16"/>
      <w:szCs w:val="16"/>
    </w:rPr>
  </w:style>
  <w:style w:type="character" w:customStyle="1" w:styleId="BalloonTextChar">
    <w:name w:val="Balloon Text Char"/>
    <w:basedOn w:val="DefaultParagraphFont"/>
    <w:link w:val="BalloonText"/>
    <w:uiPriority w:val="99"/>
    <w:semiHidden/>
    <w:rsid w:val="00EE76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6D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76DF"/>
    <w:rPr>
      <w:color w:val="0563C1"/>
      <w:u w:val="single"/>
    </w:rPr>
  </w:style>
  <w:style w:type="paragraph" w:styleId="NormalWeb">
    <w:name w:val="Normal (Web)"/>
    <w:basedOn w:val="Normal"/>
    <w:uiPriority w:val="99"/>
    <w:semiHidden/>
    <w:unhideWhenUsed/>
    <w:rsid w:val="00EE76DF"/>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E76DF"/>
    <w:rPr>
      <w:rFonts w:ascii="Tahoma" w:hAnsi="Tahoma" w:cs="Tahoma"/>
      <w:sz w:val="16"/>
      <w:szCs w:val="16"/>
    </w:rPr>
  </w:style>
  <w:style w:type="character" w:customStyle="1" w:styleId="BalloonTextChar">
    <w:name w:val="Balloon Text Char"/>
    <w:basedOn w:val="DefaultParagraphFont"/>
    <w:link w:val="BalloonText"/>
    <w:uiPriority w:val="99"/>
    <w:semiHidden/>
    <w:rsid w:val="00EE76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67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727B.6EDA67B0"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gbr01.safelinks.protection.outlook.com/?url=https%3A%2F%2Fwww.gov.uk%2Fassisted-digital-help-online-applications&amp;data=04%7C01%7Cjanet.armstrong%40lincolnshire.gov.uk%7C0df039814182433c371808d9409af2e9%7Cb4e05b92f8ce46b59b2499ba5c11e5e9%7C0%7C0%7C637611856582006075%7CUnknown%7CTWFpbGZsb3d8eyJWIjoiMC4wLjAwMDAiLCJQIjoiV2luMzIiLCJBTiI6Ik1haWwiLCJXVCI6Mn0%3D%7C1000&amp;sdata=0zEHNheWzpvXNApVOYKd1r%2F6Fiq1H25Gyn0676ya4j0%3D&amp;reserved=0" TargetMode="External"/><Relationship Id="rId11" Type="http://schemas.openxmlformats.org/officeDocument/2006/relationships/theme" Target="theme/theme1.xml"/><Relationship Id="rId5" Type="http://schemas.openxmlformats.org/officeDocument/2006/relationships/hyperlink" Target="https://gbr01.safelinks.protection.outlook.com/?url=https%3A%2F%2Fwww.gov.uk%2Fsettled-status-eu-citizens-families&amp;data=04%7C01%7Cjanet.armstrong%40lincolnshire.gov.uk%7C0df039814182433c371808d9409af2e9%7Cb4e05b92f8ce46b59b2499ba5c11e5e9%7C0%7C0%7C637611856581996117%7CUnknown%7CTWFpbGZsb3d8eyJWIjoiMC4wLjAwMDAiLCJQIjoiV2luMzIiLCJBTiI6Ik1haWwiLCJXVCI6Mn0%3D%7C1000&amp;sdata=DyxqpkU9nBTSICs8bVw2W6whTuuHYWDSeIyGI1MAHzA%3D&amp;reserve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br01.safelinks.protection.outlook.com/?url=http%3A%2F%2Fwww.gov.uk%2Fukvi&amp;data=04%7C01%7Cjanet.armstrong%40lincolnshire.gov.uk%7C0df039814182433c371808d9409af2e9%7Cb4e05b92f8ce46b59b2499ba5c11e5e9%7C0%7C0%7C637611856582016031%7CUnknown%7CTWFpbGZsb3d8eyJWIjoiMC4wLjAwMDAiLCJQIjoiV2luMzIiLCJBTiI6Ik1haWwiLCJXVCI6Mn0%3D%7C1000&amp;sdata=7k4hX%2BINwMsGdLOuFNW036W3u2loa9B1g%2Bg%2BHLrwPh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Armstrong</dc:creator>
  <cp:lastModifiedBy>Janet Armstrong</cp:lastModifiedBy>
  <cp:revision>2</cp:revision>
  <dcterms:created xsi:type="dcterms:W3CDTF">2021-07-07T09:53:00Z</dcterms:created>
  <dcterms:modified xsi:type="dcterms:W3CDTF">2021-07-08T15:15:00Z</dcterms:modified>
</cp:coreProperties>
</file>